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BA56B" w14:textId="77777777" w:rsidR="005470B7" w:rsidRPr="00AD1FA5" w:rsidRDefault="005470B7" w:rsidP="005470B7">
      <w:pPr>
        <w:spacing w:after="0" w:line="240" w:lineRule="auto"/>
        <w:jc w:val="right"/>
        <w:rPr>
          <w:rFonts w:ascii="Times New Roman" w:eastAsia="Times New Roman" w:hAnsi="Times New Roman" w:cs="Times New Roman"/>
          <w:i/>
          <w:iCs/>
          <w:color w:val="000000"/>
          <w:sz w:val="20"/>
          <w:szCs w:val="20"/>
        </w:rPr>
      </w:pPr>
      <w:r w:rsidRPr="00AD1FA5">
        <w:rPr>
          <w:rFonts w:ascii="Times New Roman" w:eastAsia="Times New Roman" w:hAnsi="Times New Roman" w:cs="Times New Roman"/>
          <w:i/>
          <w:iCs/>
          <w:color w:val="000000"/>
          <w:sz w:val="20"/>
          <w:szCs w:val="20"/>
        </w:rPr>
        <w:t>J Am Vet Med Assoc. 2023;261(6):865-873.</w:t>
      </w:r>
    </w:p>
    <w:p w14:paraId="47E5C686" w14:textId="77777777" w:rsidR="005470B7" w:rsidRPr="00AD1FA5" w:rsidRDefault="005470B7" w:rsidP="005470B7">
      <w:pPr>
        <w:spacing w:after="0" w:line="240" w:lineRule="auto"/>
        <w:jc w:val="right"/>
        <w:rPr>
          <w:rFonts w:ascii="Times New Roman" w:eastAsia="Times New Roman" w:hAnsi="Times New Roman" w:cs="Times New Roman"/>
          <w:color w:val="000000"/>
          <w:sz w:val="24"/>
          <w:szCs w:val="24"/>
        </w:rPr>
      </w:pPr>
      <w:r w:rsidRPr="00AD1FA5">
        <w:rPr>
          <w:rFonts w:ascii="Times New Roman" w:eastAsia="Times New Roman" w:hAnsi="Times New Roman" w:cs="Times New Roman"/>
          <w:i/>
          <w:iCs/>
          <w:color w:val="000000"/>
          <w:sz w:val="20"/>
          <w:szCs w:val="20"/>
        </w:rPr>
        <w:t>Summarized by MR</w:t>
      </w:r>
    </w:p>
    <w:p w14:paraId="54FDD58D" w14:textId="77777777" w:rsidR="005470B7" w:rsidRPr="00AD1FA5" w:rsidRDefault="005470B7" w:rsidP="005470B7">
      <w:pPr>
        <w:spacing w:after="0" w:line="240" w:lineRule="auto"/>
        <w:rPr>
          <w:rFonts w:ascii="Times New Roman" w:eastAsia="Times New Roman" w:hAnsi="Times New Roman" w:cs="Times New Roman"/>
          <w:color w:val="000000"/>
          <w:sz w:val="24"/>
          <w:szCs w:val="24"/>
        </w:rPr>
      </w:pPr>
    </w:p>
    <w:p w14:paraId="28F65804" w14:textId="77777777" w:rsidR="005470B7" w:rsidRPr="00AD1FA5" w:rsidRDefault="005470B7" w:rsidP="005470B7">
      <w:pPr>
        <w:spacing w:after="0" w:line="240" w:lineRule="auto"/>
        <w:rPr>
          <w:rFonts w:ascii="Times New Roman" w:eastAsia="Times New Roman" w:hAnsi="Times New Roman" w:cs="Times New Roman"/>
          <w:color w:val="000000"/>
          <w:sz w:val="24"/>
          <w:szCs w:val="24"/>
        </w:rPr>
      </w:pPr>
      <w:r w:rsidRPr="00AD1FA5">
        <w:rPr>
          <w:rFonts w:ascii="Times New Roman" w:eastAsia="Times New Roman" w:hAnsi="Times New Roman" w:cs="Times New Roman"/>
          <w:color w:val="000000"/>
          <w:sz w:val="24"/>
          <w:szCs w:val="24"/>
        </w:rPr>
        <w:t>Epidemiological, clinical, radiographic, echocardiographic findings and outcome in client-owned guinea pigs (</w:t>
      </w:r>
      <w:r w:rsidRPr="00AD1FA5">
        <w:rPr>
          <w:rFonts w:ascii="Times New Roman" w:eastAsia="Times New Roman" w:hAnsi="Times New Roman" w:cs="Times New Roman"/>
          <w:i/>
          <w:iCs/>
          <w:color w:val="000000"/>
          <w:sz w:val="24"/>
          <w:szCs w:val="24"/>
        </w:rPr>
        <w:t>Cavia porcellus</w:t>
      </w:r>
      <w:r w:rsidRPr="00AD1FA5">
        <w:rPr>
          <w:rFonts w:ascii="Times New Roman" w:eastAsia="Times New Roman" w:hAnsi="Times New Roman" w:cs="Times New Roman"/>
          <w:color w:val="000000"/>
          <w:sz w:val="24"/>
          <w:szCs w:val="24"/>
        </w:rPr>
        <w:t>) with cardiac disease: 80 cases (2010-2021).</w:t>
      </w:r>
    </w:p>
    <w:p w14:paraId="0D9B6A79" w14:textId="77777777" w:rsidR="005470B7" w:rsidRPr="00AD1FA5" w:rsidRDefault="005470B7" w:rsidP="005470B7">
      <w:pPr>
        <w:spacing w:after="0" w:line="240" w:lineRule="auto"/>
        <w:rPr>
          <w:rFonts w:ascii="Times New Roman" w:eastAsia="Times New Roman" w:hAnsi="Times New Roman" w:cs="Times New Roman"/>
          <w:color w:val="000000"/>
          <w:sz w:val="18"/>
          <w:szCs w:val="18"/>
        </w:rPr>
      </w:pPr>
      <w:r w:rsidRPr="00AD1FA5">
        <w:rPr>
          <w:rFonts w:ascii="Times New Roman" w:eastAsia="Times New Roman" w:hAnsi="Times New Roman" w:cs="Times New Roman"/>
          <w:color w:val="000000"/>
          <w:sz w:val="18"/>
          <w:szCs w:val="18"/>
        </w:rPr>
        <w:t xml:space="preserve">Rosas-Navarro J, </w:t>
      </w:r>
      <w:proofErr w:type="spellStart"/>
      <w:r w:rsidRPr="00AD1FA5">
        <w:rPr>
          <w:rFonts w:ascii="Times New Roman" w:eastAsia="Times New Roman" w:hAnsi="Times New Roman" w:cs="Times New Roman"/>
          <w:color w:val="000000"/>
          <w:sz w:val="18"/>
          <w:szCs w:val="18"/>
        </w:rPr>
        <w:t>Gaillot</w:t>
      </w:r>
      <w:proofErr w:type="spellEnd"/>
      <w:r w:rsidRPr="00AD1FA5">
        <w:rPr>
          <w:rFonts w:ascii="Times New Roman" w:eastAsia="Times New Roman" w:hAnsi="Times New Roman" w:cs="Times New Roman"/>
          <w:color w:val="000000"/>
          <w:sz w:val="18"/>
          <w:szCs w:val="18"/>
        </w:rPr>
        <w:t xml:space="preserve"> H, </w:t>
      </w:r>
      <w:proofErr w:type="spellStart"/>
      <w:r w:rsidRPr="00AD1FA5">
        <w:rPr>
          <w:rFonts w:ascii="Times New Roman" w:eastAsia="Times New Roman" w:hAnsi="Times New Roman" w:cs="Times New Roman"/>
          <w:color w:val="000000"/>
          <w:sz w:val="18"/>
          <w:szCs w:val="18"/>
        </w:rPr>
        <w:t>Agoulon</w:t>
      </w:r>
      <w:proofErr w:type="spellEnd"/>
      <w:r w:rsidRPr="00AD1FA5">
        <w:rPr>
          <w:rFonts w:ascii="Times New Roman" w:eastAsia="Times New Roman" w:hAnsi="Times New Roman" w:cs="Times New Roman"/>
          <w:color w:val="000000"/>
          <w:sz w:val="18"/>
          <w:szCs w:val="18"/>
        </w:rPr>
        <w:t xml:space="preserve"> A, et al.</w:t>
      </w:r>
    </w:p>
    <w:p w14:paraId="22B875D8" w14:textId="77777777" w:rsidR="005470B7" w:rsidRDefault="005470B7" w:rsidP="005470B7">
      <w:pPr>
        <w:spacing w:after="160" w:line="240" w:lineRule="auto"/>
        <w:rPr>
          <w:rFonts w:ascii="Arial" w:eastAsia="Times New Roman" w:hAnsi="Arial" w:cs="Arial"/>
          <w:color w:val="000000"/>
        </w:rPr>
      </w:pPr>
    </w:p>
    <w:p w14:paraId="20449D9C" w14:textId="337212CC" w:rsidR="005470B7" w:rsidRPr="005470B7" w:rsidRDefault="005470B7" w:rsidP="005470B7">
      <w:pPr>
        <w:spacing w:after="160" w:line="240" w:lineRule="auto"/>
        <w:rPr>
          <w:rFonts w:ascii="Times New Roman" w:eastAsia="Times New Roman" w:hAnsi="Times New Roman" w:cs="Times New Roman"/>
          <w:color w:val="000000"/>
          <w:sz w:val="24"/>
          <w:szCs w:val="24"/>
        </w:rPr>
      </w:pPr>
      <w:r w:rsidRPr="005470B7">
        <w:rPr>
          <w:rFonts w:ascii="Times New Roman" w:eastAsia="Times New Roman" w:hAnsi="Times New Roman" w:cs="Times New Roman"/>
          <w:color w:val="000000"/>
          <w:sz w:val="24"/>
          <w:szCs w:val="24"/>
        </w:rPr>
        <w:t>In an epidemiological survey of cardiovascular disease in guinea pigs (</w:t>
      </w:r>
      <w:r w:rsidRPr="0005262A">
        <w:rPr>
          <w:rFonts w:ascii="Times New Roman" w:eastAsia="Times New Roman" w:hAnsi="Times New Roman" w:cs="Times New Roman"/>
          <w:i/>
          <w:iCs/>
          <w:color w:val="000000"/>
          <w:sz w:val="24"/>
          <w:szCs w:val="24"/>
        </w:rPr>
        <w:t>Cavia porcellus</w:t>
      </w:r>
      <w:r w:rsidRPr="005470B7">
        <w:rPr>
          <w:rFonts w:ascii="Times New Roman" w:eastAsia="Times New Roman" w:hAnsi="Times New Roman" w:cs="Times New Roman"/>
          <w:color w:val="000000"/>
          <w:sz w:val="24"/>
          <w:szCs w:val="24"/>
        </w:rPr>
        <w:t>), what was the most common type of cardiomyopathy diagnosed via echocardiography?</w:t>
      </w:r>
    </w:p>
    <w:p w14:paraId="035F2DDC" w14:textId="77777777" w:rsidR="005470B7" w:rsidRPr="005470B7" w:rsidRDefault="005470B7" w:rsidP="005470B7">
      <w:pPr>
        <w:numPr>
          <w:ilvl w:val="0"/>
          <w:numId w:val="1"/>
        </w:numPr>
        <w:spacing w:after="0" w:line="240" w:lineRule="auto"/>
        <w:textAlignment w:val="baseline"/>
        <w:rPr>
          <w:rFonts w:ascii="Times New Roman" w:eastAsia="Times New Roman" w:hAnsi="Times New Roman" w:cs="Times New Roman"/>
          <w:color w:val="000000"/>
          <w:sz w:val="24"/>
          <w:szCs w:val="24"/>
        </w:rPr>
      </w:pPr>
      <w:r w:rsidRPr="005470B7">
        <w:rPr>
          <w:rFonts w:ascii="Times New Roman" w:eastAsia="Times New Roman" w:hAnsi="Times New Roman" w:cs="Times New Roman"/>
          <w:color w:val="000000"/>
          <w:sz w:val="24"/>
          <w:szCs w:val="24"/>
        </w:rPr>
        <w:t>Hypertrophic </w:t>
      </w:r>
    </w:p>
    <w:p w14:paraId="756F0FA2" w14:textId="77777777" w:rsidR="005470B7" w:rsidRPr="005470B7" w:rsidRDefault="005470B7" w:rsidP="005470B7">
      <w:pPr>
        <w:numPr>
          <w:ilvl w:val="0"/>
          <w:numId w:val="2"/>
        </w:numPr>
        <w:spacing w:after="0" w:line="240" w:lineRule="auto"/>
        <w:textAlignment w:val="baseline"/>
        <w:rPr>
          <w:rFonts w:ascii="Times New Roman" w:eastAsia="Times New Roman" w:hAnsi="Times New Roman" w:cs="Times New Roman"/>
          <w:color w:val="000000"/>
          <w:sz w:val="24"/>
          <w:szCs w:val="24"/>
        </w:rPr>
      </w:pPr>
      <w:r w:rsidRPr="005470B7">
        <w:rPr>
          <w:rFonts w:ascii="Times New Roman" w:eastAsia="Times New Roman" w:hAnsi="Times New Roman" w:cs="Times New Roman"/>
          <w:color w:val="000000"/>
          <w:sz w:val="24"/>
          <w:szCs w:val="24"/>
        </w:rPr>
        <w:t>Restrictive </w:t>
      </w:r>
    </w:p>
    <w:p w14:paraId="40B7BB54" w14:textId="77777777" w:rsidR="005470B7" w:rsidRPr="005470B7" w:rsidRDefault="005470B7" w:rsidP="005470B7">
      <w:pPr>
        <w:numPr>
          <w:ilvl w:val="0"/>
          <w:numId w:val="3"/>
        </w:numPr>
        <w:spacing w:after="0" w:line="240" w:lineRule="auto"/>
        <w:textAlignment w:val="baseline"/>
        <w:rPr>
          <w:rFonts w:ascii="Times New Roman" w:eastAsia="Times New Roman" w:hAnsi="Times New Roman" w:cs="Times New Roman"/>
          <w:color w:val="000000"/>
          <w:sz w:val="24"/>
          <w:szCs w:val="24"/>
        </w:rPr>
      </w:pPr>
      <w:r w:rsidRPr="005470B7">
        <w:rPr>
          <w:rFonts w:ascii="Times New Roman" w:eastAsia="Times New Roman" w:hAnsi="Times New Roman" w:cs="Times New Roman"/>
          <w:color w:val="000000"/>
          <w:sz w:val="24"/>
          <w:szCs w:val="24"/>
        </w:rPr>
        <w:t>Dilated</w:t>
      </w:r>
    </w:p>
    <w:p w14:paraId="639A5A8F" w14:textId="77777777" w:rsidR="005470B7" w:rsidRPr="005470B7" w:rsidRDefault="005470B7" w:rsidP="005470B7">
      <w:pPr>
        <w:numPr>
          <w:ilvl w:val="0"/>
          <w:numId w:val="4"/>
        </w:numPr>
        <w:spacing w:after="0" w:line="240" w:lineRule="auto"/>
        <w:textAlignment w:val="baseline"/>
        <w:rPr>
          <w:rFonts w:ascii="Times New Roman" w:eastAsia="Times New Roman" w:hAnsi="Times New Roman" w:cs="Times New Roman"/>
          <w:color w:val="000000"/>
          <w:sz w:val="24"/>
          <w:szCs w:val="24"/>
        </w:rPr>
      </w:pPr>
      <w:r w:rsidRPr="005470B7">
        <w:rPr>
          <w:rFonts w:ascii="Times New Roman" w:eastAsia="Times New Roman" w:hAnsi="Times New Roman" w:cs="Times New Roman"/>
          <w:color w:val="000000"/>
          <w:sz w:val="24"/>
          <w:szCs w:val="24"/>
        </w:rPr>
        <w:t>Ischemic </w:t>
      </w:r>
    </w:p>
    <w:p w14:paraId="7FDDC59A" w14:textId="79F2A1FF" w:rsidR="005470B7" w:rsidRPr="005470B7" w:rsidRDefault="005470B7" w:rsidP="005470B7">
      <w:pPr>
        <w:numPr>
          <w:ilvl w:val="0"/>
          <w:numId w:val="5"/>
        </w:numPr>
        <w:spacing w:after="0" w:line="240" w:lineRule="auto"/>
        <w:textAlignment w:val="baseline"/>
        <w:rPr>
          <w:rFonts w:ascii="Times New Roman" w:eastAsia="Times New Roman" w:hAnsi="Times New Roman" w:cs="Times New Roman"/>
          <w:color w:val="000000"/>
          <w:sz w:val="24"/>
          <w:szCs w:val="24"/>
        </w:rPr>
      </w:pPr>
      <w:r w:rsidRPr="005470B7">
        <w:rPr>
          <w:rFonts w:ascii="Times New Roman" w:eastAsia="Times New Roman" w:hAnsi="Times New Roman" w:cs="Times New Roman"/>
          <w:color w:val="000000"/>
          <w:sz w:val="24"/>
          <w:szCs w:val="24"/>
        </w:rPr>
        <w:t>Obstructive</w:t>
      </w:r>
      <w:r w:rsidRPr="005470B7">
        <w:rPr>
          <w:rFonts w:ascii="Times New Roman" w:eastAsia="Times New Roman" w:hAnsi="Times New Roman" w:cs="Times New Roman"/>
          <w:color w:val="000000"/>
          <w:sz w:val="24"/>
          <w:szCs w:val="24"/>
        </w:rPr>
        <w:br/>
      </w:r>
    </w:p>
    <w:p w14:paraId="17E378B3" w14:textId="236BF68A" w:rsidR="00510FB1" w:rsidRDefault="005470B7" w:rsidP="005470B7">
      <w:pPr>
        <w:spacing w:after="0" w:line="240" w:lineRule="auto"/>
        <w:textAlignment w:val="baseline"/>
        <w:rPr>
          <w:rFonts w:ascii="Times New Roman" w:eastAsia="Times New Roman" w:hAnsi="Times New Roman" w:cs="Times New Roman"/>
          <w:color w:val="000000"/>
          <w:sz w:val="24"/>
          <w:szCs w:val="24"/>
        </w:rPr>
      </w:pPr>
      <w:r w:rsidRPr="005470B7">
        <w:rPr>
          <w:rFonts w:ascii="Times New Roman" w:eastAsia="Times New Roman" w:hAnsi="Times New Roman" w:cs="Times New Roman"/>
          <w:color w:val="000000"/>
          <w:sz w:val="24"/>
          <w:szCs w:val="24"/>
        </w:rPr>
        <w:t>Answer: B</w:t>
      </w:r>
    </w:p>
    <w:p w14:paraId="4D1B859C" w14:textId="77777777" w:rsidR="00AD3816" w:rsidRDefault="00AD3816" w:rsidP="005470B7">
      <w:pPr>
        <w:spacing w:after="0" w:line="240" w:lineRule="auto"/>
        <w:textAlignment w:val="baseline"/>
        <w:rPr>
          <w:rFonts w:ascii="Times New Roman" w:eastAsia="Times New Roman" w:hAnsi="Times New Roman" w:cs="Times New Roman"/>
          <w:color w:val="000000"/>
          <w:sz w:val="24"/>
          <w:szCs w:val="24"/>
        </w:rPr>
      </w:pPr>
    </w:p>
    <w:p w14:paraId="6F4D2B47" w14:textId="6285BC95" w:rsidR="00AD3816" w:rsidRDefault="00AD3816" w:rsidP="00AD3816">
      <w:pPr>
        <w:spacing w:after="0" w:line="240" w:lineRule="auto"/>
        <w:textAlignment w:val="baseline"/>
        <w:rPr>
          <w:rFonts w:ascii="Times New Roman" w:eastAsia="Times New Roman" w:hAnsi="Times New Roman" w:cs="Times New Roman"/>
          <w:color w:val="000000"/>
          <w:sz w:val="24"/>
          <w:szCs w:val="24"/>
        </w:rPr>
      </w:pPr>
      <w:r w:rsidRPr="00AD3816">
        <w:rPr>
          <w:rFonts w:ascii="Times New Roman" w:eastAsia="Times New Roman" w:hAnsi="Times New Roman" w:cs="Times New Roman"/>
          <w:color w:val="000000"/>
          <w:sz w:val="24"/>
          <w:szCs w:val="24"/>
        </w:rPr>
        <w:t>Quesenberry, Orcutt, Mans, Carpenter (eds). 2020. Ferrets, Rabbits and Rodents - Clinical Medicine and Surgery (4th ed). United States: Elsevier Health</w:t>
      </w:r>
      <w:r>
        <w:rPr>
          <w:rFonts w:ascii="Times New Roman" w:eastAsia="Times New Roman" w:hAnsi="Times New Roman" w:cs="Times New Roman"/>
          <w:color w:val="000000"/>
          <w:sz w:val="24"/>
          <w:szCs w:val="24"/>
        </w:rPr>
        <w:t xml:space="preserve"> </w:t>
      </w:r>
      <w:r w:rsidRPr="00AD3816">
        <w:rPr>
          <w:rFonts w:ascii="Times New Roman" w:eastAsia="Times New Roman" w:hAnsi="Times New Roman" w:cs="Times New Roman"/>
          <w:color w:val="000000"/>
          <w:sz w:val="24"/>
          <w:szCs w:val="24"/>
        </w:rPr>
        <w:t>Sciences.</w:t>
      </w:r>
    </w:p>
    <w:p w14:paraId="0B42FE76" w14:textId="77777777" w:rsidR="00AD3816" w:rsidRDefault="00AD3816" w:rsidP="00AD3816">
      <w:pPr>
        <w:spacing w:after="0" w:line="240" w:lineRule="auto"/>
        <w:textAlignment w:val="baseline"/>
        <w:rPr>
          <w:rFonts w:ascii="Times New Roman" w:eastAsia="Times New Roman" w:hAnsi="Times New Roman" w:cs="Times New Roman"/>
          <w:color w:val="000000"/>
          <w:sz w:val="24"/>
          <w:szCs w:val="24"/>
        </w:rPr>
      </w:pPr>
    </w:p>
    <w:p w14:paraId="46E8E87A" w14:textId="77777777" w:rsidR="00AD3816" w:rsidRDefault="00AD3816" w:rsidP="00AD3816">
      <w:pPr>
        <w:spacing w:after="0" w:line="240" w:lineRule="auto"/>
        <w:textAlignment w:val="baseline"/>
        <w:rPr>
          <w:rFonts w:ascii="Times New Roman" w:eastAsia="Times New Roman" w:hAnsi="Times New Roman" w:cs="Times New Roman"/>
          <w:color w:val="000000"/>
          <w:sz w:val="24"/>
          <w:szCs w:val="24"/>
        </w:rPr>
      </w:pPr>
    </w:p>
    <w:p w14:paraId="146BF58F" w14:textId="63A109AE" w:rsidR="00AD3816" w:rsidRPr="00AD3816" w:rsidRDefault="00AD3816" w:rsidP="005470B7">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privately-owned black-tailed prairie dog (</w:t>
      </w:r>
      <w:r w:rsidRPr="00AD3816">
        <w:rPr>
          <w:rFonts w:ascii="Times New Roman" w:eastAsia="Times New Roman" w:hAnsi="Times New Roman" w:cs="Times New Roman"/>
          <w:i/>
          <w:iCs/>
          <w:color w:val="000000"/>
          <w:sz w:val="24"/>
          <w:szCs w:val="24"/>
        </w:rPr>
        <w:t xml:space="preserve">Cynomys </w:t>
      </w:r>
      <w:proofErr w:type="spellStart"/>
      <w:r w:rsidRPr="00AD3816">
        <w:rPr>
          <w:rFonts w:ascii="Times New Roman" w:eastAsia="Times New Roman" w:hAnsi="Times New Roman" w:cs="Times New Roman"/>
          <w:i/>
          <w:iCs/>
          <w:color w:val="000000"/>
          <w:sz w:val="24"/>
          <w:szCs w:val="24"/>
        </w:rPr>
        <w:t>ludovicianus</w:t>
      </w:r>
      <w:proofErr w:type="spellEnd"/>
      <w:r w:rsidRPr="00AD381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presents in respiratory distress with open mouth breathing. During triage, you note poor body condition (2/9). After stabilization in oxygen, you obtain the following radiograph. What is the top differential for the structure indicated by the purple arrows?</w:t>
      </w:r>
    </w:p>
    <w:p w14:paraId="0FAE7A08" w14:textId="4D49D553" w:rsidR="00AD3816" w:rsidRDefault="00AD3816" w:rsidP="005470B7">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14:ligatures w14:val="standardContextual"/>
        </w:rPr>
        <w:drawing>
          <wp:inline distT="0" distB="0" distL="0" distR="0" wp14:anchorId="2489BC60" wp14:editId="1DB26C86">
            <wp:extent cx="3200400" cy="2260600"/>
            <wp:effectExtent l="0" t="0" r="0" b="0"/>
            <wp:docPr id="154127148" name="Picture 1" descr="An x-ray of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7148" name="Picture 1" descr="An x-ray of a dog&#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3200400" cy="2260600"/>
                    </a:xfrm>
                    <a:prstGeom prst="rect">
                      <a:avLst/>
                    </a:prstGeom>
                  </pic:spPr>
                </pic:pic>
              </a:graphicData>
            </a:graphic>
          </wp:inline>
        </w:drawing>
      </w:r>
    </w:p>
    <w:p w14:paraId="090847AD" w14:textId="77777777" w:rsidR="00AD3816" w:rsidRDefault="00AD3816" w:rsidP="005470B7">
      <w:pPr>
        <w:spacing w:after="0" w:line="240" w:lineRule="auto"/>
        <w:textAlignment w:val="baseline"/>
        <w:rPr>
          <w:rFonts w:ascii="Times New Roman" w:eastAsia="Times New Roman" w:hAnsi="Times New Roman" w:cs="Times New Roman"/>
          <w:color w:val="000000"/>
          <w:sz w:val="24"/>
          <w:szCs w:val="24"/>
        </w:rPr>
      </w:pPr>
    </w:p>
    <w:p w14:paraId="767AB64A" w14:textId="0CF3EDB2" w:rsidR="00AD3816" w:rsidRDefault="00AD3816" w:rsidP="005470B7">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Answer: </w:t>
      </w:r>
      <w:proofErr w:type="spellStart"/>
      <w:r>
        <w:rPr>
          <w:rFonts w:ascii="Times New Roman" w:eastAsia="Times New Roman" w:hAnsi="Times New Roman" w:cs="Times New Roman"/>
          <w:color w:val="000000"/>
          <w:sz w:val="24"/>
          <w:szCs w:val="24"/>
        </w:rPr>
        <w:t>Elondontoma</w:t>
      </w:r>
      <w:proofErr w:type="spellEnd"/>
      <w:r>
        <w:rPr>
          <w:rFonts w:ascii="Times New Roman" w:eastAsia="Times New Roman" w:hAnsi="Times New Roman" w:cs="Times New Roman"/>
          <w:color w:val="000000"/>
          <w:sz w:val="24"/>
          <w:szCs w:val="24"/>
        </w:rPr>
        <w:t xml:space="preserve"> (additional acceptable terms: odontoma, pseudo-odontoma, hamartoma) – dysplastic malformation of (typically) maxillary </w:t>
      </w:r>
      <w:r w:rsidR="004A67D7">
        <w:rPr>
          <w:rFonts w:ascii="Times New Roman" w:eastAsia="Times New Roman" w:hAnsi="Times New Roman" w:cs="Times New Roman"/>
          <w:color w:val="000000"/>
          <w:sz w:val="24"/>
          <w:szCs w:val="24"/>
        </w:rPr>
        <w:t xml:space="preserve">incisors (sometimes mandibular), and folding of continuously growing tooth – severe apical mass-like deformity. </w:t>
      </w:r>
    </w:p>
    <w:p w14:paraId="67AD8E43" w14:textId="77777777" w:rsidR="004A67D7" w:rsidRDefault="004A67D7" w:rsidP="005470B7">
      <w:pPr>
        <w:spacing w:after="0" w:line="240" w:lineRule="auto"/>
        <w:textAlignment w:val="baseline"/>
        <w:rPr>
          <w:rFonts w:ascii="Times New Roman" w:eastAsia="Times New Roman" w:hAnsi="Times New Roman" w:cs="Times New Roman"/>
          <w:color w:val="000000"/>
          <w:sz w:val="24"/>
          <w:szCs w:val="24"/>
        </w:rPr>
      </w:pPr>
    </w:p>
    <w:p w14:paraId="56312788" w14:textId="5A5961DD" w:rsidR="004A67D7" w:rsidRDefault="004A67D7" w:rsidP="005470B7">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3235E3">
        <w:rPr>
          <w:rFonts w:ascii="Times New Roman" w:eastAsia="Times New Roman" w:hAnsi="Times New Roman" w:cs="Times New Roman"/>
          <w:color w:val="000000"/>
          <w:sz w:val="24"/>
          <w:szCs w:val="24"/>
        </w:rPr>
        <w:t xml:space="preserve"> newly acquired,</w:t>
      </w:r>
      <w:r>
        <w:rPr>
          <w:rFonts w:ascii="Times New Roman" w:eastAsia="Times New Roman" w:hAnsi="Times New Roman" w:cs="Times New Roman"/>
          <w:color w:val="000000"/>
          <w:sz w:val="24"/>
          <w:szCs w:val="24"/>
        </w:rPr>
        <w:t xml:space="preserve"> privately-owned </w:t>
      </w:r>
      <w:r w:rsidR="003235E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YO MI black-tailed prairie dog (</w:t>
      </w:r>
      <w:r w:rsidRPr="00AD3816">
        <w:rPr>
          <w:rFonts w:ascii="Times New Roman" w:eastAsia="Times New Roman" w:hAnsi="Times New Roman" w:cs="Times New Roman"/>
          <w:i/>
          <w:iCs/>
          <w:color w:val="000000"/>
          <w:sz w:val="24"/>
          <w:szCs w:val="24"/>
        </w:rPr>
        <w:t xml:space="preserve">Cynomys </w:t>
      </w:r>
      <w:proofErr w:type="spellStart"/>
      <w:r w:rsidRPr="00AD3816">
        <w:rPr>
          <w:rFonts w:ascii="Times New Roman" w:eastAsia="Times New Roman" w:hAnsi="Times New Roman" w:cs="Times New Roman"/>
          <w:i/>
          <w:iCs/>
          <w:color w:val="000000"/>
          <w:sz w:val="24"/>
          <w:szCs w:val="24"/>
        </w:rPr>
        <w:t>ludovicianus</w:t>
      </w:r>
      <w:proofErr w:type="spellEnd"/>
      <w:r w:rsidRPr="00AD381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is referred to you in </w:t>
      </w:r>
      <w:r w:rsidR="003235E3">
        <w:rPr>
          <w:rFonts w:ascii="Times New Roman" w:eastAsia="Times New Roman" w:hAnsi="Times New Roman" w:cs="Times New Roman"/>
          <w:color w:val="000000"/>
          <w:sz w:val="24"/>
          <w:szCs w:val="24"/>
        </w:rPr>
        <w:t>November</w:t>
      </w:r>
      <w:r>
        <w:rPr>
          <w:rFonts w:ascii="Times New Roman" w:eastAsia="Times New Roman" w:hAnsi="Times New Roman" w:cs="Times New Roman"/>
          <w:color w:val="000000"/>
          <w:sz w:val="24"/>
          <w:szCs w:val="24"/>
        </w:rPr>
        <w:t xml:space="preserve"> for </w:t>
      </w:r>
      <w:r w:rsidR="003235E3">
        <w:rPr>
          <w:rFonts w:ascii="Times New Roman" w:eastAsia="Times New Roman" w:hAnsi="Times New Roman" w:cs="Times New Roman"/>
          <w:color w:val="000000"/>
          <w:sz w:val="24"/>
          <w:szCs w:val="24"/>
        </w:rPr>
        <w:t xml:space="preserve">suspected </w:t>
      </w:r>
      <w:r>
        <w:rPr>
          <w:rFonts w:ascii="Times New Roman" w:eastAsia="Times New Roman" w:hAnsi="Times New Roman" w:cs="Times New Roman"/>
          <w:color w:val="000000"/>
          <w:sz w:val="24"/>
          <w:szCs w:val="24"/>
        </w:rPr>
        <w:t xml:space="preserve">bilateral cryptorchidism. </w:t>
      </w:r>
      <w:r w:rsidR="003235E3">
        <w:rPr>
          <w:rFonts w:ascii="Times New Roman" w:eastAsia="Times New Roman" w:hAnsi="Times New Roman" w:cs="Times New Roman"/>
          <w:color w:val="000000"/>
          <w:sz w:val="24"/>
          <w:szCs w:val="24"/>
        </w:rPr>
        <w:t>What is the next step to discuss with the owner?</w:t>
      </w:r>
    </w:p>
    <w:p w14:paraId="1A6A3246" w14:textId="3427E990" w:rsidR="003235E3" w:rsidRDefault="003235E3" w:rsidP="005470B7">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Answer: Male prairie dogs have open inguinal rings, and in the non-breeding season (breeding season: Jan – April), testes are normally located intra-abdominally. This is likely a normal finding, and if intended for breeding, no further action is required. (There was not context provided in this book chapter on when a castration would be recommended</w:t>
      </w:r>
      <w:r w:rsidR="00962BD3">
        <w:rPr>
          <w:rFonts w:ascii="Times New Roman" w:eastAsia="Times New Roman" w:hAnsi="Times New Roman" w:cs="Times New Roman"/>
          <w:color w:val="000000"/>
          <w:sz w:val="24"/>
          <w:szCs w:val="24"/>
        </w:rPr>
        <w:t xml:space="preserve"> if not intended for breeding</w:t>
      </w:r>
      <w:r>
        <w:rPr>
          <w:rFonts w:ascii="Times New Roman" w:eastAsia="Times New Roman" w:hAnsi="Times New Roman" w:cs="Times New Roman"/>
          <w:color w:val="000000"/>
          <w:sz w:val="24"/>
          <w:szCs w:val="24"/>
        </w:rPr>
        <w:t>).</w:t>
      </w:r>
    </w:p>
    <w:p w14:paraId="21C485B4" w14:textId="75CA238E" w:rsidR="003235E3" w:rsidRDefault="003235E3" w:rsidP="005470B7">
      <w:pPr>
        <w:spacing w:after="0" w:line="240" w:lineRule="auto"/>
        <w:textAlignment w:val="baseline"/>
        <w:rPr>
          <w:rFonts w:ascii="Times New Roman" w:eastAsia="Times New Roman" w:hAnsi="Times New Roman" w:cs="Times New Roman"/>
          <w:color w:val="000000"/>
          <w:sz w:val="24"/>
          <w:szCs w:val="24"/>
        </w:rPr>
      </w:pPr>
    </w:p>
    <w:p w14:paraId="5FAD149C" w14:textId="056EE822" w:rsidR="003235E3" w:rsidRDefault="003235E3" w:rsidP="005470B7">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viral etiology has been associated with </w:t>
      </w:r>
      <w:proofErr w:type="spellStart"/>
      <w:r>
        <w:rPr>
          <w:rFonts w:ascii="Times New Roman" w:eastAsia="Times New Roman" w:hAnsi="Times New Roman" w:cs="Times New Roman"/>
          <w:color w:val="000000"/>
          <w:sz w:val="24"/>
          <w:szCs w:val="24"/>
        </w:rPr>
        <w:t>hepatocholangiocarcinoma</w:t>
      </w:r>
      <w:proofErr w:type="spellEnd"/>
      <w:r>
        <w:rPr>
          <w:rFonts w:ascii="Times New Roman" w:eastAsia="Times New Roman" w:hAnsi="Times New Roman" w:cs="Times New Roman"/>
          <w:color w:val="000000"/>
          <w:sz w:val="24"/>
          <w:szCs w:val="24"/>
        </w:rPr>
        <w:t xml:space="preserve"> in the Sciuridae family (prairie dogs, woodchucks, ground squirrels)?</w:t>
      </w:r>
    </w:p>
    <w:p w14:paraId="51A02382" w14:textId="77777777" w:rsidR="003235E3" w:rsidRDefault="003235E3" w:rsidP="005470B7">
      <w:pPr>
        <w:spacing w:after="0" w:line="240" w:lineRule="auto"/>
        <w:textAlignment w:val="baseline"/>
        <w:rPr>
          <w:rFonts w:ascii="Times New Roman" w:eastAsia="Times New Roman" w:hAnsi="Times New Roman" w:cs="Times New Roman"/>
          <w:color w:val="000000"/>
          <w:sz w:val="24"/>
          <w:szCs w:val="24"/>
        </w:rPr>
      </w:pPr>
    </w:p>
    <w:p w14:paraId="2EF9259E" w14:textId="691E577B" w:rsidR="003235E3" w:rsidRDefault="003235E3" w:rsidP="005470B7">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Answer: woodchuck hepatitis virus, a hepadnavirus. This is </w:t>
      </w:r>
      <w:proofErr w:type="gramStart"/>
      <w:r>
        <w:rPr>
          <w:rFonts w:ascii="Times New Roman" w:eastAsia="Times New Roman" w:hAnsi="Times New Roman" w:cs="Times New Roman"/>
          <w:color w:val="000000"/>
          <w:sz w:val="24"/>
          <w:szCs w:val="24"/>
        </w:rPr>
        <w:t>similar to</w:t>
      </w:r>
      <w:proofErr w:type="gramEnd"/>
      <w:r>
        <w:rPr>
          <w:rFonts w:ascii="Times New Roman" w:eastAsia="Times New Roman" w:hAnsi="Times New Roman" w:cs="Times New Roman"/>
          <w:color w:val="000000"/>
          <w:sz w:val="24"/>
          <w:szCs w:val="24"/>
        </w:rPr>
        <w:t xml:space="preserve"> humans infected with hepatitis B virus. </w:t>
      </w:r>
    </w:p>
    <w:p w14:paraId="4C0F077D" w14:textId="779F1F46" w:rsidR="00DF7629" w:rsidRDefault="00DF7629" w:rsidP="005470B7">
      <w:pPr>
        <w:spacing w:after="0" w:line="240" w:lineRule="auto"/>
        <w:textAlignment w:val="baseline"/>
        <w:rPr>
          <w:rFonts w:ascii="Times New Roman" w:eastAsia="Times New Roman" w:hAnsi="Times New Roman" w:cs="Times New Roman"/>
          <w:color w:val="000000"/>
          <w:sz w:val="24"/>
          <w:szCs w:val="24"/>
        </w:rPr>
      </w:pPr>
    </w:p>
    <w:p w14:paraId="72C0BE9E" w14:textId="77777777" w:rsidR="00DF7629" w:rsidRPr="00172B72" w:rsidRDefault="00DF7629" w:rsidP="00DF7629">
      <w:pPr>
        <w:rPr>
          <w:rFonts w:ascii="Times New Roman" w:eastAsia="Times New Roman" w:hAnsi="Times New Roman" w:cs="Times New Roman"/>
          <w:i/>
          <w:iCs/>
          <w:sz w:val="20"/>
          <w:szCs w:val="20"/>
        </w:rPr>
      </w:pPr>
      <w:r w:rsidRPr="00172B72">
        <w:rPr>
          <w:rFonts w:ascii="Times New Roman" w:eastAsia="Times New Roman" w:hAnsi="Times New Roman" w:cs="Times New Roman"/>
          <w:i/>
          <w:iCs/>
          <w:sz w:val="20"/>
          <w:szCs w:val="20"/>
        </w:rPr>
        <w:t>2025 Journal of Zoo and Wildlife Medicine 56.3: 621-627.</w:t>
      </w:r>
    </w:p>
    <w:p w14:paraId="675DAA15" w14:textId="77777777" w:rsidR="00DF7629" w:rsidRPr="00172B72" w:rsidRDefault="00DF7629" w:rsidP="00DF7629">
      <w:pPr>
        <w:rPr>
          <w:rFonts w:ascii="Times New Roman" w:eastAsia="Times New Roman" w:hAnsi="Times New Roman" w:cs="Times New Roman"/>
        </w:rPr>
      </w:pPr>
      <w:r w:rsidRPr="00172B72">
        <w:rPr>
          <w:rFonts w:ascii="Times New Roman" w:eastAsia="Times New Roman" w:hAnsi="Times New Roman" w:cs="Times New Roman"/>
        </w:rPr>
        <w:t>The Static Electrocardiogram Of Zoo-Kept Naked Mole-Rats (</w:t>
      </w:r>
      <w:proofErr w:type="spellStart"/>
      <w:r w:rsidRPr="00172B72">
        <w:rPr>
          <w:rFonts w:ascii="Times New Roman" w:eastAsia="Times New Roman" w:hAnsi="Times New Roman" w:cs="Times New Roman"/>
        </w:rPr>
        <w:t>Heterocephalus</w:t>
      </w:r>
      <w:proofErr w:type="spellEnd"/>
      <w:r w:rsidRPr="00172B72">
        <w:rPr>
          <w:rFonts w:ascii="Times New Roman" w:eastAsia="Times New Roman" w:hAnsi="Times New Roman" w:cs="Times New Roman"/>
        </w:rPr>
        <w:t xml:space="preserve"> </w:t>
      </w:r>
      <w:proofErr w:type="spellStart"/>
      <w:r w:rsidRPr="00172B72">
        <w:rPr>
          <w:rFonts w:ascii="Times New Roman" w:eastAsia="Times New Roman" w:hAnsi="Times New Roman" w:cs="Times New Roman"/>
        </w:rPr>
        <w:t>Glaber</w:t>
      </w:r>
      <w:proofErr w:type="spellEnd"/>
      <w:r w:rsidRPr="00172B72">
        <w:rPr>
          <w:rFonts w:ascii="Times New Roman" w:eastAsia="Times New Roman" w:hAnsi="Times New Roman" w:cs="Times New Roman"/>
        </w:rPr>
        <w:t xml:space="preserve">) Under </w:t>
      </w:r>
      <w:proofErr w:type="spellStart"/>
      <w:r w:rsidRPr="00172B72">
        <w:rPr>
          <w:rFonts w:ascii="Times New Roman" w:eastAsia="Times New Roman" w:hAnsi="Times New Roman" w:cs="Times New Roman"/>
        </w:rPr>
        <w:t>Alfaxalone</w:t>
      </w:r>
      <w:proofErr w:type="spellEnd"/>
      <w:r w:rsidRPr="00172B72">
        <w:rPr>
          <w:rFonts w:ascii="Times New Roman" w:eastAsia="Times New Roman" w:hAnsi="Times New Roman" w:cs="Times New Roman"/>
        </w:rPr>
        <w:t>–Ketamine Anesthesia</w:t>
      </w:r>
    </w:p>
    <w:p w14:paraId="0F52DD0B" w14:textId="77777777" w:rsidR="00DF7629" w:rsidRPr="00172B72" w:rsidRDefault="00DF7629" w:rsidP="00DF7629">
      <w:pPr>
        <w:rPr>
          <w:rFonts w:ascii="Times New Roman" w:eastAsia="Times New Roman" w:hAnsi="Times New Roman" w:cs="Times New Roman"/>
          <w:sz w:val="18"/>
          <w:szCs w:val="18"/>
        </w:rPr>
      </w:pPr>
      <w:r w:rsidRPr="00172B72">
        <w:rPr>
          <w:rFonts w:ascii="Times New Roman" w:eastAsia="Times New Roman" w:hAnsi="Times New Roman" w:cs="Times New Roman"/>
          <w:sz w:val="18"/>
          <w:szCs w:val="18"/>
        </w:rPr>
        <w:t>Boyd, Nathan, et al.</w:t>
      </w:r>
    </w:p>
    <w:p w14:paraId="78F6BAAC" w14:textId="77777777" w:rsidR="00DF7629" w:rsidRDefault="00DF7629" w:rsidP="00DF7629">
      <w:pPr>
        <w:rPr>
          <w:rFonts w:ascii="Times New Roman" w:eastAsia="Times New Roman" w:hAnsi="Times New Roman" w:cs="Times New Roman"/>
        </w:rPr>
      </w:pPr>
    </w:p>
    <w:p w14:paraId="2C6443DC" w14:textId="77777777" w:rsidR="00DF7629" w:rsidRDefault="00DF7629" w:rsidP="00DF7629">
      <w:pPr>
        <w:rPr>
          <w:rFonts w:ascii="Times New Roman" w:eastAsia="Times New Roman" w:hAnsi="Times New Roman" w:cs="Times New Roman"/>
        </w:rPr>
      </w:pPr>
      <w:r>
        <w:rPr>
          <w:rFonts w:ascii="Times New Roman" w:eastAsia="Times New Roman" w:hAnsi="Times New Roman" w:cs="Times New Roman"/>
        </w:rPr>
        <w:t xml:space="preserve">Question: During atrial depolarization in naked mole rats, which lead has a negative polarity? </w:t>
      </w:r>
    </w:p>
    <w:p w14:paraId="1D8C0DA4" w14:textId="77777777" w:rsidR="00DF7629" w:rsidRDefault="00DF7629" w:rsidP="00DF762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Lead I </w:t>
      </w:r>
    </w:p>
    <w:p w14:paraId="20F40154" w14:textId="77777777" w:rsidR="00DF7629" w:rsidRDefault="00DF7629" w:rsidP="00DF762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Lead II </w:t>
      </w:r>
    </w:p>
    <w:p w14:paraId="4BE3C88F" w14:textId="77777777" w:rsidR="00DF7629" w:rsidRDefault="00DF7629" w:rsidP="00DF762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Lead III</w:t>
      </w:r>
    </w:p>
    <w:p w14:paraId="7C91F601" w14:textId="77777777" w:rsidR="00DF7629" w:rsidRDefault="00DF7629" w:rsidP="00DF762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Lead </w:t>
      </w:r>
      <w:proofErr w:type="spellStart"/>
      <w:r>
        <w:rPr>
          <w:rFonts w:ascii="Times New Roman" w:eastAsia="Times New Roman" w:hAnsi="Times New Roman" w:cs="Times New Roman"/>
        </w:rPr>
        <w:t>aVL</w:t>
      </w:r>
      <w:proofErr w:type="spellEnd"/>
      <w:r>
        <w:rPr>
          <w:rFonts w:ascii="Times New Roman" w:eastAsia="Times New Roman" w:hAnsi="Times New Roman" w:cs="Times New Roman"/>
        </w:rPr>
        <w:t xml:space="preserve"> </w:t>
      </w:r>
    </w:p>
    <w:p w14:paraId="06977F53" w14:textId="77777777" w:rsidR="00DF7629" w:rsidRDefault="00DF7629" w:rsidP="00DF7629">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Lead </w:t>
      </w:r>
      <w:proofErr w:type="spellStart"/>
      <w:r>
        <w:rPr>
          <w:rFonts w:ascii="Times New Roman" w:eastAsia="Times New Roman" w:hAnsi="Times New Roman" w:cs="Times New Roman"/>
        </w:rPr>
        <w:t>aVR</w:t>
      </w:r>
      <w:proofErr w:type="spellEnd"/>
      <w:r>
        <w:rPr>
          <w:rFonts w:ascii="Times New Roman" w:eastAsia="Times New Roman" w:hAnsi="Times New Roman" w:cs="Times New Roman"/>
        </w:rPr>
        <w:t xml:space="preserve"> </w:t>
      </w:r>
    </w:p>
    <w:p w14:paraId="7CFC4979" w14:textId="77777777" w:rsidR="00DF7629" w:rsidRDefault="00DF7629" w:rsidP="00DF7629">
      <w:pPr>
        <w:rPr>
          <w:rFonts w:ascii="Times New Roman" w:eastAsia="Times New Roman" w:hAnsi="Times New Roman" w:cs="Times New Roman"/>
        </w:rPr>
      </w:pPr>
    </w:p>
    <w:p w14:paraId="759B9B3E" w14:textId="77777777" w:rsidR="00DF7629" w:rsidRDefault="00DF7629" w:rsidP="00DF7629">
      <w:pPr>
        <w:rPr>
          <w:rFonts w:ascii="Times New Roman" w:eastAsia="Times New Roman" w:hAnsi="Times New Roman" w:cs="Times New Roman"/>
        </w:rPr>
      </w:pPr>
      <w:r>
        <w:rPr>
          <w:rFonts w:ascii="Times New Roman" w:eastAsia="Times New Roman" w:hAnsi="Times New Roman" w:cs="Times New Roman"/>
        </w:rPr>
        <w:t xml:space="preserve">Answer: Atrial depolarization (P wave) with positive polarity in leads I, II, </w:t>
      </w:r>
      <w:proofErr w:type="spellStart"/>
      <w:r>
        <w:rPr>
          <w:rFonts w:ascii="Times New Roman" w:eastAsia="Times New Roman" w:hAnsi="Times New Roman" w:cs="Times New Roman"/>
        </w:rPr>
        <w:t>aVL</w:t>
      </w:r>
      <w:proofErr w:type="spellEnd"/>
      <w:r>
        <w:rPr>
          <w:rFonts w:ascii="Times New Roman" w:eastAsia="Times New Roman" w:hAnsi="Times New Roman" w:cs="Times New Roman"/>
        </w:rPr>
        <w:t xml:space="preserve">; negative polarity in lead </w:t>
      </w:r>
      <w:proofErr w:type="spellStart"/>
      <w:r>
        <w:rPr>
          <w:rFonts w:ascii="Times New Roman" w:eastAsia="Times New Roman" w:hAnsi="Times New Roman" w:cs="Times New Roman"/>
        </w:rPr>
        <w:t>aVR</w:t>
      </w:r>
      <w:proofErr w:type="spellEnd"/>
      <w:r>
        <w:rPr>
          <w:rFonts w:ascii="Times New Roman" w:eastAsia="Times New Roman" w:hAnsi="Times New Roman" w:cs="Times New Roman"/>
        </w:rPr>
        <w:t xml:space="preserve"> – consistent w/ impulse arising from sinoatrial node in right atrium, propagating from R to L. Ventricular depolarization: positive polarity in leads I, II and net negative polarity in lead </w:t>
      </w:r>
      <w:proofErr w:type="spellStart"/>
      <w:r>
        <w:rPr>
          <w:rFonts w:ascii="Times New Roman" w:eastAsia="Times New Roman" w:hAnsi="Times New Roman" w:cs="Times New Roman"/>
        </w:rPr>
        <w:t>aVR</w:t>
      </w:r>
      <w:proofErr w:type="spellEnd"/>
      <w:r>
        <w:rPr>
          <w:rFonts w:ascii="Times New Roman" w:eastAsia="Times New Roman" w:hAnsi="Times New Roman" w:cs="Times New Roman"/>
        </w:rPr>
        <w:t xml:space="preserve"> – polarity of QRS complex in lead II coincides with greater mass of left ventricle compared to right </w:t>
      </w:r>
    </w:p>
    <w:p w14:paraId="6D9F9620" w14:textId="77777777" w:rsidR="00DF7629" w:rsidRDefault="00DF7629" w:rsidP="00DF7629">
      <w:pPr>
        <w:rPr>
          <w:rFonts w:ascii="Times New Roman" w:eastAsia="Times New Roman" w:hAnsi="Times New Roman" w:cs="Times New Roman"/>
          <w:i/>
          <w:iCs/>
          <w:sz w:val="20"/>
          <w:szCs w:val="20"/>
        </w:rPr>
      </w:pPr>
    </w:p>
    <w:p w14:paraId="1E4F4C87" w14:textId="77777777" w:rsidR="00DF7629" w:rsidRDefault="00DF7629" w:rsidP="00DF7629">
      <w:pPr>
        <w:rPr>
          <w:rFonts w:ascii="Times New Roman" w:eastAsia="Times New Roman" w:hAnsi="Times New Roman" w:cs="Times New Roman"/>
          <w:i/>
          <w:iCs/>
          <w:sz w:val="20"/>
          <w:szCs w:val="20"/>
        </w:rPr>
      </w:pPr>
    </w:p>
    <w:p w14:paraId="6337971B" w14:textId="77777777" w:rsidR="00DF7629" w:rsidRPr="00172B72" w:rsidRDefault="00DF7629" w:rsidP="00DF7629">
      <w:pPr>
        <w:rPr>
          <w:rFonts w:ascii="Times New Roman" w:eastAsia="Times New Roman" w:hAnsi="Times New Roman" w:cs="Times New Roman"/>
          <w:i/>
          <w:iCs/>
          <w:sz w:val="20"/>
          <w:szCs w:val="20"/>
        </w:rPr>
      </w:pPr>
      <w:r w:rsidRPr="00172B72">
        <w:rPr>
          <w:rFonts w:ascii="Times New Roman" w:eastAsia="Times New Roman" w:hAnsi="Times New Roman" w:cs="Times New Roman"/>
          <w:i/>
          <w:iCs/>
          <w:sz w:val="20"/>
          <w:szCs w:val="20"/>
        </w:rPr>
        <w:t xml:space="preserve">2024 American Journal of Veterinary Research 85.10 </w:t>
      </w:r>
    </w:p>
    <w:p w14:paraId="66ACCC42" w14:textId="77777777" w:rsidR="00DF7629" w:rsidRPr="00172B72" w:rsidRDefault="00DF7629" w:rsidP="00DF7629">
      <w:pPr>
        <w:rPr>
          <w:rFonts w:ascii="Times New Roman" w:eastAsia="Times New Roman" w:hAnsi="Times New Roman" w:cs="Times New Roman"/>
        </w:rPr>
      </w:pPr>
      <w:r w:rsidRPr="00172B72">
        <w:rPr>
          <w:rFonts w:ascii="Times New Roman" w:eastAsia="Times New Roman" w:hAnsi="Times New Roman" w:cs="Times New Roman"/>
        </w:rPr>
        <w:t xml:space="preserve">Physiologic and behavioral effects of long-acting subcutaneous and transdermal buprenorphine in rats." </w:t>
      </w:r>
    </w:p>
    <w:p w14:paraId="0E24FDEF" w14:textId="77777777" w:rsidR="00DF7629" w:rsidRPr="00172B72" w:rsidRDefault="00DF7629" w:rsidP="00DF7629">
      <w:pPr>
        <w:rPr>
          <w:rFonts w:ascii="Times New Roman" w:eastAsia="Times New Roman" w:hAnsi="Times New Roman" w:cs="Times New Roman"/>
          <w:sz w:val="20"/>
          <w:szCs w:val="20"/>
        </w:rPr>
      </w:pPr>
      <w:r w:rsidRPr="00172B72">
        <w:rPr>
          <w:rFonts w:ascii="Times New Roman" w:eastAsia="Times New Roman" w:hAnsi="Times New Roman" w:cs="Times New Roman"/>
          <w:sz w:val="20"/>
          <w:szCs w:val="20"/>
        </w:rPr>
        <w:t>Collins, Elijah J., et al.</w:t>
      </w:r>
    </w:p>
    <w:p w14:paraId="3C2E7A43" w14:textId="77777777" w:rsidR="00DF7629" w:rsidRDefault="00DF7629" w:rsidP="00DF7629">
      <w:pPr>
        <w:rPr>
          <w:rFonts w:ascii="Times New Roman" w:eastAsia="Times New Roman" w:hAnsi="Times New Roman" w:cs="Times New Roman"/>
        </w:rPr>
      </w:pPr>
    </w:p>
    <w:p w14:paraId="5E153E45"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b/>
          <w:bCs/>
          <w:color w:val="303030"/>
          <w:sz w:val="21"/>
          <w:szCs w:val="21"/>
          <w:highlight w:val="white"/>
        </w:rPr>
        <w:t xml:space="preserve">Question: </w:t>
      </w:r>
      <w:r>
        <w:rPr>
          <w:rFonts w:ascii="Times New Roman" w:eastAsia="Times New Roman" w:hAnsi="Times New Roman" w:cs="Times New Roman"/>
          <w:color w:val="303030"/>
          <w:sz w:val="21"/>
          <w:szCs w:val="21"/>
          <w:highlight w:val="white"/>
        </w:rPr>
        <w:t xml:space="preserve">In a study evaluating the physiologic and behavioral effects of two long-acting buprenorphine formulations in adult male rats, which of the following findings was associated with only transdermal buprenorphine and not subcutaneous buprenorphine? </w:t>
      </w:r>
    </w:p>
    <w:p w14:paraId="7002C66A" w14:textId="77777777" w:rsidR="00DF7629" w:rsidRDefault="00DF7629" w:rsidP="00DF7629">
      <w:pPr>
        <w:rPr>
          <w:rFonts w:ascii="Times New Roman" w:eastAsia="Times New Roman" w:hAnsi="Times New Roman" w:cs="Times New Roman"/>
          <w:b/>
          <w:bCs/>
          <w:color w:val="303030"/>
          <w:sz w:val="21"/>
          <w:szCs w:val="21"/>
          <w:highlight w:val="white"/>
        </w:rPr>
      </w:pPr>
    </w:p>
    <w:p w14:paraId="3582B92F"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A. Significant sedation scores compared to the control group</w:t>
      </w:r>
    </w:p>
    <w:p w14:paraId="73071078"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 xml:space="preserve">B. Significant hyperthermia compared to the control group </w:t>
      </w:r>
    </w:p>
    <w:p w14:paraId="710FC7F9"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 xml:space="preserve">C. Significant reduction in food intake compared to the control group </w:t>
      </w:r>
    </w:p>
    <w:p w14:paraId="05778961"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 xml:space="preserve">D. Significant reduction in fecal output compared to the control group </w:t>
      </w:r>
    </w:p>
    <w:p w14:paraId="55DE13B2"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 xml:space="preserve">E. Significant increase in self-injurious behavior compared to the control group </w:t>
      </w:r>
    </w:p>
    <w:p w14:paraId="43A67C1D" w14:textId="77777777" w:rsidR="00DF7629" w:rsidRDefault="00DF7629" w:rsidP="00DF7629">
      <w:pPr>
        <w:rPr>
          <w:rFonts w:ascii="Times New Roman" w:eastAsia="Times New Roman" w:hAnsi="Times New Roman" w:cs="Times New Roman"/>
          <w:color w:val="303030"/>
          <w:sz w:val="21"/>
          <w:szCs w:val="21"/>
          <w:highlight w:val="white"/>
        </w:rPr>
      </w:pPr>
    </w:p>
    <w:p w14:paraId="64F44651"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 xml:space="preserve">Answer </w:t>
      </w:r>
    </w:p>
    <w:p w14:paraId="0A3A6CD8"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 xml:space="preserve">A. Significant sedation scores compared to the control group at </w:t>
      </w:r>
      <w:proofErr w:type="gramStart"/>
      <w:r>
        <w:rPr>
          <w:rFonts w:ascii="Times New Roman" w:eastAsia="Times New Roman" w:hAnsi="Times New Roman" w:cs="Times New Roman"/>
          <w:color w:val="303030"/>
          <w:sz w:val="21"/>
          <w:szCs w:val="21"/>
          <w:highlight w:val="white"/>
        </w:rPr>
        <w:t>12 and 24 hours</w:t>
      </w:r>
      <w:proofErr w:type="gramEnd"/>
      <w:r>
        <w:rPr>
          <w:rFonts w:ascii="Times New Roman" w:eastAsia="Times New Roman" w:hAnsi="Times New Roman" w:cs="Times New Roman"/>
          <w:color w:val="303030"/>
          <w:sz w:val="21"/>
          <w:szCs w:val="21"/>
          <w:highlight w:val="white"/>
        </w:rPr>
        <w:t xml:space="preserve"> post-treatment.</w:t>
      </w:r>
    </w:p>
    <w:p w14:paraId="7E6E3EA8" w14:textId="77777777" w:rsidR="00DF7629" w:rsidRDefault="00DF7629" w:rsidP="00DF7629">
      <w:pPr>
        <w:rPr>
          <w:rFonts w:ascii="Times New Roman" w:eastAsia="Times New Roman" w:hAnsi="Times New Roman" w:cs="Times New Roman"/>
          <w:color w:val="303030"/>
          <w:sz w:val="21"/>
          <w:szCs w:val="21"/>
          <w:highlight w:val="white"/>
        </w:rPr>
      </w:pPr>
      <w:r>
        <w:rPr>
          <w:rFonts w:ascii="Times New Roman" w:eastAsia="Times New Roman" w:hAnsi="Times New Roman" w:cs="Times New Roman"/>
          <w:color w:val="303030"/>
          <w:sz w:val="21"/>
          <w:szCs w:val="21"/>
          <w:highlight w:val="white"/>
        </w:rPr>
        <w:t>Explanation: While both long-acting formulations produced several similar untoward effects, the study specifically noted that sedation only reached statistical significance following the administration of the transdermal formulation (TB), occurring between 12 and 24 hours post-</w:t>
      </w:r>
      <w:proofErr w:type="gramStart"/>
      <w:r>
        <w:rPr>
          <w:rFonts w:ascii="Times New Roman" w:eastAsia="Times New Roman" w:hAnsi="Times New Roman" w:cs="Times New Roman"/>
          <w:color w:val="303030"/>
          <w:sz w:val="21"/>
          <w:szCs w:val="21"/>
          <w:highlight w:val="white"/>
        </w:rPr>
        <w:t>application,,.</w:t>
      </w:r>
      <w:proofErr w:type="gramEnd"/>
      <w:r>
        <w:rPr>
          <w:rFonts w:ascii="Times New Roman" w:eastAsia="Times New Roman" w:hAnsi="Times New Roman" w:cs="Times New Roman"/>
          <w:color w:val="303030"/>
          <w:sz w:val="21"/>
          <w:szCs w:val="21"/>
          <w:highlight w:val="white"/>
        </w:rPr>
        <w:t xml:space="preserve"> In contrast, hyperthermia reduced food intake, reduced fecal output, and self-injurious behavior during the 4–</w:t>
      </w:r>
      <w:proofErr w:type="gramStart"/>
      <w:r>
        <w:rPr>
          <w:rFonts w:ascii="Times New Roman" w:eastAsia="Times New Roman" w:hAnsi="Times New Roman" w:cs="Times New Roman"/>
          <w:color w:val="303030"/>
          <w:sz w:val="21"/>
          <w:szCs w:val="21"/>
          <w:highlight w:val="white"/>
        </w:rPr>
        <w:t>12 hour</w:t>
      </w:r>
      <w:proofErr w:type="gramEnd"/>
      <w:r>
        <w:rPr>
          <w:rFonts w:ascii="Times New Roman" w:eastAsia="Times New Roman" w:hAnsi="Times New Roman" w:cs="Times New Roman"/>
          <w:color w:val="303030"/>
          <w:sz w:val="21"/>
          <w:szCs w:val="21"/>
          <w:highlight w:val="white"/>
        </w:rPr>
        <w:t xml:space="preserve"> window were statistically significant findings for both the TB and SB treatment groups when compared to controls</w:t>
      </w:r>
    </w:p>
    <w:p w14:paraId="6666A8F7" w14:textId="77777777" w:rsidR="00DF7629" w:rsidRDefault="00DF7629" w:rsidP="00DF7629">
      <w:pPr>
        <w:rPr>
          <w:rFonts w:ascii="Times New Roman" w:eastAsia="Times New Roman" w:hAnsi="Times New Roman" w:cs="Times New Roman"/>
          <w:color w:val="303030"/>
          <w:sz w:val="21"/>
          <w:szCs w:val="21"/>
          <w:highlight w:val="white"/>
        </w:rPr>
      </w:pPr>
    </w:p>
    <w:p w14:paraId="230CB722" w14:textId="77777777" w:rsidR="00DF7629" w:rsidRPr="00A61602" w:rsidRDefault="00DF7629" w:rsidP="00DF7629">
      <w:pPr>
        <w:rPr>
          <w:rFonts w:ascii="Times New Roman" w:hAnsi="Times New Roman" w:cs="Times New Roman"/>
          <w:b/>
          <w:bCs/>
        </w:rPr>
      </w:pPr>
      <w:r w:rsidRPr="00A61602">
        <w:rPr>
          <w:rFonts w:ascii="Times New Roman" w:hAnsi="Times New Roman" w:cs="Times New Roman"/>
          <w:b/>
          <w:bCs/>
        </w:rPr>
        <w:t>Evaluating the utility of radiographic vertebral heart score and left atrial heart size for diagnosis of dilated cardiomyopathy in marmot species as a potential model for other rodent species</w:t>
      </w:r>
    </w:p>
    <w:p w14:paraId="39DA54C4" w14:textId="77777777" w:rsidR="00DF7629" w:rsidRDefault="00DF7629" w:rsidP="00DF7629">
      <w:pPr>
        <w:rPr>
          <w:rFonts w:ascii="Times New Roman" w:hAnsi="Times New Roman" w:cs="Times New Roman"/>
        </w:rPr>
      </w:pPr>
      <w:r w:rsidRPr="00A61602">
        <w:rPr>
          <w:rFonts w:ascii="Times New Roman" w:hAnsi="Times New Roman" w:cs="Times New Roman"/>
        </w:rPr>
        <w:t xml:space="preserve">Le S, Coffin CS, Whiteside DP. J Zoo </w:t>
      </w:r>
      <w:proofErr w:type="spellStart"/>
      <w:r w:rsidRPr="00A61602">
        <w:rPr>
          <w:rFonts w:ascii="Times New Roman" w:hAnsi="Times New Roman" w:cs="Times New Roman"/>
        </w:rPr>
        <w:t>Wildl</w:t>
      </w:r>
      <w:proofErr w:type="spellEnd"/>
      <w:r w:rsidRPr="00A61602">
        <w:rPr>
          <w:rFonts w:ascii="Times New Roman" w:hAnsi="Times New Roman" w:cs="Times New Roman"/>
        </w:rPr>
        <w:t xml:space="preserve"> Med. 2025l56(4):747-</w:t>
      </w:r>
      <w:proofErr w:type="gramStart"/>
      <w:r w:rsidRPr="00A61602">
        <w:rPr>
          <w:rFonts w:ascii="Times New Roman" w:hAnsi="Times New Roman" w:cs="Times New Roman"/>
        </w:rPr>
        <w:t>755.—</w:t>
      </w:r>
      <w:proofErr w:type="gramEnd"/>
      <w:r w:rsidRPr="00A61602">
        <w:rPr>
          <w:rFonts w:ascii="Times New Roman" w:hAnsi="Times New Roman" w:cs="Times New Roman"/>
        </w:rPr>
        <w:t>Summary by ALD</w:t>
      </w:r>
    </w:p>
    <w:p w14:paraId="07F2ACA3" w14:textId="77777777" w:rsidR="00DF7629" w:rsidRDefault="00DF7629" w:rsidP="00DF7629"/>
    <w:p w14:paraId="03D59CFF" w14:textId="77777777" w:rsidR="00DF7629" w:rsidRPr="00302EBC" w:rsidRDefault="00DF7629" w:rsidP="00DF7629">
      <w:pPr>
        <w:rPr>
          <w:rFonts w:ascii="Times New Roman" w:hAnsi="Times New Roman" w:cs="Times New Roman"/>
        </w:rPr>
      </w:pPr>
      <w:r w:rsidRPr="00302EBC">
        <w:rPr>
          <w:rFonts w:ascii="Times New Roman" w:hAnsi="Times New Roman" w:cs="Times New Roman"/>
        </w:rPr>
        <w:t xml:space="preserve">Which of the following is true regarding radiographic vertebral heart scores </w:t>
      </w:r>
      <w:r>
        <w:rPr>
          <w:rFonts w:ascii="Times New Roman" w:hAnsi="Times New Roman" w:cs="Times New Roman"/>
        </w:rPr>
        <w:t xml:space="preserve">(VHS) </w:t>
      </w:r>
      <w:r w:rsidRPr="00302EBC">
        <w:rPr>
          <w:rFonts w:ascii="Times New Roman" w:hAnsi="Times New Roman" w:cs="Times New Roman"/>
        </w:rPr>
        <w:t xml:space="preserve">and vertebral left atrial size </w:t>
      </w:r>
      <w:r>
        <w:rPr>
          <w:rFonts w:ascii="Times New Roman" w:hAnsi="Times New Roman" w:cs="Times New Roman"/>
        </w:rPr>
        <w:t xml:space="preserve">(VLAS) </w:t>
      </w:r>
      <w:r w:rsidRPr="00302EBC">
        <w:rPr>
          <w:rFonts w:ascii="Times New Roman" w:hAnsi="Times New Roman" w:cs="Times New Roman"/>
        </w:rPr>
        <w:t>in Vancouver Island marmots (</w:t>
      </w:r>
      <w:r w:rsidRPr="00302EBC">
        <w:rPr>
          <w:rFonts w:ascii="Times New Roman" w:hAnsi="Times New Roman" w:cs="Times New Roman"/>
          <w:i/>
          <w:iCs/>
        </w:rPr>
        <w:t xml:space="preserve">Marmota </w:t>
      </w:r>
      <w:proofErr w:type="spellStart"/>
      <w:r w:rsidRPr="00302EBC">
        <w:rPr>
          <w:rFonts w:ascii="Times New Roman" w:hAnsi="Times New Roman" w:cs="Times New Roman"/>
          <w:i/>
          <w:iCs/>
        </w:rPr>
        <w:t>vancouverensis</w:t>
      </w:r>
      <w:proofErr w:type="spellEnd"/>
      <w:r w:rsidRPr="00302EBC">
        <w:rPr>
          <w:rFonts w:ascii="Times New Roman" w:hAnsi="Times New Roman" w:cs="Times New Roman"/>
        </w:rPr>
        <w:t>)?</w:t>
      </w:r>
    </w:p>
    <w:p w14:paraId="34F48375" w14:textId="77777777" w:rsidR="00DF7629" w:rsidRDefault="00DF7629" w:rsidP="00DF7629">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 xml:space="preserve">The mean VHS in Vancouver Island marmots was significantly higher than that seen in healthy </w:t>
      </w:r>
      <w:r w:rsidRPr="00302EBC">
        <w:rPr>
          <w:rFonts w:ascii="Times New Roman" w:hAnsi="Times New Roman" w:cs="Times New Roman"/>
        </w:rPr>
        <w:t>woodchucks (</w:t>
      </w:r>
      <w:r w:rsidRPr="00302EBC">
        <w:rPr>
          <w:rFonts w:ascii="Times New Roman" w:hAnsi="Times New Roman" w:cs="Times New Roman"/>
          <w:i/>
          <w:iCs/>
        </w:rPr>
        <w:t>Marmota monax</w:t>
      </w:r>
      <w:r w:rsidRPr="00302EBC">
        <w:rPr>
          <w:rFonts w:ascii="Times New Roman" w:hAnsi="Times New Roman" w:cs="Times New Roman"/>
        </w:rPr>
        <w:t>)</w:t>
      </w:r>
    </w:p>
    <w:p w14:paraId="2363E869" w14:textId="77777777" w:rsidR="00DF7629" w:rsidRDefault="00DF7629" w:rsidP="00DF7629">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The mean VHS in Vancouver Island marmots was noted to be smaller than that seen in black tailed prairie dogs (</w:t>
      </w:r>
      <w:r>
        <w:rPr>
          <w:rFonts w:ascii="Times New Roman" w:hAnsi="Times New Roman" w:cs="Times New Roman"/>
          <w:i/>
          <w:iCs/>
        </w:rPr>
        <w:t xml:space="preserve">Cynomys </w:t>
      </w:r>
      <w:proofErr w:type="spellStart"/>
      <w:r>
        <w:rPr>
          <w:rFonts w:ascii="Times New Roman" w:hAnsi="Times New Roman" w:cs="Times New Roman"/>
          <w:i/>
          <w:iCs/>
        </w:rPr>
        <w:t>ludovicianus</w:t>
      </w:r>
      <w:proofErr w:type="spellEnd"/>
      <w:r>
        <w:rPr>
          <w:rFonts w:ascii="Times New Roman" w:hAnsi="Times New Roman" w:cs="Times New Roman"/>
        </w:rPr>
        <w:t>)</w:t>
      </w:r>
    </w:p>
    <w:p w14:paraId="4AD7D3DE" w14:textId="77777777" w:rsidR="00DF7629" w:rsidRDefault="00DF7629" w:rsidP="00DF7629">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 xml:space="preserve">A significant difference was seen in </w:t>
      </w:r>
      <w:proofErr w:type="spellStart"/>
      <w:r>
        <w:rPr>
          <w:rFonts w:ascii="Times New Roman" w:hAnsi="Times New Roman" w:cs="Times New Roman"/>
        </w:rPr>
        <w:t>ventrodorsal</w:t>
      </w:r>
      <w:proofErr w:type="spellEnd"/>
      <w:r>
        <w:rPr>
          <w:rFonts w:ascii="Times New Roman" w:hAnsi="Times New Roman" w:cs="Times New Roman"/>
        </w:rPr>
        <w:t xml:space="preserve"> (VD) VHS measurements in Vancouver Island marmots with heart disease and those without</w:t>
      </w:r>
    </w:p>
    <w:p w14:paraId="54E7CFAD" w14:textId="77777777" w:rsidR="00DF7629" w:rsidRDefault="00DF7629" w:rsidP="00DF7629">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The mean VHS in Vancouver Island marmots was noted to be smaller than that seen in guinea pigs (</w:t>
      </w:r>
      <w:r>
        <w:rPr>
          <w:rFonts w:ascii="Times New Roman" w:hAnsi="Times New Roman" w:cs="Times New Roman"/>
          <w:i/>
          <w:iCs/>
        </w:rPr>
        <w:t xml:space="preserve">Cavia </w:t>
      </w:r>
      <w:r w:rsidRPr="000525CE">
        <w:rPr>
          <w:rFonts w:ascii="Times New Roman" w:hAnsi="Times New Roman" w:cs="Times New Roman"/>
          <w:i/>
          <w:iCs/>
        </w:rPr>
        <w:t>porcellus</w:t>
      </w:r>
      <w:r>
        <w:rPr>
          <w:rFonts w:ascii="Times New Roman" w:hAnsi="Times New Roman" w:cs="Times New Roman"/>
        </w:rPr>
        <w:t xml:space="preserve">) </w:t>
      </w:r>
      <w:r w:rsidRPr="000525CE">
        <w:rPr>
          <w:rFonts w:ascii="Times New Roman" w:hAnsi="Times New Roman" w:cs="Times New Roman"/>
        </w:rPr>
        <w:t>of</w:t>
      </w:r>
      <w:r>
        <w:rPr>
          <w:rFonts w:ascii="Times New Roman" w:hAnsi="Times New Roman" w:cs="Times New Roman"/>
        </w:rPr>
        <w:t xml:space="preserve"> both sexes</w:t>
      </w:r>
    </w:p>
    <w:p w14:paraId="5C170C7E" w14:textId="77777777" w:rsidR="00DF7629" w:rsidRDefault="00DF7629" w:rsidP="00DF7629">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There was no significant difference in scores when measuring a right lateral VHS score between novice and experienced observers</w:t>
      </w:r>
    </w:p>
    <w:p w14:paraId="7B472625" w14:textId="77777777" w:rsidR="00DF7629" w:rsidRDefault="00DF7629" w:rsidP="00DF7629">
      <w:pPr>
        <w:rPr>
          <w:rFonts w:ascii="Times New Roman" w:hAnsi="Times New Roman" w:cs="Times New Roman"/>
        </w:rPr>
      </w:pPr>
    </w:p>
    <w:p w14:paraId="738F5A9D" w14:textId="77777777" w:rsidR="00DF7629" w:rsidRPr="000525CE" w:rsidRDefault="00DF7629" w:rsidP="00DF7629">
      <w:pPr>
        <w:autoSpaceDE w:val="0"/>
        <w:autoSpaceDN w:val="0"/>
        <w:adjustRightInd w:val="0"/>
        <w:rPr>
          <w:rFonts w:ascii="Times New Roman" w:hAnsi="Times New Roman" w:cs="Times New Roman"/>
        </w:rPr>
      </w:pPr>
      <w:r w:rsidRPr="000525CE">
        <w:rPr>
          <w:rFonts w:ascii="Times New Roman" w:hAnsi="Times New Roman" w:cs="Times New Roman"/>
        </w:rPr>
        <w:t xml:space="preserve">Answer: A. Vancouver Island marmots had significantly higher VHS scores than woodchucks, and they had higher VHS scores than black tailed prairie dogs and female guinea pigs. Male guinea pigs had larger VHS scores than Vancouver Island marmots. A significant difference was seen in right lateral VHS scores </w:t>
      </w:r>
      <w:r w:rsidRPr="000525CE">
        <w:rPr>
          <w:rFonts w:ascii="Times New Roman" w:hAnsi="Times New Roman" w:cs="Times New Roman"/>
        </w:rPr>
        <w:lastRenderedPageBreak/>
        <w:t xml:space="preserve">and VLAS scores between Vancouver Island marmots with heart disease and without, but no significant difference was seen in </w:t>
      </w:r>
      <w:proofErr w:type="spellStart"/>
      <w:r w:rsidRPr="000525CE">
        <w:rPr>
          <w:rFonts w:ascii="Times New Roman" w:hAnsi="Times New Roman" w:cs="Times New Roman"/>
        </w:rPr>
        <w:t>ventrodorsal</w:t>
      </w:r>
      <w:proofErr w:type="spellEnd"/>
      <w:r w:rsidRPr="000525CE">
        <w:rPr>
          <w:rFonts w:ascii="Times New Roman" w:hAnsi="Times New Roman" w:cs="Times New Roman"/>
        </w:rPr>
        <w:t xml:space="preserve"> VHS scores. There was no significant difference among observer scores between a novice and experienced observer when measuring RL-VHS, VD-VHS, and VLAS </w:t>
      </w:r>
      <w:r>
        <w:rPr>
          <w:rFonts w:ascii="Times New Roman" w:hAnsi="Times New Roman" w:cs="Times New Roman"/>
        </w:rPr>
        <w:t>in Vancouver Island marmots and woodchucks, and no significant difference when measuring</w:t>
      </w:r>
      <w:r w:rsidRPr="000525CE">
        <w:rPr>
          <w:rFonts w:ascii="Times New Roman" w:hAnsi="Times New Roman" w:cs="Times New Roman"/>
        </w:rPr>
        <w:t xml:space="preserve"> RL-VHS and VLAS in </w:t>
      </w:r>
      <w:r>
        <w:rPr>
          <w:rFonts w:ascii="Times New Roman" w:hAnsi="Times New Roman" w:cs="Times New Roman"/>
        </w:rPr>
        <w:t>Vancouver Island marmots</w:t>
      </w:r>
      <w:r w:rsidRPr="000525CE">
        <w:rPr>
          <w:rFonts w:ascii="Times New Roman" w:hAnsi="Times New Roman" w:cs="Times New Roman"/>
        </w:rPr>
        <w:t xml:space="preserve"> with heart </w:t>
      </w:r>
      <w:r>
        <w:rPr>
          <w:rFonts w:ascii="Times New Roman" w:hAnsi="Times New Roman" w:cs="Times New Roman"/>
        </w:rPr>
        <w:t xml:space="preserve">disease and those without. A </w:t>
      </w:r>
      <w:r w:rsidRPr="000525CE">
        <w:rPr>
          <w:rFonts w:ascii="Times New Roman" w:hAnsi="Times New Roman" w:cs="Times New Roman"/>
        </w:rPr>
        <w:t xml:space="preserve">significant difference </w:t>
      </w:r>
      <w:r>
        <w:rPr>
          <w:rFonts w:ascii="Times New Roman" w:hAnsi="Times New Roman" w:cs="Times New Roman"/>
        </w:rPr>
        <w:t>in</w:t>
      </w:r>
      <w:r w:rsidRPr="000525CE">
        <w:rPr>
          <w:rFonts w:ascii="Times New Roman" w:hAnsi="Times New Roman" w:cs="Times New Roman"/>
        </w:rPr>
        <w:t xml:space="preserve"> VD-VHS </w:t>
      </w:r>
      <w:r>
        <w:rPr>
          <w:rFonts w:ascii="Times New Roman" w:hAnsi="Times New Roman" w:cs="Times New Roman"/>
        </w:rPr>
        <w:t>scores was noted between observers when measuring the score in Vancouver Island marmots</w:t>
      </w:r>
      <w:r w:rsidRPr="000525CE">
        <w:rPr>
          <w:rFonts w:ascii="Times New Roman" w:hAnsi="Times New Roman" w:cs="Times New Roman"/>
        </w:rPr>
        <w:t xml:space="preserve"> with heart </w:t>
      </w:r>
      <w:r>
        <w:rPr>
          <w:rFonts w:ascii="Times New Roman" w:hAnsi="Times New Roman" w:cs="Times New Roman"/>
        </w:rPr>
        <w:t xml:space="preserve">disease. </w:t>
      </w:r>
    </w:p>
    <w:p w14:paraId="5D943EEE" w14:textId="77777777" w:rsidR="00DF7629" w:rsidRDefault="00DF7629" w:rsidP="00DF7629">
      <w:pPr>
        <w:rPr>
          <w:rFonts w:ascii="Times New Roman" w:hAnsi="Times New Roman" w:cs="Times New Roman"/>
        </w:rPr>
      </w:pPr>
      <w:r>
        <w:rPr>
          <w:rFonts w:ascii="Times New Roman" w:hAnsi="Times New Roman" w:cs="Times New Roman"/>
        </w:rPr>
        <w:t xml:space="preserve"> </w:t>
      </w:r>
    </w:p>
    <w:p w14:paraId="1B3F2115" w14:textId="77777777" w:rsidR="00DF7629" w:rsidRPr="001A7239" w:rsidRDefault="00DF7629" w:rsidP="00DF7629">
      <w:pPr>
        <w:autoSpaceDE w:val="0"/>
        <w:autoSpaceDN w:val="0"/>
        <w:adjustRightInd w:val="0"/>
        <w:rPr>
          <w:rFonts w:ascii="Times New Roman" w:hAnsi="Times New Roman" w:cs="Times New Roman"/>
          <w:b/>
          <w:bCs/>
        </w:rPr>
      </w:pPr>
      <w:r w:rsidRPr="001A7239">
        <w:rPr>
          <w:rFonts w:ascii="Times New Roman" w:hAnsi="Times New Roman" w:cs="Times New Roman"/>
          <w:b/>
          <w:bCs/>
        </w:rPr>
        <w:t xml:space="preserve">Investigation of carditis and an associated </w:t>
      </w:r>
      <w:r w:rsidRPr="001A7239">
        <w:rPr>
          <w:rFonts w:ascii="Times New Roman" w:hAnsi="Times New Roman" w:cs="Times New Roman"/>
          <w:b/>
          <w:bCs/>
          <w:i/>
          <w:iCs/>
        </w:rPr>
        <w:t xml:space="preserve">Helicobacter </w:t>
      </w:r>
      <w:r w:rsidRPr="001A7239">
        <w:rPr>
          <w:rFonts w:ascii="Times New Roman" w:hAnsi="Times New Roman" w:cs="Times New Roman"/>
          <w:b/>
          <w:bCs/>
        </w:rPr>
        <w:t>sp. in common degus (</w:t>
      </w:r>
      <w:proofErr w:type="spellStart"/>
      <w:r w:rsidRPr="001A7239">
        <w:rPr>
          <w:rFonts w:ascii="Times New Roman" w:hAnsi="Times New Roman" w:cs="Times New Roman"/>
          <w:b/>
          <w:bCs/>
          <w:i/>
          <w:iCs/>
        </w:rPr>
        <w:t>Octodon</w:t>
      </w:r>
      <w:proofErr w:type="spellEnd"/>
      <w:r w:rsidRPr="001A7239">
        <w:rPr>
          <w:rFonts w:ascii="Times New Roman" w:hAnsi="Times New Roman" w:cs="Times New Roman"/>
          <w:b/>
          <w:bCs/>
          <w:i/>
          <w:iCs/>
        </w:rPr>
        <w:t xml:space="preserve"> degus</w:t>
      </w:r>
      <w:r w:rsidRPr="001A7239">
        <w:rPr>
          <w:rFonts w:ascii="Times New Roman" w:hAnsi="Times New Roman" w:cs="Times New Roman"/>
          <w:b/>
          <w:bCs/>
        </w:rPr>
        <w:t>)</w:t>
      </w:r>
    </w:p>
    <w:p w14:paraId="5FE4D654" w14:textId="77777777" w:rsidR="00DF7629" w:rsidRPr="001A7239" w:rsidRDefault="00DF7629" w:rsidP="00DF7629">
      <w:pPr>
        <w:autoSpaceDE w:val="0"/>
        <w:autoSpaceDN w:val="0"/>
        <w:adjustRightInd w:val="0"/>
        <w:rPr>
          <w:rFonts w:ascii="Times New Roman" w:hAnsi="Times New Roman" w:cs="Times New Roman"/>
        </w:rPr>
      </w:pPr>
      <w:r>
        <w:rPr>
          <w:rFonts w:ascii="Times New Roman" w:hAnsi="Times New Roman" w:cs="Times New Roman"/>
        </w:rPr>
        <w:t xml:space="preserve">Mack ZE, Alex CE, Nightingale BR, Moody J, </w:t>
      </w:r>
      <w:proofErr w:type="spellStart"/>
      <w:r>
        <w:rPr>
          <w:rFonts w:ascii="Times New Roman" w:hAnsi="Times New Roman" w:cs="Times New Roman"/>
        </w:rPr>
        <w:t>McAloose</w:t>
      </w:r>
      <w:proofErr w:type="spellEnd"/>
      <w:r>
        <w:rPr>
          <w:rFonts w:ascii="Times New Roman" w:hAnsi="Times New Roman" w:cs="Times New Roman"/>
        </w:rPr>
        <w:t xml:space="preserve"> D, </w:t>
      </w:r>
      <w:proofErr w:type="spellStart"/>
      <w:r>
        <w:rPr>
          <w:rFonts w:ascii="Times New Roman" w:hAnsi="Times New Roman" w:cs="Times New Roman"/>
        </w:rPr>
        <w:t>Seimon</w:t>
      </w:r>
      <w:proofErr w:type="spellEnd"/>
      <w:r>
        <w:rPr>
          <w:rFonts w:ascii="Times New Roman" w:hAnsi="Times New Roman" w:cs="Times New Roman"/>
        </w:rPr>
        <w:t xml:space="preserve"> TA. J </w:t>
      </w:r>
      <w:proofErr w:type="spellStart"/>
      <w:r>
        <w:rPr>
          <w:rFonts w:ascii="Times New Roman" w:hAnsi="Times New Roman" w:cs="Times New Roman"/>
        </w:rPr>
        <w:t>Wildl</w:t>
      </w:r>
      <w:proofErr w:type="spellEnd"/>
      <w:r>
        <w:rPr>
          <w:rFonts w:ascii="Times New Roman" w:hAnsi="Times New Roman" w:cs="Times New Roman"/>
        </w:rPr>
        <w:t xml:space="preserve"> Med. 2025;56(2):272-</w:t>
      </w:r>
      <w:proofErr w:type="gramStart"/>
      <w:r>
        <w:rPr>
          <w:rFonts w:ascii="Times New Roman" w:hAnsi="Times New Roman" w:cs="Times New Roman"/>
        </w:rPr>
        <w:t>280.—</w:t>
      </w:r>
      <w:proofErr w:type="gramEnd"/>
      <w:r>
        <w:rPr>
          <w:rFonts w:ascii="Times New Roman" w:hAnsi="Times New Roman" w:cs="Times New Roman"/>
        </w:rPr>
        <w:t>Summary by ALD</w:t>
      </w:r>
    </w:p>
    <w:p w14:paraId="68FF3B17" w14:textId="77777777" w:rsidR="00DF7629" w:rsidRDefault="00DF7629" w:rsidP="00DF7629">
      <w:pPr>
        <w:rPr>
          <w:rFonts w:ascii="Times New Roman" w:hAnsi="Times New Roman" w:cs="Times New Roman"/>
        </w:rPr>
      </w:pPr>
    </w:p>
    <w:p w14:paraId="228AD4BF" w14:textId="77777777" w:rsidR="00DF7629" w:rsidRDefault="00DF7629" w:rsidP="00DF7629">
      <w:pPr>
        <w:rPr>
          <w:rFonts w:ascii="Times New Roman" w:hAnsi="Times New Roman" w:cs="Times New Roman"/>
        </w:rPr>
      </w:pPr>
      <w:r>
        <w:rPr>
          <w:rFonts w:ascii="Times New Roman" w:hAnsi="Times New Roman" w:cs="Times New Roman"/>
        </w:rPr>
        <w:t>You are performing a necropsy on a common degu and note that the animal has endocarditis. The following is noted on histopathology analysis (</w:t>
      </w:r>
      <w:proofErr w:type="gramStart"/>
      <w:r>
        <w:rPr>
          <w:rFonts w:ascii="Times New Roman" w:hAnsi="Times New Roman" w:cs="Times New Roman"/>
        </w:rPr>
        <w:t>arrow head</w:t>
      </w:r>
      <w:proofErr w:type="gramEnd"/>
      <w:r>
        <w:rPr>
          <w:rFonts w:ascii="Times New Roman" w:hAnsi="Times New Roman" w:cs="Times New Roman"/>
        </w:rPr>
        <w:t xml:space="preserve">, inset 100X). What is the most likely etiological agent, and what are two other species found to have the same etiologic agent and associated cardiac disease? What other species have the closest </w:t>
      </w:r>
      <w:proofErr w:type="gramStart"/>
      <w:r>
        <w:rPr>
          <w:rFonts w:ascii="Times New Roman" w:hAnsi="Times New Roman" w:cs="Times New Roman"/>
        </w:rPr>
        <w:t>phylogenetically-related</w:t>
      </w:r>
      <w:proofErr w:type="gramEnd"/>
      <w:r>
        <w:rPr>
          <w:rFonts w:ascii="Times New Roman" w:hAnsi="Times New Roman" w:cs="Times New Roman"/>
        </w:rPr>
        <w:t xml:space="preserve"> bacteria been isolated in with similar disease manifestations?</w:t>
      </w:r>
    </w:p>
    <w:p w14:paraId="431072BC" w14:textId="77777777" w:rsidR="00DF7629" w:rsidRDefault="00DF7629" w:rsidP="00DF7629">
      <w:pPr>
        <w:rPr>
          <w:rFonts w:ascii="Times New Roman" w:hAnsi="Times New Roman" w:cs="Times New Roman"/>
        </w:rPr>
      </w:pPr>
    </w:p>
    <w:p w14:paraId="690E7DD8" w14:textId="77777777" w:rsidR="00DF7629" w:rsidRDefault="00DF7629" w:rsidP="00DF7629">
      <w:pPr>
        <w:rPr>
          <w:rFonts w:ascii="Times New Roman" w:hAnsi="Times New Roman" w:cs="Times New Roman"/>
        </w:rPr>
      </w:pPr>
      <w:r>
        <w:rPr>
          <w:rFonts w:ascii="Times New Roman" w:hAnsi="Times New Roman" w:cs="Times New Roman"/>
        </w:rPr>
        <w:t xml:space="preserve">Answer: </w:t>
      </w:r>
      <w:r w:rsidRPr="009B7E6E">
        <w:rPr>
          <w:rFonts w:ascii="Times New Roman" w:hAnsi="Times New Roman" w:cs="Times New Roman"/>
          <w:i/>
          <w:iCs/>
        </w:rPr>
        <w:t>Helicoba</w:t>
      </w:r>
      <w:r>
        <w:rPr>
          <w:rFonts w:ascii="Times New Roman" w:hAnsi="Times New Roman" w:cs="Times New Roman"/>
          <w:i/>
          <w:iCs/>
        </w:rPr>
        <w:t>c</w:t>
      </w:r>
      <w:r w:rsidRPr="009B7E6E">
        <w:rPr>
          <w:rFonts w:ascii="Times New Roman" w:hAnsi="Times New Roman" w:cs="Times New Roman"/>
          <w:i/>
          <w:iCs/>
        </w:rPr>
        <w:t>ter</w:t>
      </w:r>
      <w:r>
        <w:rPr>
          <w:rFonts w:ascii="Times New Roman" w:hAnsi="Times New Roman" w:cs="Times New Roman"/>
        </w:rPr>
        <w:t xml:space="preserve"> sp. ‘degu’ has been found to be associated with carditis in common degus. This species has also been found to cause carditis in black tailed prairie dogs and a house mouse, and the most </w:t>
      </w:r>
      <w:proofErr w:type="gramStart"/>
      <w:r>
        <w:rPr>
          <w:rFonts w:ascii="Times New Roman" w:hAnsi="Times New Roman" w:cs="Times New Roman"/>
        </w:rPr>
        <w:t>closely-related</w:t>
      </w:r>
      <w:proofErr w:type="gramEnd"/>
      <w:r>
        <w:rPr>
          <w:rFonts w:ascii="Times New Roman" w:hAnsi="Times New Roman" w:cs="Times New Roman"/>
        </w:rPr>
        <w:t xml:space="preserve"> phylogenetically-related bacteria have been isolated from reptiles with cardiac disease include a pancake tortoise and Grand Cayman blue iguanas.</w:t>
      </w:r>
    </w:p>
    <w:p w14:paraId="6BFEC8B8" w14:textId="77777777" w:rsidR="00DF7629" w:rsidRDefault="00DF7629" w:rsidP="00DF7629">
      <w:pPr>
        <w:rPr>
          <w:rFonts w:ascii="Times New Roman" w:hAnsi="Times New Roman" w:cs="Times New Roman"/>
        </w:rPr>
      </w:pPr>
    </w:p>
    <w:p w14:paraId="28672159" w14:textId="77777777" w:rsidR="00DF7629" w:rsidRDefault="00DF7629" w:rsidP="00DF7629">
      <w:pPr>
        <w:rPr>
          <w:rFonts w:ascii="Times New Roman" w:hAnsi="Times New Roman" w:cs="Times New Roman"/>
        </w:rPr>
      </w:pPr>
    </w:p>
    <w:p w14:paraId="17771965" w14:textId="77777777" w:rsidR="00DF7629" w:rsidRPr="0006404D" w:rsidRDefault="00DF7629" w:rsidP="00DF7629">
      <w:pPr>
        <w:rPr>
          <w:rFonts w:ascii="Times New Roman" w:hAnsi="Times New Roman" w:cs="Times New Roman"/>
          <w:b/>
          <w:bCs/>
        </w:rPr>
      </w:pPr>
      <w:r w:rsidRPr="0006404D">
        <w:rPr>
          <w:rFonts w:ascii="Times New Roman" w:hAnsi="Times New Roman" w:cs="Times New Roman"/>
          <w:b/>
          <w:bCs/>
        </w:rPr>
        <w:t>Anatomy Questions</w:t>
      </w:r>
    </w:p>
    <w:p w14:paraId="4F15E4CC" w14:textId="77777777" w:rsidR="00DF7629" w:rsidRDefault="00DF7629" w:rsidP="00DF7629">
      <w:pPr>
        <w:rPr>
          <w:rFonts w:ascii="Times New Roman" w:hAnsi="Times New Roman" w:cs="Times New Roman"/>
        </w:rPr>
      </w:pPr>
    </w:p>
    <w:p w14:paraId="15F74D4A" w14:textId="77777777" w:rsidR="00DF7629" w:rsidRDefault="00DF7629" w:rsidP="00DF7629">
      <w:pPr>
        <w:rPr>
          <w:rFonts w:ascii="Times New Roman" w:hAnsi="Times New Roman" w:cs="Times New Roman"/>
        </w:rPr>
      </w:pPr>
      <w:r>
        <w:rPr>
          <w:rFonts w:ascii="Times New Roman" w:hAnsi="Times New Roman" w:cs="Times New Roman"/>
        </w:rPr>
        <w:t>An adult female rat is presented to you with the physical exam finding below. What is the most likely cause of this abnormality, and how could you distinguish this finding from other potential causes of disease?</w:t>
      </w:r>
    </w:p>
    <w:p w14:paraId="4B5CC7EE" w14:textId="77777777" w:rsidR="00DF7629" w:rsidRDefault="00DF7629" w:rsidP="00DF7629">
      <w:pPr>
        <w:rPr>
          <w:rFonts w:ascii="Times New Roman" w:hAnsi="Times New Roman" w:cs="Times New Roman"/>
        </w:rPr>
      </w:pPr>
      <w:r>
        <w:rPr>
          <w:rFonts w:ascii="Times New Roman" w:hAnsi="Times New Roman" w:cs="Times New Roman"/>
          <w:noProof/>
        </w:rPr>
        <w:lastRenderedPageBreak/>
        <w:drawing>
          <wp:inline distT="0" distB="0" distL="0" distR="0" wp14:anchorId="095AA5A8" wp14:editId="7591CC42">
            <wp:extent cx="4670385" cy="3368066"/>
            <wp:effectExtent l="0" t="0" r="3810" b="0"/>
            <wp:docPr id="1551991914" name="Picture 2" descr="Close-up of a white r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91914" name="Picture 1" descr="Close-up of a white ra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692850" cy="3384267"/>
                    </a:xfrm>
                    <a:prstGeom prst="rect">
                      <a:avLst/>
                    </a:prstGeom>
                  </pic:spPr>
                </pic:pic>
              </a:graphicData>
            </a:graphic>
          </wp:inline>
        </w:drawing>
      </w:r>
    </w:p>
    <w:p w14:paraId="416ECA34" w14:textId="77777777" w:rsidR="00DF7629" w:rsidRDefault="00DF7629" w:rsidP="00DF7629">
      <w:pPr>
        <w:rPr>
          <w:rFonts w:ascii="Times New Roman" w:hAnsi="Times New Roman" w:cs="Times New Roman"/>
        </w:rPr>
      </w:pPr>
      <w:r>
        <w:rPr>
          <w:rFonts w:ascii="Times New Roman" w:hAnsi="Times New Roman" w:cs="Times New Roman"/>
        </w:rPr>
        <w:t xml:space="preserve">Answer: </w:t>
      </w:r>
      <w:proofErr w:type="spellStart"/>
      <w:r>
        <w:rPr>
          <w:rFonts w:ascii="Times New Roman" w:hAnsi="Times New Roman" w:cs="Times New Roman"/>
        </w:rPr>
        <w:t>Chromodacryorrhea</w:t>
      </w:r>
      <w:proofErr w:type="spellEnd"/>
      <w:r>
        <w:rPr>
          <w:rFonts w:ascii="Times New Roman" w:hAnsi="Times New Roman" w:cs="Times New Roman"/>
        </w:rPr>
        <w:t xml:space="preserve">, due to accumulation of porphyrin pigments on the fur produced by the Harderian gland and is usually due to stress or disease (non-specific finding). Porphyrins fluoresce under ultraviolet light, so a Wood’s lamp can be used to distinguish this from blood. </w:t>
      </w:r>
    </w:p>
    <w:p w14:paraId="52501770" w14:textId="77777777" w:rsidR="00DF7629" w:rsidRDefault="00DF7629" w:rsidP="00DF7629">
      <w:pPr>
        <w:rPr>
          <w:rFonts w:ascii="Times New Roman" w:hAnsi="Times New Roman" w:cs="Times New Roman"/>
        </w:rPr>
      </w:pPr>
    </w:p>
    <w:p w14:paraId="65A008C4" w14:textId="77777777" w:rsidR="00DF7629" w:rsidRDefault="00DF7629" w:rsidP="00DF7629">
      <w:pPr>
        <w:rPr>
          <w:rFonts w:ascii="Times New Roman" w:hAnsi="Times New Roman" w:cs="Times New Roman"/>
        </w:rPr>
      </w:pPr>
      <w:r>
        <w:rPr>
          <w:rFonts w:ascii="Times New Roman" w:hAnsi="Times New Roman" w:cs="Times New Roman"/>
        </w:rPr>
        <w:t xml:space="preserve">A </w:t>
      </w:r>
      <w:proofErr w:type="gramStart"/>
      <w:r>
        <w:rPr>
          <w:rFonts w:ascii="Times New Roman" w:hAnsi="Times New Roman" w:cs="Times New Roman"/>
        </w:rPr>
        <w:t>1.5 year old</w:t>
      </w:r>
      <w:proofErr w:type="gramEnd"/>
      <w:r>
        <w:rPr>
          <w:rFonts w:ascii="Times New Roman" w:hAnsi="Times New Roman" w:cs="Times New Roman"/>
        </w:rPr>
        <w:t xml:space="preserve"> intact male rat has presented to you for examination of a mass. On physical examination, a firm, approximately 0.5cm in diameter mass is palpated at the right lateral aspect of the skull, immediately ventral to where the pinna meets the skull. What are two potential causes of this mass? </w:t>
      </w:r>
    </w:p>
    <w:p w14:paraId="477D2251" w14:textId="77777777" w:rsidR="00DF7629" w:rsidRDefault="00DF7629" w:rsidP="00DF7629">
      <w:pPr>
        <w:rPr>
          <w:rFonts w:ascii="Times New Roman" w:hAnsi="Times New Roman" w:cs="Times New Roman"/>
        </w:rPr>
      </w:pPr>
    </w:p>
    <w:p w14:paraId="269A5279" w14:textId="77777777" w:rsidR="00DF7629" w:rsidRPr="000525CE" w:rsidRDefault="00DF7629" w:rsidP="00DF7629">
      <w:pPr>
        <w:rPr>
          <w:rFonts w:ascii="Times New Roman" w:hAnsi="Times New Roman" w:cs="Times New Roman"/>
        </w:rPr>
      </w:pPr>
      <w:r>
        <w:rPr>
          <w:rFonts w:ascii="Times New Roman" w:hAnsi="Times New Roman" w:cs="Times New Roman"/>
        </w:rPr>
        <w:t xml:space="preserve">Answer: Otitis externa +/- media leading to swelling of the external ear canal or carcinoma of the </w:t>
      </w:r>
      <w:proofErr w:type="spellStart"/>
      <w:r>
        <w:rPr>
          <w:rFonts w:ascii="Times New Roman" w:hAnsi="Times New Roman" w:cs="Times New Roman"/>
        </w:rPr>
        <w:t>Zymbal’s</w:t>
      </w:r>
      <w:proofErr w:type="spellEnd"/>
      <w:r>
        <w:rPr>
          <w:rFonts w:ascii="Times New Roman" w:hAnsi="Times New Roman" w:cs="Times New Roman"/>
        </w:rPr>
        <w:t xml:space="preserve"> gland. </w:t>
      </w:r>
    </w:p>
    <w:p w14:paraId="0DA38596" w14:textId="77777777" w:rsidR="00DF7629" w:rsidRDefault="00DF7629" w:rsidP="00DF7629">
      <w:pPr>
        <w:spacing w:line="240" w:lineRule="auto"/>
        <w:rPr>
          <w:rFonts w:ascii="Calibri" w:eastAsia="Times New Roman" w:hAnsi="Calibri" w:cs="Calibri"/>
          <w:color w:val="000000"/>
        </w:rPr>
      </w:pPr>
    </w:p>
    <w:p w14:paraId="55487BBF" w14:textId="77777777" w:rsidR="00DF7629" w:rsidRDefault="00DF7629" w:rsidP="00DF7629">
      <w:pPr>
        <w:rPr>
          <w:rFonts w:ascii="Calibri" w:eastAsia="Times New Roman" w:hAnsi="Calibri" w:cs="Calibri"/>
          <w:color w:val="000000"/>
        </w:rPr>
      </w:pPr>
      <w:r w:rsidRPr="002124F3">
        <w:rPr>
          <w:rFonts w:ascii="Calibri" w:eastAsia="Times New Roman" w:hAnsi="Calibri" w:cs="Calibri"/>
          <w:color w:val="000000"/>
        </w:rPr>
        <w:t xml:space="preserve">Waxman, </w:t>
      </w:r>
      <w:proofErr w:type="spellStart"/>
      <w:r w:rsidRPr="002124F3">
        <w:rPr>
          <w:rFonts w:ascii="Calibri" w:eastAsia="Times New Roman" w:hAnsi="Calibri" w:cs="Calibri"/>
          <w:color w:val="000000"/>
        </w:rPr>
        <w:t>Samanta</w:t>
      </w:r>
      <w:proofErr w:type="spellEnd"/>
      <w:r w:rsidRPr="002124F3">
        <w:rPr>
          <w:rFonts w:ascii="Calibri" w:eastAsia="Times New Roman" w:hAnsi="Calibri" w:cs="Calibri"/>
          <w:color w:val="000000"/>
        </w:rPr>
        <w:t xml:space="preserve">, et al. "Agreement between noninvasive </w:t>
      </w:r>
      <w:proofErr w:type="spellStart"/>
      <w:r w:rsidRPr="002124F3">
        <w:rPr>
          <w:rFonts w:ascii="Calibri" w:eastAsia="Times New Roman" w:hAnsi="Calibri" w:cs="Calibri"/>
          <w:color w:val="000000"/>
        </w:rPr>
        <w:t>oscillometric</w:t>
      </w:r>
      <w:proofErr w:type="spellEnd"/>
      <w:r w:rsidRPr="002124F3">
        <w:rPr>
          <w:rFonts w:ascii="Calibri" w:eastAsia="Times New Roman" w:hAnsi="Calibri" w:cs="Calibri"/>
          <w:color w:val="000000"/>
        </w:rPr>
        <w:t xml:space="preserve"> and invasive blood pressure measurements in isoflurane-anesthetized guinea pigs (Cavia porcellus)." Veterinary </w:t>
      </w:r>
      <w:proofErr w:type="spellStart"/>
      <w:r w:rsidRPr="002124F3">
        <w:rPr>
          <w:rFonts w:ascii="Calibri" w:eastAsia="Times New Roman" w:hAnsi="Calibri" w:cs="Calibri"/>
          <w:color w:val="000000"/>
        </w:rPr>
        <w:t>Anaesthesia</w:t>
      </w:r>
      <w:proofErr w:type="spellEnd"/>
      <w:r w:rsidRPr="002124F3">
        <w:rPr>
          <w:rFonts w:ascii="Calibri" w:eastAsia="Times New Roman" w:hAnsi="Calibri" w:cs="Calibri"/>
          <w:color w:val="000000"/>
        </w:rPr>
        <w:t xml:space="preserve"> and Analgesia 48.2 (2021): 252-25</w:t>
      </w:r>
    </w:p>
    <w:p w14:paraId="58C02753" w14:textId="77777777" w:rsidR="00DF7629" w:rsidRDefault="00DF7629" w:rsidP="00DF7629">
      <w:r>
        <w:lastRenderedPageBreak/>
        <w:fldChar w:fldCharType="begin"/>
      </w:r>
      <w:r>
        <w:instrText xml:space="preserve"> INCLUDEPICTURE "https://upload.wikimedia.org/wikipedia/commons/3/30/George_the_amazing_guinea_pig.jpg" \* MERGEFORMATINET </w:instrText>
      </w:r>
      <w:r>
        <w:fldChar w:fldCharType="separate"/>
      </w:r>
      <w:r>
        <w:rPr>
          <w:noProof/>
        </w:rPr>
        <w:drawing>
          <wp:inline distT="0" distB="0" distL="0" distR="0" wp14:anchorId="200D8EB6" wp14:editId="4328A493">
            <wp:extent cx="1642533" cy="1231900"/>
            <wp:effectExtent l="0" t="0" r="0" b="0"/>
            <wp:docPr id="1436051923" name="Picture 3" descr="Guinea pi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nea pig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9773" cy="1244830"/>
                    </a:xfrm>
                    <a:prstGeom prst="rect">
                      <a:avLst/>
                    </a:prstGeom>
                    <a:noFill/>
                    <a:ln>
                      <a:noFill/>
                    </a:ln>
                  </pic:spPr>
                </pic:pic>
              </a:graphicData>
            </a:graphic>
          </wp:inline>
        </w:drawing>
      </w:r>
      <w:r>
        <w:fldChar w:fldCharType="end"/>
      </w:r>
    </w:p>
    <w:p w14:paraId="5EB18C4B" w14:textId="77777777" w:rsidR="00DF7629" w:rsidRDefault="00DF7629" w:rsidP="00DF7629">
      <w:pPr>
        <w:rPr>
          <w:rFonts w:ascii="Calibri" w:eastAsia="Calibri" w:hAnsi="Calibri" w:cs="Calibri"/>
          <w:bCs/>
        </w:rPr>
      </w:pPr>
    </w:p>
    <w:p w14:paraId="5C5FFDB9" w14:textId="77777777" w:rsidR="00DF7629" w:rsidRDefault="00DF7629" w:rsidP="00DF7629">
      <w:pPr>
        <w:rPr>
          <w:rFonts w:ascii="Calibri" w:eastAsia="Calibri" w:hAnsi="Calibri" w:cs="Calibri"/>
          <w:bCs/>
        </w:rPr>
      </w:pPr>
      <w:r w:rsidRPr="00097D47">
        <w:rPr>
          <w:rFonts w:ascii="Calibri" w:eastAsia="Calibri" w:hAnsi="Calibri" w:cs="Calibri"/>
          <w:bCs/>
        </w:rPr>
        <w:t xml:space="preserve">Question: </w:t>
      </w:r>
      <w:r>
        <w:rPr>
          <w:rFonts w:ascii="Calibri" w:eastAsia="Calibri" w:hAnsi="Calibri" w:cs="Calibri"/>
          <w:bCs/>
        </w:rPr>
        <w:t xml:space="preserve">Which of the following statements is correct regarding noninvasive </w:t>
      </w:r>
      <w:proofErr w:type="spellStart"/>
      <w:r>
        <w:rPr>
          <w:rFonts w:ascii="Calibri" w:eastAsia="Calibri" w:hAnsi="Calibri" w:cs="Calibri"/>
          <w:bCs/>
        </w:rPr>
        <w:t>oscillometric</w:t>
      </w:r>
      <w:proofErr w:type="spellEnd"/>
      <w:r>
        <w:rPr>
          <w:rFonts w:ascii="Calibri" w:eastAsia="Calibri" w:hAnsi="Calibri" w:cs="Calibri"/>
          <w:bCs/>
        </w:rPr>
        <w:t xml:space="preserve"> blood pressure (NIBP) monitoring compared to invasive blood pressure measurements in guinea pigs?</w:t>
      </w:r>
    </w:p>
    <w:p w14:paraId="6995924C" w14:textId="77777777" w:rsidR="00DF7629" w:rsidRDefault="00DF7629" w:rsidP="00DF7629">
      <w:pPr>
        <w:rPr>
          <w:rFonts w:ascii="Calibri" w:eastAsia="Calibri" w:hAnsi="Calibri" w:cs="Calibri"/>
          <w:bCs/>
        </w:rPr>
      </w:pPr>
    </w:p>
    <w:p w14:paraId="2A1A63A0" w14:textId="77777777" w:rsidR="00DF7629" w:rsidRDefault="00DF7629" w:rsidP="00DF7629">
      <w:pPr>
        <w:pStyle w:val="ListParagraph"/>
        <w:numPr>
          <w:ilvl w:val="0"/>
          <w:numId w:val="8"/>
        </w:numPr>
        <w:spacing w:after="0"/>
        <w:rPr>
          <w:rFonts w:ascii="Calibri" w:eastAsia="Calibri" w:hAnsi="Calibri" w:cs="Calibri"/>
          <w:bCs/>
        </w:rPr>
      </w:pPr>
      <w:r>
        <w:rPr>
          <w:rFonts w:ascii="Calibri" w:eastAsia="Calibri" w:hAnsi="Calibri" w:cs="Calibri"/>
          <w:bCs/>
        </w:rPr>
        <w:t>There was good agreement for SAP but not DAP or MAP</w:t>
      </w:r>
    </w:p>
    <w:p w14:paraId="516CA7D2" w14:textId="77777777" w:rsidR="00DF7629" w:rsidRDefault="00DF7629" w:rsidP="00DF7629">
      <w:pPr>
        <w:pStyle w:val="ListParagraph"/>
        <w:numPr>
          <w:ilvl w:val="0"/>
          <w:numId w:val="8"/>
        </w:numPr>
        <w:spacing w:after="0"/>
        <w:rPr>
          <w:rFonts w:ascii="Calibri" w:eastAsia="Calibri" w:hAnsi="Calibri" w:cs="Calibri"/>
          <w:bCs/>
        </w:rPr>
      </w:pPr>
      <w:r>
        <w:rPr>
          <w:rFonts w:ascii="Calibri" w:eastAsia="Calibri" w:hAnsi="Calibri" w:cs="Calibri"/>
          <w:bCs/>
        </w:rPr>
        <w:t>There was good agreement for SAP and DAP but not MAP</w:t>
      </w:r>
    </w:p>
    <w:p w14:paraId="506F140E" w14:textId="77777777" w:rsidR="00DF7629" w:rsidRDefault="00DF7629" w:rsidP="00DF7629">
      <w:pPr>
        <w:pStyle w:val="ListParagraph"/>
        <w:numPr>
          <w:ilvl w:val="0"/>
          <w:numId w:val="8"/>
        </w:numPr>
        <w:spacing w:after="0"/>
        <w:rPr>
          <w:rFonts w:ascii="Calibri" w:eastAsia="Calibri" w:hAnsi="Calibri" w:cs="Calibri"/>
          <w:bCs/>
        </w:rPr>
      </w:pPr>
      <w:r>
        <w:rPr>
          <w:rFonts w:ascii="Calibri" w:eastAsia="Calibri" w:hAnsi="Calibri" w:cs="Calibri"/>
          <w:bCs/>
        </w:rPr>
        <w:t>There was good agreement for SAP and MAP but not DAP</w:t>
      </w:r>
    </w:p>
    <w:p w14:paraId="50614516" w14:textId="77777777" w:rsidR="00DF7629" w:rsidRDefault="00DF7629" w:rsidP="00DF7629">
      <w:pPr>
        <w:pStyle w:val="ListParagraph"/>
        <w:numPr>
          <w:ilvl w:val="0"/>
          <w:numId w:val="8"/>
        </w:numPr>
        <w:spacing w:after="0"/>
        <w:rPr>
          <w:rFonts w:ascii="Calibri" w:eastAsia="Calibri" w:hAnsi="Calibri" w:cs="Calibri"/>
          <w:bCs/>
        </w:rPr>
      </w:pPr>
      <w:r>
        <w:rPr>
          <w:rFonts w:ascii="Calibri" w:eastAsia="Calibri" w:hAnsi="Calibri" w:cs="Calibri"/>
          <w:bCs/>
        </w:rPr>
        <w:t>There was good agreement for DAP and MAP but not SAP</w:t>
      </w:r>
    </w:p>
    <w:p w14:paraId="3EA43B54" w14:textId="77777777" w:rsidR="00DF7629" w:rsidRDefault="00DF7629" w:rsidP="00DF7629">
      <w:pPr>
        <w:pStyle w:val="ListParagraph"/>
        <w:numPr>
          <w:ilvl w:val="0"/>
          <w:numId w:val="8"/>
        </w:numPr>
        <w:spacing w:after="0"/>
        <w:rPr>
          <w:rFonts w:ascii="Calibri" w:eastAsia="Calibri" w:hAnsi="Calibri" w:cs="Calibri"/>
          <w:bCs/>
        </w:rPr>
      </w:pPr>
      <w:r>
        <w:rPr>
          <w:rFonts w:ascii="Calibri" w:eastAsia="Calibri" w:hAnsi="Calibri" w:cs="Calibri"/>
          <w:bCs/>
        </w:rPr>
        <w:t>There was good agreement for DAP but not MAP or SAP</w:t>
      </w:r>
    </w:p>
    <w:p w14:paraId="3D84D34B" w14:textId="77777777" w:rsidR="00DF7629" w:rsidRPr="00891E9E" w:rsidRDefault="00DF7629" w:rsidP="00DF7629">
      <w:pPr>
        <w:pStyle w:val="ListParagraph"/>
        <w:rPr>
          <w:rFonts w:ascii="Calibri" w:eastAsia="Calibri" w:hAnsi="Calibri" w:cs="Calibri"/>
          <w:bCs/>
        </w:rPr>
      </w:pPr>
    </w:p>
    <w:p w14:paraId="2BAAAC8E" w14:textId="77777777" w:rsidR="00DF7629" w:rsidRDefault="00DF7629" w:rsidP="00DF7629">
      <w:pPr>
        <w:rPr>
          <w:rFonts w:ascii="Calibri" w:eastAsia="Calibri" w:hAnsi="Calibri" w:cs="Calibri"/>
          <w:bCs/>
        </w:rPr>
      </w:pPr>
      <w:r w:rsidRPr="00097D47">
        <w:rPr>
          <w:rFonts w:ascii="Calibri" w:eastAsia="Calibri" w:hAnsi="Calibri" w:cs="Calibri"/>
          <w:bCs/>
        </w:rPr>
        <w:t xml:space="preserve">Answer: </w:t>
      </w:r>
      <w:r>
        <w:rPr>
          <w:rFonts w:ascii="Calibri" w:eastAsia="Calibri" w:hAnsi="Calibri" w:cs="Calibri"/>
          <w:bCs/>
        </w:rPr>
        <w:t xml:space="preserve"> D</w:t>
      </w:r>
    </w:p>
    <w:p w14:paraId="4DAA81ED" w14:textId="77777777" w:rsidR="00DF7629" w:rsidRDefault="00DF7629" w:rsidP="00DF7629">
      <w:pPr>
        <w:pBdr>
          <w:bottom w:val="single" w:sz="12" w:space="1" w:color="000000"/>
        </w:pBdr>
        <w:spacing w:line="240" w:lineRule="auto"/>
        <w:jc w:val="center"/>
        <w:rPr>
          <w:rFonts w:ascii="Calibri" w:eastAsia="Calibri" w:hAnsi="Calibri" w:cs="Calibri"/>
        </w:rPr>
      </w:pPr>
    </w:p>
    <w:p w14:paraId="21473FBC" w14:textId="77777777" w:rsidR="00DF7629" w:rsidRDefault="00DF7629" w:rsidP="00DF7629">
      <w:pPr>
        <w:spacing w:line="240" w:lineRule="auto"/>
        <w:rPr>
          <w:rFonts w:ascii="Calibri" w:eastAsia="Times New Roman" w:hAnsi="Calibri" w:cs="Calibri"/>
          <w:color w:val="000000"/>
        </w:rPr>
      </w:pPr>
    </w:p>
    <w:p w14:paraId="4564D295" w14:textId="77777777" w:rsidR="00DF7629" w:rsidRPr="009059DE" w:rsidRDefault="00DF7629" w:rsidP="00DF7629">
      <w:pPr>
        <w:spacing w:line="240" w:lineRule="auto"/>
        <w:rPr>
          <w:rFonts w:ascii="Calibri" w:eastAsia="Times New Roman" w:hAnsi="Calibri" w:cs="Calibri"/>
          <w:color w:val="000000"/>
        </w:rPr>
      </w:pPr>
      <w:r w:rsidRPr="002124F3">
        <w:rPr>
          <w:rFonts w:ascii="Calibri" w:eastAsia="Times New Roman" w:hAnsi="Calibri" w:cs="Calibri"/>
          <w:color w:val="000000"/>
        </w:rPr>
        <w:t>Cook, Shannon ML, et al. "LINEAGE-ASSOCIATED IRON OVERLOAD IN CAPTIVE FEMALE AMARGOSA VOLES (MICROTUS CALIFORNICUS SCIRPENSIS)." Journal of Zoo and Wildlife Medicine 56.3 (2025): 639-649</w:t>
      </w:r>
      <w:r w:rsidRPr="005C3EB5">
        <w:rPr>
          <w:rFonts w:ascii="Calibri" w:eastAsia="Times New Roman" w:hAnsi="Calibri" w:cs="Calibri"/>
          <w:color w:val="000000"/>
        </w:rPr>
        <w:t xml:space="preserve">. </w:t>
      </w:r>
      <w:r w:rsidRPr="008A3EBC">
        <w:rPr>
          <w:rFonts w:ascii="Calibri" w:eastAsia="Times New Roman" w:hAnsi="Calibri" w:cs="Calibri"/>
          <w:color w:val="000000"/>
        </w:rPr>
        <w:t>- reviewed by HSS</w:t>
      </w:r>
    </w:p>
    <w:p w14:paraId="47EF7C50" w14:textId="77777777" w:rsidR="00DF7629" w:rsidRDefault="00DF7629" w:rsidP="00DF7629">
      <w:pPr>
        <w:rPr>
          <w:rFonts w:ascii="Calibri" w:eastAsia="Calibri" w:hAnsi="Calibri" w:cs="Calibri"/>
        </w:rPr>
      </w:pPr>
      <w:r>
        <w:fldChar w:fldCharType="begin"/>
      </w:r>
      <w:r>
        <w:instrText xml:space="preserve"> INCLUDEPICTURE "https://www.ucdavis.edu/sites/default/files/styles/sf_landscape_16x9/public/media/images/adult%20vole.jpg?h=c6980913&amp;itok=pH_uL_HU" \* MERGEFORMATINET </w:instrText>
      </w:r>
      <w:r>
        <w:fldChar w:fldCharType="separate"/>
      </w:r>
      <w:r>
        <w:rPr>
          <w:noProof/>
        </w:rPr>
        <w:drawing>
          <wp:inline distT="0" distB="0" distL="0" distR="0" wp14:anchorId="093E67AF" wp14:editId="3A1C549B">
            <wp:extent cx="2212623" cy="1244600"/>
            <wp:effectExtent l="0" t="0" r="0" b="0"/>
            <wp:docPr id="1501642126" name="Picture 4" descr="Endangered Amargosa Voles Begin to Repopulate Desert Habitat | UC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angered Amargosa Voles Begin to Repopulate Desert Habitat | UC Dav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7193" cy="1252796"/>
                    </a:xfrm>
                    <a:prstGeom prst="rect">
                      <a:avLst/>
                    </a:prstGeom>
                    <a:noFill/>
                    <a:ln>
                      <a:noFill/>
                    </a:ln>
                  </pic:spPr>
                </pic:pic>
              </a:graphicData>
            </a:graphic>
          </wp:inline>
        </w:drawing>
      </w:r>
      <w:r>
        <w:fldChar w:fldCharType="end"/>
      </w:r>
    </w:p>
    <w:p w14:paraId="4980EF44" w14:textId="77777777" w:rsidR="00DF7629" w:rsidRDefault="00DF7629" w:rsidP="00DF7629">
      <w:pPr>
        <w:rPr>
          <w:rFonts w:ascii="Calibri" w:eastAsia="Calibri" w:hAnsi="Calibri" w:cs="Calibri"/>
          <w:b/>
        </w:rPr>
      </w:pPr>
    </w:p>
    <w:p w14:paraId="7267D440" w14:textId="77777777" w:rsidR="00DF7629" w:rsidRDefault="00DF7629" w:rsidP="00DF7629">
      <w:pPr>
        <w:spacing w:line="240" w:lineRule="auto"/>
        <w:rPr>
          <w:rFonts w:ascii="Calibri" w:eastAsia="Times New Roman" w:hAnsi="Calibri" w:cs="Calibri"/>
          <w:color w:val="000000"/>
        </w:rPr>
      </w:pPr>
      <w:r w:rsidRPr="00097D47">
        <w:rPr>
          <w:rFonts w:ascii="Calibri" w:eastAsia="Times New Roman" w:hAnsi="Calibri" w:cs="Calibri"/>
          <w:color w:val="000000"/>
        </w:rPr>
        <w:t>Question:</w:t>
      </w:r>
      <w:r>
        <w:rPr>
          <w:rFonts w:ascii="Calibri" w:eastAsia="Times New Roman" w:hAnsi="Calibri" w:cs="Calibri"/>
          <w:color w:val="000000"/>
        </w:rPr>
        <w:t xml:space="preserve"> Which of the following was associated with iron-overload in a population of captive Amargosa voles?</w:t>
      </w:r>
    </w:p>
    <w:p w14:paraId="14467F35" w14:textId="77777777" w:rsidR="00DF7629" w:rsidRDefault="00DF7629" w:rsidP="00DF7629">
      <w:pPr>
        <w:spacing w:line="240" w:lineRule="auto"/>
        <w:rPr>
          <w:rFonts w:ascii="Calibri" w:eastAsia="Times New Roman" w:hAnsi="Calibri" w:cs="Calibri"/>
          <w:color w:val="000000"/>
        </w:rPr>
      </w:pPr>
    </w:p>
    <w:p w14:paraId="6F8AD3B7" w14:textId="77777777" w:rsidR="00DF7629" w:rsidRDefault="00DF7629" w:rsidP="00DF7629">
      <w:pPr>
        <w:pStyle w:val="ListParagraph"/>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A</w:t>
      </w:r>
      <w:r w:rsidRPr="009A70C1">
        <w:rPr>
          <w:rFonts w:ascii="Calibri" w:eastAsia="Times New Roman" w:hAnsi="Calibri" w:cs="Calibri"/>
          <w:color w:val="000000"/>
        </w:rPr>
        <w:t>ge</w:t>
      </w:r>
    </w:p>
    <w:p w14:paraId="3BE90DEA" w14:textId="77777777" w:rsidR="00DF7629" w:rsidRDefault="00DF7629" w:rsidP="00DF7629">
      <w:pPr>
        <w:pStyle w:val="ListParagraph"/>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lastRenderedPageBreak/>
        <w:t>S</w:t>
      </w:r>
      <w:r w:rsidRPr="009A70C1">
        <w:rPr>
          <w:rFonts w:ascii="Calibri" w:eastAsia="Times New Roman" w:hAnsi="Calibri" w:cs="Calibri"/>
          <w:color w:val="000000"/>
        </w:rPr>
        <w:t>ex</w:t>
      </w:r>
    </w:p>
    <w:p w14:paraId="76C79C5A" w14:textId="77777777" w:rsidR="00DF7629" w:rsidRDefault="00DF7629" w:rsidP="00DF7629">
      <w:pPr>
        <w:pStyle w:val="ListParagraph"/>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P</w:t>
      </w:r>
      <w:r w:rsidRPr="009A70C1">
        <w:rPr>
          <w:rFonts w:ascii="Calibri" w:eastAsia="Times New Roman" w:hAnsi="Calibri" w:cs="Calibri"/>
          <w:color w:val="000000"/>
        </w:rPr>
        <w:t>arity</w:t>
      </w:r>
    </w:p>
    <w:p w14:paraId="62C61A6F" w14:textId="77777777" w:rsidR="00DF7629" w:rsidRDefault="00DF7629" w:rsidP="00DF7629">
      <w:pPr>
        <w:pStyle w:val="ListParagraph"/>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D</w:t>
      </w:r>
      <w:r w:rsidRPr="009A70C1">
        <w:rPr>
          <w:rFonts w:ascii="Calibri" w:eastAsia="Times New Roman" w:hAnsi="Calibri" w:cs="Calibri"/>
          <w:color w:val="000000"/>
        </w:rPr>
        <w:t>iet</w:t>
      </w:r>
    </w:p>
    <w:p w14:paraId="64F10A56" w14:textId="77777777" w:rsidR="00DF7629" w:rsidRPr="009A70C1" w:rsidRDefault="00DF7629" w:rsidP="00DF7629">
      <w:pPr>
        <w:pStyle w:val="ListParagraph"/>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H</w:t>
      </w:r>
      <w:r w:rsidRPr="009A70C1">
        <w:rPr>
          <w:rFonts w:ascii="Calibri" w:eastAsia="Times New Roman" w:hAnsi="Calibri" w:cs="Calibri"/>
          <w:color w:val="000000"/>
        </w:rPr>
        <w:t xml:space="preserve">ousing </w:t>
      </w:r>
    </w:p>
    <w:p w14:paraId="0E26624E" w14:textId="77777777" w:rsidR="00DF7629" w:rsidRPr="00097D47" w:rsidRDefault="00DF7629" w:rsidP="00DF7629">
      <w:pPr>
        <w:spacing w:line="240" w:lineRule="auto"/>
        <w:rPr>
          <w:rFonts w:ascii="Times New Roman" w:eastAsia="Times New Roman" w:hAnsi="Times New Roman" w:cs="Times New Roman"/>
          <w:sz w:val="24"/>
          <w:szCs w:val="24"/>
        </w:rPr>
      </w:pPr>
    </w:p>
    <w:p w14:paraId="719614BD" w14:textId="77777777" w:rsidR="00DF7629" w:rsidRDefault="00DF7629" w:rsidP="00DF7629">
      <w:pPr>
        <w:spacing w:line="240" w:lineRule="auto"/>
        <w:rPr>
          <w:rFonts w:ascii="Calibri" w:eastAsia="Times New Roman" w:hAnsi="Calibri" w:cs="Calibri"/>
          <w:color w:val="000000"/>
        </w:rPr>
      </w:pPr>
      <w:r w:rsidRPr="00097D47">
        <w:rPr>
          <w:rFonts w:ascii="Calibri" w:eastAsia="Times New Roman" w:hAnsi="Calibri" w:cs="Calibri"/>
          <w:color w:val="000000"/>
        </w:rPr>
        <w:t xml:space="preserve">Answer: </w:t>
      </w:r>
      <w:r>
        <w:rPr>
          <w:rFonts w:ascii="Calibri" w:eastAsia="Times New Roman" w:hAnsi="Calibri" w:cs="Calibri"/>
          <w:color w:val="000000"/>
        </w:rPr>
        <w:t>B</w:t>
      </w:r>
    </w:p>
    <w:p w14:paraId="25A67EAA" w14:textId="77777777" w:rsidR="00DF7629" w:rsidRDefault="00DF7629" w:rsidP="00DF7629">
      <w:pPr>
        <w:spacing w:line="240" w:lineRule="auto"/>
        <w:rPr>
          <w:rFonts w:ascii="Calibri" w:eastAsia="Times New Roman" w:hAnsi="Calibri" w:cs="Calibri"/>
          <w:color w:val="000000"/>
        </w:rPr>
      </w:pPr>
    </w:p>
    <w:p w14:paraId="7F55F7BA" w14:textId="77777777" w:rsidR="00DF7629" w:rsidRPr="00EA1E6C" w:rsidRDefault="00DF7629" w:rsidP="00DF7629">
      <w:pPr>
        <w:spacing w:line="240" w:lineRule="auto"/>
        <w:rPr>
          <w:rFonts w:ascii="Times New Roman" w:eastAsia="Times New Roman" w:hAnsi="Times New Roman" w:cs="Times New Roman"/>
          <w:sz w:val="24"/>
          <w:szCs w:val="24"/>
        </w:rPr>
      </w:pPr>
      <w:r>
        <w:rPr>
          <w:rFonts w:ascii="Calibri" w:eastAsia="Times New Roman" w:hAnsi="Calibri" w:cs="Calibri"/>
          <w:color w:val="000000"/>
        </w:rPr>
        <w:t>Explanation: F</w:t>
      </w:r>
      <w:r w:rsidRPr="009A70C1">
        <w:rPr>
          <w:rFonts w:ascii="Calibri" w:eastAsia="Times New Roman" w:hAnsi="Calibri" w:cs="Calibri"/>
          <w:color w:val="000000"/>
        </w:rPr>
        <w:t>emale sex and lineage were risk factors. All six voles with elevated hepatic iron as measured by digital analysis or mass spectroscopy or both were female. Excluding affected voles, females had a significantly higher hepatic Prussian blue–positive signal than males.</w:t>
      </w:r>
    </w:p>
    <w:p w14:paraId="639E1B58" w14:textId="77777777" w:rsidR="00DF7629" w:rsidRPr="002508FA" w:rsidRDefault="00DF7629" w:rsidP="00DF7629">
      <w:pPr>
        <w:rPr>
          <w:rFonts w:ascii="Calibri" w:hAnsi="Calibri" w:cs="Calibri"/>
        </w:rPr>
      </w:pPr>
      <w:r w:rsidRPr="002508FA">
        <w:rPr>
          <w:rFonts w:ascii="Calibri" w:hAnsi="Calibri" w:cs="Calibri"/>
        </w:rPr>
        <w:t>Journal of Zoo and Wildlife Medicine, 56(1): 169-174, 2025</w:t>
      </w:r>
      <w:r w:rsidRPr="002508FA">
        <w:rPr>
          <w:rFonts w:ascii="Calibri" w:hAnsi="Calibri" w:cs="Calibri"/>
        </w:rPr>
        <w:br/>
      </w:r>
      <w:r w:rsidRPr="002508FA">
        <w:rPr>
          <w:rFonts w:ascii="Calibri" w:hAnsi="Calibri" w:cs="Calibri"/>
          <w:b/>
          <w:bCs/>
        </w:rPr>
        <w:t>FIRST REPORT OF TUMORS IN GARDEN DORMICE (ELIOMYS QUERCINUS)</w:t>
      </w:r>
      <w:r w:rsidRPr="002508FA">
        <w:rPr>
          <w:rFonts w:ascii="Calibri" w:hAnsi="Calibri" w:cs="Calibri"/>
        </w:rPr>
        <w:br/>
      </w:r>
      <w:proofErr w:type="spellStart"/>
      <w:r w:rsidRPr="002508FA">
        <w:rPr>
          <w:rFonts w:ascii="Calibri" w:hAnsi="Calibri" w:cs="Calibri"/>
        </w:rPr>
        <w:t>Posautz</w:t>
      </w:r>
      <w:proofErr w:type="spellEnd"/>
      <w:r w:rsidRPr="002508FA">
        <w:rPr>
          <w:rFonts w:ascii="Calibri" w:hAnsi="Calibri" w:cs="Calibri"/>
        </w:rPr>
        <w:t xml:space="preserve"> et al – Summarized by LMM</w:t>
      </w:r>
    </w:p>
    <w:p w14:paraId="438BE28C" w14:textId="77777777" w:rsidR="00DF7629" w:rsidRDefault="00DF7629" w:rsidP="00DF7629">
      <w:r w:rsidRPr="008775B8">
        <w:rPr>
          <w:b/>
          <w:bCs/>
        </w:rPr>
        <w:t>Question:</w:t>
      </w:r>
      <w:r>
        <w:t xml:space="preserve"> What was the most frequently reported tumor type in a case series of neoplasia in Garden Dormice (</w:t>
      </w:r>
      <w:proofErr w:type="spellStart"/>
      <w:r w:rsidRPr="008775B8">
        <w:rPr>
          <w:i/>
          <w:iCs/>
        </w:rPr>
        <w:t>Eliomys</w:t>
      </w:r>
      <w:proofErr w:type="spellEnd"/>
      <w:r w:rsidRPr="008775B8">
        <w:rPr>
          <w:i/>
          <w:iCs/>
        </w:rPr>
        <w:t xml:space="preserve"> </w:t>
      </w:r>
      <w:proofErr w:type="spellStart"/>
      <w:r w:rsidRPr="008775B8">
        <w:rPr>
          <w:i/>
          <w:iCs/>
        </w:rPr>
        <w:t>quercinus</w:t>
      </w:r>
      <w:proofErr w:type="spellEnd"/>
      <w:r>
        <w:t>)?</w:t>
      </w:r>
    </w:p>
    <w:p w14:paraId="687EFE0E" w14:textId="77777777" w:rsidR="00DF7629" w:rsidRDefault="00DF7629" w:rsidP="00DF7629">
      <w:pPr>
        <w:pBdr>
          <w:bottom w:val="single" w:sz="6" w:space="1" w:color="auto"/>
        </w:pBdr>
      </w:pPr>
      <w:r w:rsidRPr="008775B8">
        <w:rPr>
          <w:b/>
          <w:bCs/>
        </w:rPr>
        <w:t>Answer:</w:t>
      </w:r>
      <w:r>
        <w:t xml:space="preserve"> </w:t>
      </w:r>
      <w:r w:rsidRPr="008775B8">
        <w:rPr>
          <w:highlight w:val="black"/>
        </w:rPr>
        <w:t>Sarcoma</w:t>
      </w:r>
    </w:p>
    <w:p w14:paraId="6AE5602F" w14:textId="77777777" w:rsidR="00DF7629" w:rsidRPr="000C614A" w:rsidRDefault="00DF7629" w:rsidP="00DF7629">
      <w:pPr>
        <w:pBdr>
          <w:bottom w:val="single" w:sz="6" w:space="1" w:color="auto"/>
        </w:pBdr>
      </w:pPr>
    </w:p>
    <w:p w14:paraId="7CA7EA00" w14:textId="77777777" w:rsidR="00DF7629" w:rsidRDefault="00DF7629" w:rsidP="00DF7629">
      <w:pPr>
        <w:rPr>
          <w:rFonts w:ascii="Calibri" w:hAnsi="Calibri" w:cs="Calibri"/>
        </w:rPr>
      </w:pPr>
    </w:p>
    <w:p w14:paraId="50C8F6D0" w14:textId="77777777" w:rsidR="00DF7629" w:rsidRDefault="00DF7629" w:rsidP="00DF7629">
      <w:pPr>
        <w:rPr>
          <w:rFonts w:ascii="Calibri" w:hAnsi="Calibri" w:cs="Calibri"/>
        </w:rPr>
      </w:pPr>
      <w:r w:rsidRPr="002508FA">
        <w:rPr>
          <w:rFonts w:ascii="Calibri" w:hAnsi="Calibri" w:cs="Calibri"/>
        </w:rPr>
        <w:t xml:space="preserve">Journal of </w:t>
      </w:r>
      <w:r>
        <w:rPr>
          <w:rFonts w:ascii="Calibri" w:hAnsi="Calibri" w:cs="Calibri"/>
        </w:rPr>
        <w:t>Wildlife Diseases</w:t>
      </w:r>
      <w:r w:rsidRPr="002508FA">
        <w:rPr>
          <w:rFonts w:ascii="Calibri" w:hAnsi="Calibri" w:cs="Calibri"/>
        </w:rPr>
        <w:t>, 5</w:t>
      </w:r>
      <w:r>
        <w:rPr>
          <w:rFonts w:ascii="Calibri" w:hAnsi="Calibri" w:cs="Calibri"/>
        </w:rPr>
        <w:t>9</w:t>
      </w:r>
      <w:r w:rsidRPr="002508FA">
        <w:rPr>
          <w:rFonts w:ascii="Calibri" w:hAnsi="Calibri" w:cs="Calibri"/>
        </w:rPr>
        <w:t xml:space="preserve">(1): </w:t>
      </w:r>
      <w:r>
        <w:rPr>
          <w:rFonts w:ascii="Calibri" w:hAnsi="Calibri" w:cs="Calibri"/>
        </w:rPr>
        <w:t>71-83</w:t>
      </w:r>
      <w:r w:rsidRPr="002508FA">
        <w:rPr>
          <w:rFonts w:ascii="Calibri" w:hAnsi="Calibri" w:cs="Calibri"/>
        </w:rPr>
        <w:t>, 202</w:t>
      </w:r>
      <w:r>
        <w:rPr>
          <w:rFonts w:ascii="Calibri" w:hAnsi="Calibri" w:cs="Calibri"/>
        </w:rPr>
        <w:t>3</w:t>
      </w:r>
      <w:r w:rsidRPr="002508FA">
        <w:rPr>
          <w:rFonts w:ascii="Calibri" w:hAnsi="Calibri" w:cs="Calibri"/>
        </w:rPr>
        <w:br/>
      </w:r>
      <w:r>
        <w:rPr>
          <w:rFonts w:ascii="Calibri" w:hAnsi="Calibri" w:cs="Calibri"/>
          <w:b/>
          <w:bCs/>
        </w:rPr>
        <w:t>FLEA CONTROL ON PRAIRIE DOGS (CYNOMYS SPP.) WITH FIPRONIL BAIT PELLETS: POTENTIAL PLAGUE MITIGATION TOOL FOR RAPID FIELD APPLICATION AND WILDLIFE CONSERVATION</w:t>
      </w:r>
      <w:r w:rsidRPr="002508FA">
        <w:rPr>
          <w:rFonts w:ascii="Calibri" w:hAnsi="Calibri" w:cs="Calibri"/>
        </w:rPr>
        <w:br/>
      </w:r>
      <w:proofErr w:type="spellStart"/>
      <w:r>
        <w:rPr>
          <w:rFonts w:ascii="Calibri" w:hAnsi="Calibri" w:cs="Calibri"/>
        </w:rPr>
        <w:t>Matchett</w:t>
      </w:r>
      <w:proofErr w:type="spellEnd"/>
      <w:r w:rsidRPr="002508FA">
        <w:rPr>
          <w:rFonts w:ascii="Calibri" w:hAnsi="Calibri" w:cs="Calibri"/>
        </w:rPr>
        <w:t xml:space="preserve"> et al – Summarized by LMM</w:t>
      </w:r>
    </w:p>
    <w:p w14:paraId="48B16A4B" w14:textId="77777777" w:rsidR="00DF7629" w:rsidRDefault="00DF7629" w:rsidP="00DF7629">
      <w:pPr>
        <w:rPr>
          <w:rFonts w:ascii="Calibri" w:hAnsi="Calibri" w:cs="Calibri"/>
        </w:rPr>
      </w:pPr>
      <w:r w:rsidRPr="000C614A">
        <w:rPr>
          <w:rFonts w:ascii="Calibri" w:hAnsi="Calibri" w:cs="Calibri"/>
          <w:b/>
          <w:bCs/>
        </w:rPr>
        <w:t>Question:</w:t>
      </w:r>
      <w:r>
        <w:rPr>
          <w:rFonts w:ascii="Calibri" w:hAnsi="Calibri" w:cs="Calibri"/>
        </w:rPr>
        <w:t xml:space="preserve"> Name a major advantage of </w:t>
      </w:r>
      <w:proofErr w:type="spellStart"/>
      <w:r>
        <w:rPr>
          <w:rFonts w:ascii="Calibri" w:hAnsi="Calibri" w:cs="Calibri"/>
        </w:rPr>
        <w:t>FipBits</w:t>
      </w:r>
      <w:proofErr w:type="spellEnd"/>
      <w:r>
        <w:rPr>
          <w:rFonts w:ascii="Calibri" w:hAnsi="Calibri" w:cs="Calibri"/>
        </w:rPr>
        <w:t xml:space="preserve"> (fipronil baits) over pesticides, such as deltamethrin, for flea control in free-ranging prairie dogs. </w:t>
      </w:r>
    </w:p>
    <w:p w14:paraId="5947AC31" w14:textId="77777777" w:rsidR="00DF7629" w:rsidRDefault="00DF7629" w:rsidP="00DF7629">
      <w:pPr>
        <w:rPr>
          <w:rFonts w:ascii="Calibri" w:hAnsi="Calibri" w:cs="Calibri"/>
        </w:rPr>
      </w:pPr>
      <w:r w:rsidRPr="000C614A">
        <w:rPr>
          <w:rFonts w:ascii="Calibri" w:hAnsi="Calibri" w:cs="Calibri"/>
          <w:b/>
          <w:bCs/>
        </w:rPr>
        <w:t>Answer:</w:t>
      </w:r>
      <w:r>
        <w:rPr>
          <w:rFonts w:ascii="Calibri" w:hAnsi="Calibri" w:cs="Calibri"/>
        </w:rPr>
        <w:t xml:space="preserve"> </w:t>
      </w:r>
      <w:r w:rsidRPr="000C614A">
        <w:rPr>
          <w:rFonts w:ascii="Calibri" w:hAnsi="Calibri" w:cs="Calibri"/>
          <w:highlight w:val="black"/>
        </w:rPr>
        <w:t>Less impact on non-target species</w:t>
      </w:r>
    </w:p>
    <w:p w14:paraId="2DA5B1B0" w14:textId="77777777" w:rsidR="00DF7629" w:rsidRDefault="00DF7629" w:rsidP="00DF7629"/>
    <w:p w14:paraId="2E7FAA9B" w14:textId="77777777" w:rsidR="00DF7629" w:rsidRPr="005470B7" w:rsidRDefault="00DF7629" w:rsidP="005470B7">
      <w:pPr>
        <w:spacing w:after="0" w:line="240" w:lineRule="auto"/>
        <w:textAlignment w:val="baseline"/>
        <w:rPr>
          <w:rFonts w:ascii="Times New Roman" w:eastAsia="Times New Roman" w:hAnsi="Times New Roman" w:cs="Times New Roman"/>
          <w:color w:val="000000"/>
          <w:sz w:val="24"/>
          <w:szCs w:val="24"/>
        </w:rPr>
      </w:pPr>
    </w:p>
    <w:sectPr w:rsidR="00DF7629" w:rsidRPr="00547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F6260"/>
    <w:multiLevelType w:val="hybridMultilevel"/>
    <w:tmpl w:val="89B214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E1E75"/>
    <w:multiLevelType w:val="hybridMultilevel"/>
    <w:tmpl w:val="F2CAC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501FC5"/>
    <w:multiLevelType w:val="hybridMultilevel"/>
    <w:tmpl w:val="D5247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FA142E"/>
    <w:multiLevelType w:val="multilevel"/>
    <w:tmpl w:val="DD84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834BEF"/>
    <w:multiLevelType w:val="multilevel"/>
    <w:tmpl w:val="87EA8A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31990071">
    <w:abstractNumId w:val="3"/>
    <w:lvlOverride w:ilvl="0">
      <w:lvl w:ilvl="0">
        <w:numFmt w:val="upperLetter"/>
        <w:lvlText w:val="%1."/>
        <w:lvlJc w:val="left"/>
      </w:lvl>
    </w:lvlOverride>
  </w:num>
  <w:num w:numId="2" w16cid:durableId="141048635">
    <w:abstractNumId w:val="3"/>
    <w:lvlOverride w:ilvl="0">
      <w:lvl w:ilvl="0">
        <w:numFmt w:val="upperLetter"/>
        <w:lvlText w:val="%1."/>
        <w:lvlJc w:val="left"/>
      </w:lvl>
    </w:lvlOverride>
  </w:num>
  <w:num w:numId="3" w16cid:durableId="1800683220">
    <w:abstractNumId w:val="3"/>
    <w:lvlOverride w:ilvl="0">
      <w:lvl w:ilvl="0">
        <w:numFmt w:val="upperLetter"/>
        <w:lvlText w:val="%1."/>
        <w:lvlJc w:val="left"/>
      </w:lvl>
    </w:lvlOverride>
  </w:num>
  <w:num w:numId="4" w16cid:durableId="325286435">
    <w:abstractNumId w:val="3"/>
    <w:lvlOverride w:ilvl="0">
      <w:lvl w:ilvl="0">
        <w:numFmt w:val="upperLetter"/>
        <w:lvlText w:val="%1."/>
        <w:lvlJc w:val="left"/>
      </w:lvl>
    </w:lvlOverride>
  </w:num>
  <w:num w:numId="5" w16cid:durableId="1342581922">
    <w:abstractNumId w:val="3"/>
    <w:lvlOverride w:ilvl="0">
      <w:lvl w:ilvl="0">
        <w:numFmt w:val="upperLetter"/>
        <w:lvlText w:val="%1."/>
        <w:lvlJc w:val="left"/>
      </w:lvl>
    </w:lvlOverride>
  </w:num>
  <w:num w:numId="6" w16cid:durableId="62878640">
    <w:abstractNumId w:val="4"/>
  </w:num>
  <w:num w:numId="7" w16cid:durableId="1608542668">
    <w:abstractNumId w:val="2"/>
  </w:num>
  <w:num w:numId="8" w16cid:durableId="993607213">
    <w:abstractNumId w:val="0"/>
  </w:num>
  <w:num w:numId="9" w16cid:durableId="294147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0B7"/>
    <w:rsid w:val="0005262A"/>
    <w:rsid w:val="00103AA9"/>
    <w:rsid w:val="003235E3"/>
    <w:rsid w:val="004A67D7"/>
    <w:rsid w:val="00510FB1"/>
    <w:rsid w:val="005470B7"/>
    <w:rsid w:val="00962BD3"/>
    <w:rsid w:val="00AD3816"/>
    <w:rsid w:val="00BF5DBC"/>
    <w:rsid w:val="00CE2AEF"/>
    <w:rsid w:val="00DF7629"/>
    <w:rsid w:val="00F15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FA8D8F"/>
  <w15:chartTrackingRefBased/>
  <w15:docId w15:val="{3FAD7F6B-A36B-7548-95D8-FAD4B52EA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0B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547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7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7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7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7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0B7"/>
    <w:rPr>
      <w:rFonts w:eastAsiaTheme="majorEastAsia" w:cstheme="majorBidi"/>
      <w:color w:val="272727" w:themeColor="text1" w:themeTint="D8"/>
    </w:rPr>
  </w:style>
  <w:style w:type="paragraph" w:styleId="Title">
    <w:name w:val="Title"/>
    <w:basedOn w:val="Normal"/>
    <w:next w:val="Normal"/>
    <w:link w:val="TitleChar"/>
    <w:uiPriority w:val="10"/>
    <w:qFormat/>
    <w:rsid w:val="00547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0B7"/>
    <w:pPr>
      <w:spacing w:before="160"/>
      <w:jc w:val="center"/>
    </w:pPr>
    <w:rPr>
      <w:i/>
      <w:iCs/>
      <w:color w:val="404040" w:themeColor="text1" w:themeTint="BF"/>
    </w:rPr>
  </w:style>
  <w:style w:type="character" w:customStyle="1" w:styleId="QuoteChar">
    <w:name w:val="Quote Char"/>
    <w:basedOn w:val="DefaultParagraphFont"/>
    <w:link w:val="Quote"/>
    <w:uiPriority w:val="29"/>
    <w:rsid w:val="005470B7"/>
    <w:rPr>
      <w:i/>
      <w:iCs/>
      <w:color w:val="404040" w:themeColor="text1" w:themeTint="BF"/>
    </w:rPr>
  </w:style>
  <w:style w:type="paragraph" w:styleId="ListParagraph">
    <w:name w:val="List Paragraph"/>
    <w:basedOn w:val="Normal"/>
    <w:uiPriority w:val="34"/>
    <w:qFormat/>
    <w:rsid w:val="005470B7"/>
    <w:pPr>
      <w:ind w:left="720"/>
      <w:contextualSpacing/>
    </w:pPr>
  </w:style>
  <w:style w:type="character" w:styleId="IntenseEmphasis">
    <w:name w:val="Intense Emphasis"/>
    <w:basedOn w:val="DefaultParagraphFont"/>
    <w:uiPriority w:val="21"/>
    <w:qFormat/>
    <w:rsid w:val="005470B7"/>
    <w:rPr>
      <w:i/>
      <w:iCs/>
      <w:color w:val="0F4761" w:themeColor="accent1" w:themeShade="BF"/>
    </w:rPr>
  </w:style>
  <w:style w:type="paragraph" w:styleId="IntenseQuote">
    <w:name w:val="Intense Quote"/>
    <w:basedOn w:val="Normal"/>
    <w:next w:val="Normal"/>
    <w:link w:val="IntenseQuoteChar"/>
    <w:uiPriority w:val="30"/>
    <w:qFormat/>
    <w:rsid w:val="00547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0B7"/>
    <w:rPr>
      <w:i/>
      <w:iCs/>
      <w:color w:val="0F4761" w:themeColor="accent1" w:themeShade="BF"/>
    </w:rPr>
  </w:style>
  <w:style w:type="character" w:styleId="IntenseReference">
    <w:name w:val="Intense Reference"/>
    <w:basedOn w:val="DefaultParagraphFont"/>
    <w:uiPriority w:val="32"/>
    <w:qFormat/>
    <w:rsid w:val="005470B7"/>
    <w:rPr>
      <w:b/>
      <w:bCs/>
      <w:smallCaps/>
      <w:color w:val="0F4761" w:themeColor="accent1" w:themeShade="BF"/>
      <w:spacing w:val="5"/>
    </w:rPr>
  </w:style>
  <w:style w:type="paragraph" w:styleId="NormalWeb">
    <w:name w:val="Normal (Web)"/>
    <w:basedOn w:val="Normal"/>
    <w:uiPriority w:val="99"/>
    <w:semiHidden/>
    <w:unhideWhenUsed/>
    <w:rsid w:val="005470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1582</Words>
  <Characters>9022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Roeder</dc:creator>
  <cp:keywords/>
  <dc:description/>
  <cp:lastModifiedBy>Tara Myers Harrison</cp:lastModifiedBy>
  <cp:revision>2</cp:revision>
  <dcterms:created xsi:type="dcterms:W3CDTF">2026-03-30T00:17:00Z</dcterms:created>
  <dcterms:modified xsi:type="dcterms:W3CDTF">2026-03-30T00:17:00Z</dcterms:modified>
</cp:coreProperties>
</file>