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2C92A3" w14:textId="77777777" w:rsidR="005962B7" w:rsidRDefault="00000000">
      <w:pPr>
        <w:spacing w:line="240" w:lineRule="auto"/>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Journal of Zoo and Wildlife Medicine 2023, 54(1): 102-110</w:t>
      </w:r>
    </w:p>
    <w:p w14:paraId="09025661" w14:textId="77777777" w:rsidR="005962B7" w:rsidRPr="007032AC" w:rsidRDefault="00000000">
      <w:pPr>
        <w:spacing w:line="240" w:lineRule="auto"/>
        <w:rPr>
          <w:rFonts w:ascii="Times New Roman" w:eastAsia="Times New Roman" w:hAnsi="Times New Roman" w:cs="Times New Roman"/>
          <w:sz w:val="28"/>
          <w:szCs w:val="28"/>
        </w:rPr>
      </w:pPr>
      <w:r w:rsidRPr="007032AC">
        <w:rPr>
          <w:rFonts w:ascii="Times New Roman" w:eastAsia="Times New Roman" w:hAnsi="Times New Roman" w:cs="Times New Roman"/>
          <w:sz w:val="24"/>
          <w:szCs w:val="24"/>
        </w:rPr>
        <w:t xml:space="preserve">Fatal Systemic Fungal Infection In Eastern Bongo Antelope (Tragelaphus Eurycerus </w:t>
      </w:r>
      <w:proofErr w:type="spellStart"/>
      <w:r w:rsidRPr="007032AC">
        <w:rPr>
          <w:rFonts w:ascii="Times New Roman" w:eastAsia="Times New Roman" w:hAnsi="Times New Roman" w:cs="Times New Roman"/>
          <w:sz w:val="24"/>
          <w:szCs w:val="24"/>
        </w:rPr>
        <w:t>Isaaci</w:t>
      </w:r>
      <w:proofErr w:type="spellEnd"/>
      <w:r w:rsidRPr="007032AC">
        <w:rPr>
          <w:rFonts w:ascii="Times New Roman" w:eastAsia="Times New Roman" w:hAnsi="Times New Roman" w:cs="Times New Roman"/>
          <w:sz w:val="24"/>
          <w:szCs w:val="24"/>
        </w:rPr>
        <w:t>): Six Cases</w:t>
      </w:r>
    </w:p>
    <w:p w14:paraId="39B86E94" w14:textId="77777777" w:rsidR="005962B7" w:rsidRDefault="00000000">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Michael M. Garner, Daniel V.E. Fredholm, Scott B. Citino, M. Kelly Keating, Jana M. Ritter, Shawn Lockart, Colleen Lysen, Daniel S. Bradway, Alissa R. Koons, Joseph Newton</w:t>
      </w:r>
    </w:p>
    <w:p w14:paraId="7376E51A" w14:textId="77777777" w:rsidR="005962B7" w:rsidRDefault="005962B7">
      <w:pPr>
        <w:spacing w:line="240" w:lineRule="auto"/>
        <w:rPr>
          <w:rFonts w:ascii="Times New Roman" w:eastAsia="Times New Roman" w:hAnsi="Times New Roman" w:cs="Times New Roman"/>
          <w:sz w:val="24"/>
          <w:szCs w:val="24"/>
        </w:rPr>
      </w:pPr>
    </w:p>
    <w:p w14:paraId="333FFF45" w14:textId="77777777" w:rsidR="005962B7" w:rsidRDefault="00000000">
      <w:pPr>
        <w:spacing w:line="240" w:lineRule="auto"/>
        <w:rPr>
          <w:rFonts w:ascii="Times New Roman" w:eastAsia="Times New Roman" w:hAnsi="Times New Roman" w:cs="Times New Roman"/>
        </w:rPr>
      </w:pPr>
      <w:r>
        <w:rPr>
          <w:rFonts w:ascii="Times New Roman" w:eastAsia="Times New Roman" w:hAnsi="Times New Roman" w:cs="Times New Roman"/>
        </w:rPr>
        <w:t>Abstract: Over a span of 6 yr, six adult eastern bongo antelope (</w:t>
      </w:r>
      <w:r>
        <w:rPr>
          <w:rFonts w:ascii="Times New Roman" w:eastAsia="Times New Roman" w:hAnsi="Times New Roman" w:cs="Times New Roman"/>
          <w:i/>
          <w:iCs/>
        </w:rPr>
        <w:t xml:space="preserve">Tragelaphus eurycerus </w:t>
      </w:r>
      <w:proofErr w:type="spellStart"/>
      <w:r>
        <w:rPr>
          <w:rFonts w:ascii="Times New Roman" w:eastAsia="Times New Roman" w:hAnsi="Times New Roman" w:cs="Times New Roman"/>
          <w:i/>
          <w:iCs/>
        </w:rPr>
        <w:t>isaaci</w:t>
      </w:r>
      <w:proofErr w:type="spellEnd"/>
      <w:r>
        <w:rPr>
          <w:rFonts w:ascii="Times New Roman" w:eastAsia="Times New Roman" w:hAnsi="Times New Roman" w:cs="Times New Roman"/>
        </w:rPr>
        <w:t>) from a single institution died due to systemic mycotic infections</w:t>
      </w:r>
      <w:r>
        <w:rPr>
          <w:rFonts w:ascii="Times New Roman" w:eastAsia="Times New Roman" w:hAnsi="Times New Roman" w:cs="Times New Roman"/>
          <w:b/>
          <w:bCs/>
        </w:rPr>
        <w:t>. All animals were of the same genetic lineage and in good body condition</w:t>
      </w:r>
      <w:r>
        <w:rPr>
          <w:rFonts w:ascii="Times New Roman" w:eastAsia="Times New Roman" w:hAnsi="Times New Roman" w:cs="Times New Roman"/>
        </w:rPr>
        <w:t xml:space="preserve"> at the time of death. Gross findings in all cases included </w:t>
      </w:r>
      <w:r>
        <w:rPr>
          <w:rFonts w:ascii="Times New Roman" w:eastAsia="Times New Roman" w:hAnsi="Times New Roman" w:cs="Times New Roman"/>
          <w:b/>
          <w:bCs/>
        </w:rPr>
        <w:t>multifocal white-to-tan nodules up to 10 cm in diameter that were most numerous in the heart, lung, and kidney</w:t>
      </w:r>
      <w:r>
        <w:rPr>
          <w:rFonts w:ascii="Times New Roman" w:eastAsia="Times New Roman" w:hAnsi="Times New Roman" w:cs="Times New Roman"/>
        </w:rPr>
        <w:t xml:space="preserve">. Histologic examination identified these nodules as foci of </w:t>
      </w:r>
      <w:r>
        <w:rPr>
          <w:rFonts w:ascii="Times New Roman" w:eastAsia="Times New Roman" w:hAnsi="Times New Roman" w:cs="Times New Roman"/>
          <w:b/>
          <w:bCs/>
        </w:rPr>
        <w:t>granulomatous inflammation</w:t>
      </w:r>
      <w:r>
        <w:rPr>
          <w:rFonts w:ascii="Times New Roman" w:eastAsia="Times New Roman" w:hAnsi="Times New Roman" w:cs="Times New Roman"/>
        </w:rPr>
        <w:t xml:space="preserve"> containing branching, septate, broad, undulating fungal elements. Identification of the fungal species was pursued using PCR with sequencing, immunohistochemistry, and culture. Multiple fungal species were identified using the various modalities, and commonality of species identification was limited to </w:t>
      </w:r>
      <w:r>
        <w:rPr>
          <w:rFonts w:ascii="Times New Roman" w:eastAsia="Times New Roman" w:hAnsi="Times New Roman" w:cs="Times New Roman"/>
          <w:b/>
          <w:bCs/>
        </w:rPr>
        <w:t>Cladosporium sp</w:t>
      </w:r>
      <w:r>
        <w:rPr>
          <w:rFonts w:ascii="Times New Roman" w:eastAsia="Times New Roman" w:hAnsi="Times New Roman" w:cs="Times New Roman"/>
        </w:rPr>
        <w:t xml:space="preserve">. in four of the cases. The clinical and postmortem findings in these cases were identical and </w:t>
      </w:r>
      <w:proofErr w:type="gramStart"/>
      <w:r>
        <w:rPr>
          <w:rFonts w:ascii="Times New Roman" w:eastAsia="Times New Roman" w:hAnsi="Times New Roman" w:cs="Times New Roman"/>
        </w:rPr>
        <w:t>were considered to be</w:t>
      </w:r>
      <w:proofErr w:type="gramEnd"/>
      <w:r>
        <w:rPr>
          <w:rFonts w:ascii="Times New Roman" w:eastAsia="Times New Roman" w:hAnsi="Times New Roman" w:cs="Times New Roman"/>
        </w:rPr>
        <w:t xml:space="preserve"> the same infectious disease. The Cladosporium sp. was considered a candidate as an </w:t>
      </w:r>
      <w:r>
        <w:rPr>
          <w:rFonts w:ascii="Times New Roman" w:eastAsia="Times New Roman" w:hAnsi="Times New Roman" w:cs="Times New Roman"/>
          <w:u w:val="single"/>
        </w:rPr>
        <w:t>emerging fatal infectious agent in this population of bongo antelopes</w:t>
      </w:r>
      <w:r>
        <w:rPr>
          <w:rFonts w:ascii="Times New Roman" w:eastAsia="Times New Roman" w:hAnsi="Times New Roman" w:cs="Times New Roman"/>
        </w:rPr>
        <w:t xml:space="preserve">. In </w:t>
      </w:r>
      <w:proofErr w:type="gramStart"/>
      <w:r>
        <w:rPr>
          <w:rFonts w:ascii="Times New Roman" w:eastAsia="Times New Roman" w:hAnsi="Times New Roman" w:cs="Times New Roman"/>
        </w:rPr>
        <w:t>all of</w:t>
      </w:r>
      <w:proofErr w:type="gramEnd"/>
      <w:r>
        <w:rPr>
          <w:rFonts w:ascii="Times New Roman" w:eastAsia="Times New Roman" w:hAnsi="Times New Roman" w:cs="Times New Roman"/>
        </w:rPr>
        <w:t xml:space="preserve"> these cases, </w:t>
      </w:r>
      <w:r>
        <w:rPr>
          <w:rFonts w:ascii="Times New Roman" w:eastAsia="Times New Roman" w:hAnsi="Times New Roman" w:cs="Times New Roman"/>
          <w:b/>
          <w:bCs/>
        </w:rPr>
        <w:t>death was attributed to conduction abnormalities associated with the cardiac lesions or euthanasia</w:t>
      </w:r>
      <w:r>
        <w:rPr>
          <w:rFonts w:ascii="Times New Roman" w:eastAsia="Times New Roman" w:hAnsi="Times New Roman" w:cs="Times New Roman"/>
        </w:rPr>
        <w:t xml:space="preserve">. </w:t>
      </w:r>
    </w:p>
    <w:p w14:paraId="3930D867" w14:textId="77777777" w:rsidR="005962B7" w:rsidRDefault="005962B7">
      <w:pPr>
        <w:spacing w:line="240" w:lineRule="auto"/>
        <w:rPr>
          <w:rFonts w:ascii="Times New Roman" w:eastAsia="Times New Roman" w:hAnsi="Times New Roman" w:cs="Times New Roman"/>
          <w:sz w:val="24"/>
          <w:szCs w:val="24"/>
        </w:rPr>
      </w:pPr>
    </w:p>
    <w:p w14:paraId="21EAB532" w14:textId="77777777" w:rsidR="005962B7" w:rsidRPr="007032AC" w:rsidRDefault="00000000">
      <w:p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Background </w:t>
      </w:r>
    </w:p>
    <w:p w14:paraId="44360778" w14:textId="77777777" w:rsidR="005962B7" w:rsidRPr="007032AC" w:rsidRDefault="00000000">
      <w:pPr>
        <w:numPr>
          <w:ilvl w:val="0"/>
          <w:numId w:val="5"/>
        </w:num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Eastern subspecies of bongo listed as critically endangered; nocturnal </w:t>
      </w:r>
    </w:p>
    <w:p w14:paraId="67C96B4C" w14:textId="77777777" w:rsidR="005962B7" w:rsidRPr="007032AC" w:rsidRDefault="00000000">
      <w:p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Methods </w:t>
      </w:r>
    </w:p>
    <w:p w14:paraId="3526213F" w14:textId="77777777" w:rsidR="005962B7" w:rsidRPr="007032AC" w:rsidRDefault="00000000">
      <w:pPr>
        <w:numPr>
          <w:ilvl w:val="0"/>
          <w:numId w:val="3"/>
        </w:num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Retrospective from NW </w:t>
      </w:r>
      <w:proofErr w:type="spellStart"/>
      <w:r w:rsidRPr="007032AC">
        <w:rPr>
          <w:rFonts w:ascii="Times New Roman" w:eastAsia="Times New Roman" w:hAnsi="Times New Roman" w:cs="Times New Roman"/>
        </w:rPr>
        <w:t>ZooPath</w:t>
      </w:r>
      <w:proofErr w:type="spellEnd"/>
      <w:r w:rsidRPr="007032AC">
        <w:rPr>
          <w:rFonts w:ascii="Times New Roman" w:eastAsia="Times New Roman" w:hAnsi="Times New Roman" w:cs="Times New Roman"/>
        </w:rPr>
        <w:t xml:space="preserve"> for mycotic </w:t>
      </w:r>
      <w:proofErr w:type="spellStart"/>
      <w:r w:rsidRPr="007032AC">
        <w:rPr>
          <w:rFonts w:ascii="Times New Roman" w:eastAsia="Times New Roman" w:hAnsi="Times New Roman" w:cs="Times New Roman"/>
        </w:rPr>
        <w:t>dz</w:t>
      </w:r>
      <w:proofErr w:type="spellEnd"/>
      <w:r w:rsidRPr="007032AC">
        <w:rPr>
          <w:rFonts w:ascii="Times New Roman" w:eastAsia="Times New Roman" w:hAnsi="Times New Roman" w:cs="Times New Roman"/>
        </w:rPr>
        <w:t xml:space="preserve"> </w:t>
      </w:r>
    </w:p>
    <w:p w14:paraId="12D6312D" w14:textId="77777777" w:rsidR="005962B7" w:rsidRPr="007032AC" w:rsidRDefault="00000000">
      <w:pPr>
        <w:spacing w:line="240" w:lineRule="auto"/>
        <w:rPr>
          <w:rFonts w:ascii="Times New Roman" w:eastAsia="Times New Roman" w:hAnsi="Times New Roman" w:cs="Times New Roman"/>
        </w:rPr>
      </w:pPr>
      <w:r w:rsidRPr="007032AC">
        <w:rPr>
          <w:rFonts w:ascii="Times New Roman" w:eastAsia="Times New Roman" w:hAnsi="Times New Roman" w:cs="Times New Roman"/>
        </w:rPr>
        <w:t>Results</w:t>
      </w:r>
    </w:p>
    <w:p w14:paraId="3E29432B" w14:textId="77777777" w:rsidR="005962B7" w:rsidRPr="007032AC" w:rsidRDefault="00000000">
      <w:pPr>
        <w:numPr>
          <w:ilvl w:val="0"/>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9 cases mycotic </w:t>
      </w:r>
      <w:proofErr w:type="spellStart"/>
      <w:r w:rsidRPr="007032AC">
        <w:rPr>
          <w:rFonts w:ascii="Times New Roman" w:eastAsia="Times New Roman" w:hAnsi="Times New Roman" w:cs="Times New Roman"/>
        </w:rPr>
        <w:t>dz</w:t>
      </w:r>
      <w:proofErr w:type="spellEnd"/>
      <w:r w:rsidRPr="007032AC">
        <w:rPr>
          <w:rFonts w:ascii="Times New Roman" w:eastAsia="Times New Roman" w:hAnsi="Times New Roman" w:cs="Times New Roman"/>
        </w:rPr>
        <w:t xml:space="preserve">: 1 </w:t>
      </w:r>
      <w:proofErr w:type="gramStart"/>
      <w:r w:rsidRPr="007032AC">
        <w:rPr>
          <w:rFonts w:ascii="Times New Roman" w:eastAsia="Times New Roman" w:hAnsi="Times New Roman" w:cs="Times New Roman"/>
        </w:rPr>
        <w:t>cases</w:t>
      </w:r>
      <w:proofErr w:type="gramEnd"/>
      <w:r w:rsidRPr="007032AC">
        <w:rPr>
          <w:rFonts w:ascii="Times New Roman" w:eastAsia="Times New Roman" w:hAnsi="Times New Roman" w:cs="Times New Roman"/>
        </w:rPr>
        <w:t xml:space="preserve"> pulmonary aspergillosis; 7 systemic mycotic infection</w:t>
      </w:r>
    </w:p>
    <w:p w14:paraId="5002AED3" w14:textId="77777777" w:rsidR="005962B7" w:rsidRPr="007032AC" w:rsidRDefault="00000000">
      <w:pPr>
        <w:numPr>
          <w:ilvl w:val="0"/>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4 found dead (¾ no antemortem clinical signs); 1 anterior uveitis and weight loss; 1 euthanized for chest wound; 1 euthanized for chronic tendon abscess </w:t>
      </w:r>
    </w:p>
    <w:p w14:paraId="11F9A534" w14:textId="77777777" w:rsidR="005962B7" w:rsidRPr="007032AC" w:rsidRDefault="00000000">
      <w:pPr>
        <w:numPr>
          <w:ilvl w:val="0"/>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Distribution of mycotic lesions</w:t>
      </w:r>
    </w:p>
    <w:p w14:paraId="3143797C" w14:textId="77777777" w:rsidR="005962B7" w:rsidRPr="007032AC" w:rsidRDefault="00000000">
      <w:pPr>
        <w:numPr>
          <w:ilvl w:val="1"/>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Heart (n=6), kidney (n=6); Lung, lymph node in (n=5); Abomasum (n=2); Pleura, body wall (n=1)</w:t>
      </w:r>
    </w:p>
    <w:p w14:paraId="0498495E" w14:textId="77777777" w:rsidR="005962B7" w:rsidRPr="007032AC" w:rsidRDefault="00000000">
      <w:pPr>
        <w:numPr>
          <w:ilvl w:val="0"/>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Lesions: histiocytes and multinucleated giant cells mixed with lymphocytes, plasma cells, neutrophils; discreet granuloma formation around necrotic cellular debris sometimes seen</w:t>
      </w:r>
    </w:p>
    <w:p w14:paraId="61433AEB" w14:textId="77777777" w:rsidR="005962B7" w:rsidRPr="007032AC" w:rsidRDefault="00000000">
      <w:pPr>
        <w:numPr>
          <w:ilvl w:val="0"/>
          <w:numId w:val="2"/>
        </w:numPr>
        <w:spacing w:line="240" w:lineRule="auto"/>
        <w:rPr>
          <w:rFonts w:ascii="Times New Roman" w:eastAsia="Times New Roman" w:hAnsi="Times New Roman" w:cs="Times New Roman"/>
        </w:rPr>
      </w:pPr>
      <w:r w:rsidRPr="007032AC">
        <w:rPr>
          <w:rFonts w:ascii="Times New Roman" w:eastAsia="Times New Roman" w:hAnsi="Times New Roman" w:cs="Times New Roman"/>
        </w:rPr>
        <w:t>Fungal pigmentation note detected in H&amp;</w:t>
      </w:r>
      <w:proofErr w:type="gramStart"/>
      <w:r w:rsidRPr="007032AC">
        <w:rPr>
          <w:rFonts w:ascii="Times New Roman" w:eastAsia="Times New Roman" w:hAnsi="Times New Roman" w:cs="Times New Roman"/>
        </w:rPr>
        <w:t>E stained</w:t>
      </w:r>
      <w:proofErr w:type="gramEnd"/>
      <w:r w:rsidRPr="007032AC">
        <w:rPr>
          <w:rFonts w:ascii="Times New Roman" w:eastAsia="Times New Roman" w:hAnsi="Times New Roman" w:cs="Times New Roman"/>
        </w:rPr>
        <w:t xml:space="preserve"> histologic sections </w:t>
      </w:r>
    </w:p>
    <w:p w14:paraId="6B3823CF" w14:textId="77777777" w:rsidR="005962B7" w:rsidRPr="007032AC" w:rsidRDefault="00000000">
      <w:p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Discussion </w:t>
      </w:r>
    </w:p>
    <w:p w14:paraId="63C29F41" w14:textId="77777777" w:rsidR="005962B7" w:rsidRDefault="00000000">
      <w:pPr>
        <w:numPr>
          <w:ilvl w:val="0"/>
          <w:numId w:val="1"/>
        </w:numPr>
        <w:spacing w:line="240" w:lineRule="auto"/>
        <w:rPr>
          <w:rFonts w:ascii="Times New Roman" w:eastAsia="Times New Roman" w:hAnsi="Times New Roman" w:cs="Times New Roman"/>
        </w:rPr>
      </w:pPr>
      <w:r w:rsidRPr="007032AC">
        <w:rPr>
          <w:rFonts w:ascii="Times New Roman" w:eastAsia="Times New Roman" w:hAnsi="Times New Roman" w:cs="Times New Roman"/>
        </w:rPr>
        <w:t xml:space="preserve">Death most likely due to conduction abnormalities associated with severe mycotic lesions in the heart </w:t>
      </w:r>
      <w:r>
        <w:rPr>
          <w:rFonts w:ascii="Times New Roman" w:eastAsia="Times New Roman" w:hAnsi="Times New Roman" w:cs="Times New Roman"/>
        </w:rPr>
        <w:t xml:space="preserve">(apart from euthanized animals) </w:t>
      </w:r>
    </w:p>
    <w:p w14:paraId="3C645F66" w14:textId="77777777" w:rsidR="005962B7" w:rsidRDefault="00000000">
      <w:pPr>
        <w:numPr>
          <w:ilvl w:val="0"/>
          <w:numId w:val="2"/>
        </w:numPr>
        <w:spacing w:line="240" w:lineRule="auto"/>
        <w:rPr>
          <w:rFonts w:ascii="Times New Roman" w:eastAsia="Times New Roman" w:hAnsi="Times New Roman" w:cs="Times New Roman"/>
        </w:rPr>
      </w:pPr>
      <w:r>
        <w:rPr>
          <w:rFonts w:ascii="Times New Roman" w:eastAsia="Times New Roman" w:hAnsi="Times New Roman" w:cs="Times New Roman"/>
        </w:rPr>
        <w:t xml:space="preserve">Pathogen difficult to isolate and true agent of these reports may not have been isolated; most isolates considered contaminant; Cladosporium most consistent isolate </w:t>
      </w:r>
    </w:p>
    <w:p w14:paraId="71AC9D46" w14:textId="77777777" w:rsidR="005962B7" w:rsidRDefault="00000000">
      <w:pPr>
        <w:numPr>
          <w:ilvl w:val="1"/>
          <w:numId w:val="2"/>
        </w:numPr>
        <w:spacing w:line="240" w:lineRule="auto"/>
        <w:rPr>
          <w:rFonts w:ascii="Times New Roman" w:eastAsia="Times New Roman" w:hAnsi="Times New Roman" w:cs="Times New Roman"/>
        </w:rPr>
      </w:pPr>
      <w:r>
        <w:rPr>
          <w:rFonts w:ascii="Times New Roman" w:eastAsia="Times New Roman" w:hAnsi="Times New Roman" w:cs="Times New Roman"/>
          <w:i/>
          <w:iCs/>
        </w:rPr>
        <w:t xml:space="preserve">Cladosporium </w:t>
      </w:r>
      <w:r>
        <w:rPr>
          <w:rFonts w:ascii="Times New Roman" w:eastAsia="Times New Roman" w:hAnsi="Times New Roman" w:cs="Times New Roman"/>
        </w:rPr>
        <w:t>is a pigmented fungus, but only 1 case stained for this pigment </w:t>
      </w:r>
    </w:p>
    <w:p w14:paraId="061A82BD" w14:textId="77777777" w:rsidR="005962B7" w:rsidRDefault="00000000">
      <w:pPr>
        <w:numPr>
          <w:ilvl w:val="1"/>
          <w:numId w:val="2"/>
        </w:numPr>
        <w:spacing w:line="240" w:lineRule="auto"/>
        <w:rPr>
          <w:rFonts w:ascii="Times New Roman" w:eastAsia="Times New Roman" w:hAnsi="Times New Roman" w:cs="Times New Roman"/>
        </w:rPr>
      </w:pPr>
      <w:r>
        <w:rPr>
          <w:rFonts w:ascii="Times New Roman" w:eastAsia="Times New Roman" w:hAnsi="Times New Roman" w:cs="Times New Roman"/>
        </w:rPr>
        <w:t>Mycotic pigmentation is also dependent on age, growth rate, and viability of the fungus</w:t>
      </w:r>
    </w:p>
    <w:p w14:paraId="42164D53" w14:textId="77777777" w:rsidR="005962B7" w:rsidRDefault="00000000">
      <w:pPr>
        <w:numPr>
          <w:ilvl w:val="1"/>
          <w:numId w:val="2"/>
        </w:numPr>
        <w:spacing w:line="240" w:lineRule="auto"/>
        <w:rPr>
          <w:rFonts w:ascii="Times New Roman" w:eastAsia="Times New Roman" w:hAnsi="Times New Roman" w:cs="Times New Roman"/>
        </w:rPr>
      </w:pPr>
      <w:r>
        <w:rPr>
          <w:rFonts w:ascii="Times New Roman" w:eastAsia="Times New Roman" w:hAnsi="Times New Roman" w:cs="Times New Roman"/>
        </w:rPr>
        <w:t xml:space="preserve">DNA by PCR from fresh or fresh frozen tissue </w:t>
      </w:r>
    </w:p>
    <w:p w14:paraId="6CA1399F" w14:textId="77777777" w:rsidR="005962B7" w:rsidRDefault="00000000">
      <w:pPr>
        <w:numPr>
          <w:ilvl w:val="0"/>
          <w:numId w:val="2"/>
        </w:numPr>
        <w:spacing w:line="240" w:lineRule="auto"/>
        <w:rPr>
          <w:rFonts w:ascii="Times New Roman" w:eastAsia="Times New Roman" w:hAnsi="Times New Roman" w:cs="Times New Roman"/>
        </w:rPr>
      </w:pPr>
      <w:r>
        <w:rPr>
          <w:rFonts w:ascii="Times New Roman" w:eastAsia="Times New Roman" w:hAnsi="Times New Roman" w:cs="Times New Roman"/>
        </w:rPr>
        <w:t xml:space="preserve">Incidental findings- thyroid follicular ectasia, moderate </w:t>
      </w:r>
      <w:proofErr w:type="spellStart"/>
      <w:r>
        <w:rPr>
          <w:rFonts w:ascii="Times New Roman" w:eastAsia="Times New Roman" w:hAnsi="Times New Roman" w:cs="Times New Roman"/>
        </w:rPr>
        <w:t>ruminoreticulitis</w:t>
      </w:r>
      <w:proofErr w:type="spellEnd"/>
      <w:r>
        <w:rPr>
          <w:rFonts w:ascii="Times New Roman" w:eastAsia="Times New Roman" w:hAnsi="Times New Roman" w:cs="Times New Roman"/>
        </w:rPr>
        <w:t xml:space="preserve"> (may have been related to zoo diets), lymphoplasmacytic enteritis (from intestinal nematodiasis), rhabdomyolysis, myocardial necrosis (hypoxia associated with conduction abnormalities) </w:t>
      </w:r>
    </w:p>
    <w:p w14:paraId="002C8C1E" w14:textId="77777777" w:rsidR="005962B7" w:rsidRDefault="00000000">
      <w:pPr>
        <w:numPr>
          <w:ilvl w:val="0"/>
          <w:numId w:val="2"/>
        </w:numPr>
        <w:spacing w:line="240" w:lineRule="auto"/>
        <w:rPr>
          <w:rFonts w:ascii="Times New Roman" w:eastAsia="Times New Roman" w:hAnsi="Times New Roman" w:cs="Times New Roman"/>
        </w:rPr>
      </w:pPr>
      <w:r>
        <w:rPr>
          <w:rFonts w:ascii="Times New Roman" w:eastAsia="Times New Roman" w:hAnsi="Times New Roman" w:cs="Times New Roman"/>
        </w:rPr>
        <w:t>No age or sex predilection</w:t>
      </w:r>
    </w:p>
    <w:p w14:paraId="4807F80C" w14:textId="77777777" w:rsidR="005962B7" w:rsidRDefault="00000000">
      <w:pPr>
        <w:numPr>
          <w:ilvl w:val="0"/>
          <w:numId w:val="2"/>
        </w:numPr>
        <w:spacing w:line="240" w:lineRule="auto"/>
        <w:rPr>
          <w:rFonts w:ascii="Times New Roman" w:eastAsia="Times New Roman" w:hAnsi="Times New Roman" w:cs="Times New Roman"/>
        </w:rPr>
      </w:pPr>
      <w:r>
        <w:rPr>
          <w:rFonts w:ascii="Times New Roman" w:eastAsia="Times New Roman" w:hAnsi="Times New Roman" w:cs="Times New Roman"/>
        </w:rPr>
        <w:t>Possible seasonal component- five euthanized or died in winter or early spring</w:t>
      </w:r>
    </w:p>
    <w:p w14:paraId="74C3B116" w14:textId="77777777" w:rsidR="005962B7" w:rsidRDefault="00000000">
      <w:pPr>
        <w:numPr>
          <w:ilvl w:val="0"/>
          <w:numId w:val="2"/>
        </w:numPr>
        <w:spacing w:line="240" w:lineRule="auto"/>
        <w:rPr>
          <w:rFonts w:ascii="Times New Roman" w:eastAsia="Times New Roman" w:hAnsi="Times New Roman" w:cs="Times New Roman"/>
        </w:rPr>
      </w:pPr>
      <w:r>
        <w:rPr>
          <w:rFonts w:ascii="Times New Roman" w:eastAsia="Times New Roman" w:hAnsi="Times New Roman" w:cs="Times New Roman"/>
        </w:rPr>
        <w:t>Pulmonary or oral transmission possible</w:t>
      </w:r>
    </w:p>
    <w:p w14:paraId="126D8138" w14:textId="77777777" w:rsidR="005962B7" w:rsidRDefault="005962B7">
      <w:pPr>
        <w:spacing w:line="240" w:lineRule="auto"/>
        <w:rPr>
          <w:rFonts w:ascii="Times New Roman" w:eastAsia="Times New Roman" w:hAnsi="Times New Roman" w:cs="Times New Roman"/>
          <w:sz w:val="28"/>
          <w:szCs w:val="28"/>
        </w:rPr>
      </w:pPr>
    </w:p>
    <w:p w14:paraId="5506156B" w14:textId="77777777" w:rsidR="007032AC" w:rsidRDefault="007032AC">
      <w:pPr>
        <w:spacing w:line="240" w:lineRule="auto"/>
        <w:rPr>
          <w:rFonts w:ascii="Times New Roman" w:eastAsia="Times New Roman" w:hAnsi="Times New Roman" w:cs="Times New Roman"/>
          <w:sz w:val="28"/>
          <w:szCs w:val="28"/>
        </w:rPr>
      </w:pPr>
    </w:p>
    <w:p w14:paraId="2B764C64" w14:textId="77777777" w:rsidR="007032AC" w:rsidRDefault="007032AC">
      <w:pPr>
        <w:spacing w:line="240" w:lineRule="auto"/>
        <w:rPr>
          <w:rFonts w:ascii="Times New Roman" w:eastAsia="Times New Roman" w:hAnsi="Times New Roman" w:cs="Times New Roman"/>
          <w:sz w:val="28"/>
          <w:szCs w:val="28"/>
        </w:rPr>
      </w:pPr>
    </w:p>
    <w:p w14:paraId="7B0DD86F" w14:textId="77777777" w:rsidR="007032AC" w:rsidRDefault="007032AC" w:rsidP="007032AC">
      <w:pPr>
        <w:rPr>
          <w:rFonts w:ascii="Times New Roman" w:eastAsia="Times New Roman" w:hAnsi="Times New Roman" w:cs="Times New Roman"/>
          <w:i/>
          <w:iCs/>
          <w:sz w:val="18"/>
          <w:szCs w:val="18"/>
        </w:rPr>
      </w:pPr>
      <w:r>
        <w:rPr>
          <w:rFonts w:ascii="Times New Roman" w:eastAsia="Times New Roman" w:hAnsi="Times New Roman" w:cs="Times New Roman"/>
          <w:i/>
          <w:iCs/>
          <w:sz w:val="18"/>
          <w:szCs w:val="18"/>
        </w:rPr>
        <w:lastRenderedPageBreak/>
        <w:t xml:space="preserve">2024 JWD 60.3 </w:t>
      </w:r>
    </w:p>
    <w:p w14:paraId="5D35119C" w14:textId="77777777" w:rsidR="007032AC" w:rsidRDefault="007032AC" w:rsidP="007032AC">
      <w:pPr>
        <w:rPr>
          <w:rFonts w:ascii="Times New Roman" w:eastAsia="Times New Roman" w:hAnsi="Times New Roman" w:cs="Times New Roman"/>
        </w:rPr>
      </w:pPr>
      <w:r>
        <w:rPr>
          <w:rFonts w:ascii="Times New Roman" w:eastAsia="Times New Roman" w:hAnsi="Times New Roman" w:cs="Times New Roman"/>
        </w:rPr>
        <w:t>Bighorn Sheep (</w:t>
      </w:r>
      <w:r>
        <w:rPr>
          <w:rFonts w:ascii="Times New Roman" w:eastAsia="Times New Roman" w:hAnsi="Times New Roman" w:cs="Times New Roman"/>
          <w:i/>
          <w:iCs/>
        </w:rPr>
        <w:t>Ovis canadensis</w:t>
      </w:r>
      <w:r>
        <w:rPr>
          <w:rFonts w:ascii="Times New Roman" w:eastAsia="Times New Roman" w:hAnsi="Times New Roman" w:cs="Times New Roman"/>
        </w:rPr>
        <w:t>) with Higher Whole Blood Selenium Levels Have Improved Survival and Altered Immune Responses</w:t>
      </w:r>
    </w:p>
    <w:p w14:paraId="57F16E1A" w14:textId="77777777" w:rsidR="007032AC" w:rsidRDefault="007032AC" w:rsidP="007032AC">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Dana Y. Tsuchida, Morgan F. Gentzkow, Robert S. </w:t>
      </w:r>
      <w:proofErr w:type="spellStart"/>
      <w:r>
        <w:rPr>
          <w:rFonts w:ascii="Times New Roman" w:eastAsia="Times New Roman" w:hAnsi="Times New Roman" w:cs="Times New Roman"/>
          <w:sz w:val="18"/>
          <w:szCs w:val="18"/>
        </w:rPr>
        <w:t>Spaan</w:t>
      </w:r>
      <w:proofErr w:type="spellEnd"/>
      <w:r>
        <w:rPr>
          <w:rFonts w:ascii="Times New Roman" w:eastAsia="Times New Roman" w:hAnsi="Times New Roman" w:cs="Times New Roman"/>
          <w:sz w:val="18"/>
          <w:szCs w:val="18"/>
        </w:rPr>
        <w:t xml:space="preserve"> Julia </w:t>
      </w:r>
      <w:proofErr w:type="spellStart"/>
      <w:proofErr w:type="gramStart"/>
      <w:r>
        <w:rPr>
          <w:rFonts w:ascii="Times New Roman" w:eastAsia="Times New Roman" w:hAnsi="Times New Roman" w:cs="Times New Roman"/>
          <w:sz w:val="18"/>
          <w:szCs w:val="18"/>
        </w:rPr>
        <w:t>Burco,Claire</w:t>
      </w:r>
      <w:proofErr w:type="spellEnd"/>
      <w:proofErr w:type="gramEnd"/>
      <w:r>
        <w:rPr>
          <w:rFonts w:ascii="Times New Roman" w:eastAsia="Times New Roman" w:hAnsi="Times New Roman" w:cs="Times New Roman"/>
          <w:sz w:val="18"/>
          <w:szCs w:val="18"/>
        </w:rPr>
        <w:t xml:space="preserve"> E. Couch, Johannie M. Spaan, Clinton W. Epps, Brianna R. Beechler</w:t>
      </w:r>
    </w:p>
    <w:p w14:paraId="6419D2E1" w14:textId="77777777" w:rsidR="007032AC" w:rsidRDefault="007032AC" w:rsidP="007032AC">
      <w:pPr>
        <w:rPr>
          <w:rFonts w:ascii="Times New Roman" w:eastAsia="Times New Roman" w:hAnsi="Times New Roman" w:cs="Times New Roman"/>
        </w:rPr>
      </w:pPr>
    </w:p>
    <w:p w14:paraId="4DBBF01B" w14:textId="77777777" w:rsidR="007032AC" w:rsidRDefault="007032AC" w:rsidP="007032AC">
      <w:pP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Abstract</w:t>
      </w:r>
      <w:r>
        <w:rPr>
          <w:rFonts w:ascii="Times New Roman" w:eastAsia="Times New Roman" w:hAnsi="Times New Roman" w:cs="Times New Roman"/>
          <w:sz w:val="20"/>
          <w:szCs w:val="20"/>
        </w:rPr>
        <w:t>: Bighorn sheep (</w:t>
      </w:r>
      <w:r>
        <w:rPr>
          <w:rFonts w:ascii="Times New Roman" w:eastAsia="Times New Roman" w:hAnsi="Times New Roman" w:cs="Times New Roman"/>
          <w:i/>
          <w:iCs/>
          <w:sz w:val="20"/>
          <w:szCs w:val="20"/>
        </w:rPr>
        <w:t>Ovis canadensis</w:t>
      </w:r>
      <w:r>
        <w:rPr>
          <w:rFonts w:ascii="Times New Roman" w:eastAsia="Times New Roman" w:hAnsi="Times New Roman" w:cs="Times New Roman"/>
          <w:sz w:val="20"/>
          <w:szCs w:val="20"/>
        </w:rPr>
        <w:t xml:space="preserve">) are herbivorous ungulates that live in forage-poor areas of the American west. The trace minerals that herbivores derive from forage are important for immune function. Therefore, identifying trace minerals that affect immune function in bighorn sheep could provide important insights into disease susceptibility and population health in threatened populations. We </w:t>
      </w:r>
      <w:r>
        <w:rPr>
          <w:rFonts w:ascii="Times New Roman" w:eastAsia="Times New Roman" w:hAnsi="Times New Roman" w:cs="Times New Roman"/>
          <w:sz w:val="20"/>
          <w:szCs w:val="20"/>
          <w:u w:val="single"/>
        </w:rPr>
        <w:t>sought to determine whether trace mineral composition in blood or plasma correlates to survival and determine whether immunologic parameters correlate with any trace minerals that affect survival</w:t>
      </w:r>
      <w:r>
        <w:rPr>
          <w:rFonts w:ascii="Times New Roman" w:eastAsia="Times New Roman" w:hAnsi="Times New Roman" w:cs="Times New Roman"/>
          <w:sz w:val="20"/>
          <w:szCs w:val="20"/>
        </w:rPr>
        <w:t xml:space="preserve">. We used data collected from 2016 to 2018 as part of a large study on bighorn sheep in southeastern Oregon and northern Nevada, US. We measured the survival of 135 bighorn sheep during the 8-mo monitoring period, including general metrics of immune function and trace mineral levels. We found that </w:t>
      </w:r>
      <w:r>
        <w:rPr>
          <w:rFonts w:ascii="Times New Roman" w:eastAsia="Times New Roman" w:hAnsi="Times New Roman" w:cs="Times New Roman"/>
          <w:b/>
          <w:bCs/>
          <w:sz w:val="20"/>
          <w:szCs w:val="20"/>
        </w:rPr>
        <w:t>animals with higher selenium had improved survival over the monitoring period, with higher peripheral blood mononuclear cell activity (lymphocytes and monocytes) and lower bacterial killing ability</w:t>
      </w:r>
      <w:r>
        <w:rPr>
          <w:rFonts w:ascii="Times New Roman" w:eastAsia="Times New Roman" w:hAnsi="Times New Roman" w:cs="Times New Roman"/>
          <w:sz w:val="20"/>
          <w:szCs w:val="20"/>
        </w:rPr>
        <w:t xml:space="preserve"> in an in vitro assay. This suggests that </w:t>
      </w:r>
      <w:r>
        <w:rPr>
          <w:rFonts w:ascii="Times New Roman" w:eastAsia="Times New Roman" w:hAnsi="Times New Roman" w:cs="Times New Roman"/>
          <w:b/>
          <w:bCs/>
          <w:sz w:val="20"/>
          <w:szCs w:val="20"/>
        </w:rPr>
        <w:t>bighorn sheep may have altered immune function when selenium levels are low, making them more likely to die</w:t>
      </w:r>
      <w:r>
        <w:rPr>
          <w:rFonts w:ascii="Times New Roman" w:eastAsia="Times New Roman" w:hAnsi="Times New Roman" w:cs="Times New Roman"/>
          <w:sz w:val="20"/>
          <w:szCs w:val="20"/>
        </w:rPr>
        <w:t xml:space="preserve"> during the 8-mo monitoring period. Future work should consider whether habitat management strategies that increase selenium intake might improve disease resistance and survival in bighorn sheep in selenium-poor areas.</w:t>
      </w:r>
    </w:p>
    <w:p w14:paraId="3DF72B01" w14:textId="77777777" w:rsidR="007032AC" w:rsidRDefault="007032AC" w:rsidP="007032AC">
      <w:pPr>
        <w:rPr>
          <w:rFonts w:ascii="Times New Roman" w:eastAsia="Times New Roman" w:hAnsi="Times New Roman" w:cs="Times New Roman"/>
        </w:rPr>
      </w:pPr>
    </w:p>
    <w:p w14:paraId="4E398E1E" w14:textId="77777777" w:rsidR="007032AC" w:rsidRDefault="007032AC" w:rsidP="007032AC">
      <w:pPr>
        <w:rPr>
          <w:rFonts w:ascii="Times New Roman" w:eastAsia="Times New Roman" w:hAnsi="Times New Roman" w:cs="Times New Roman"/>
        </w:rPr>
      </w:pPr>
      <w:r>
        <w:rPr>
          <w:rFonts w:ascii="Times New Roman" w:eastAsia="Times New Roman" w:hAnsi="Times New Roman" w:cs="Times New Roman"/>
        </w:rPr>
        <w:t xml:space="preserve">Background </w:t>
      </w:r>
    </w:p>
    <w:p w14:paraId="110DFD0D" w14:textId="77777777" w:rsidR="007032AC" w:rsidRDefault="007032AC" w:rsidP="007032AC">
      <w:pPr>
        <w:numPr>
          <w:ilvl w:val="0"/>
          <w:numId w:val="9"/>
        </w:numPr>
        <w:rPr>
          <w:rFonts w:ascii="Times New Roman" w:eastAsia="Times New Roman" w:hAnsi="Times New Roman" w:cs="Times New Roman"/>
        </w:rPr>
      </w:pPr>
      <w:r>
        <w:rPr>
          <w:rFonts w:ascii="Times New Roman" w:eastAsia="Times New Roman" w:hAnsi="Times New Roman" w:cs="Times New Roman"/>
        </w:rPr>
        <w:t xml:space="preserve">Selenium influences innate and acquired immunity, mechanisms not known </w:t>
      </w:r>
    </w:p>
    <w:p w14:paraId="60B1A1A1" w14:textId="77777777" w:rsidR="007032AC" w:rsidRDefault="007032AC" w:rsidP="007032AC">
      <w:pPr>
        <w:numPr>
          <w:ilvl w:val="0"/>
          <w:numId w:val="9"/>
        </w:numPr>
        <w:rPr>
          <w:rFonts w:ascii="Times New Roman" w:eastAsia="Times New Roman" w:hAnsi="Times New Roman" w:cs="Times New Roman"/>
        </w:rPr>
      </w:pPr>
      <w:r>
        <w:rPr>
          <w:rFonts w:ascii="Times New Roman" w:eastAsia="Times New Roman" w:hAnsi="Times New Roman" w:cs="Times New Roman"/>
        </w:rPr>
        <w:t>Bighorn sheep face threats from M</w:t>
      </w:r>
      <w:r>
        <w:rPr>
          <w:rFonts w:ascii="Times New Roman" w:eastAsia="Times New Roman" w:hAnsi="Times New Roman" w:cs="Times New Roman"/>
          <w:i/>
          <w:iCs/>
        </w:rPr>
        <w:t xml:space="preserve">ycoplasma </w:t>
      </w:r>
      <w:proofErr w:type="spellStart"/>
      <w:r>
        <w:rPr>
          <w:rFonts w:ascii="Times New Roman" w:eastAsia="Times New Roman" w:hAnsi="Times New Roman" w:cs="Times New Roman"/>
          <w:i/>
          <w:iCs/>
        </w:rPr>
        <w:t>ovipneumoniae</w:t>
      </w:r>
      <w:proofErr w:type="spellEnd"/>
      <w:r>
        <w:rPr>
          <w:rFonts w:ascii="Times New Roman" w:eastAsia="Times New Roman" w:hAnsi="Times New Roman" w:cs="Times New Roman"/>
        </w:rPr>
        <w:t xml:space="preserve"> + other pathogens </w:t>
      </w:r>
    </w:p>
    <w:p w14:paraId="19928963" w14:textId="77777777" w:rsidR="007032AC" w:rsidRDefault="007032AC" w:rsidP="007032AC">
      <w:pPr>
        <w:numPr>
          <w:ilvl w:val="0"/>
          <w:numId w:val="9"/>
        </w:numPr>
        <w:rPr>
          <w:rFonts w:ascii="Times New Roman" w:eastAsia="Times New Roman" w:hAnsi="Times New Roman" w:cs="Times New Roman"/>
        </w:rPr>
      </w:pPr>
      <w:r>
        <w:rPr>
          <w:rFonts w:ascii="Times New Roman" w:eastAsia="Times New Roman" w:hAnsi="Times New Roman" w:cs="Times New Roman"/>
        </w:rPr>
        <w:t>Selenium amount in plants driven by amount in soil, based on location (lowest in NW USA)</w:t>
      </w:r>
    </w:p>
    <w:p w14:paraId="25AD6406" w14:textId="77777777" w:rsidR="007032AC" w:rsidRDefault="007032AC" w:rsidP="007032AC">
      <w:pPr>
        <w:numPr>
          <w:ilvl w:val="0"/>
          <w:numId w:val="9"/>
        </w:numPr>
        <w:rPr>
          <w:rFonts w:ascii="Times New Roman" w:eastAsia="Times New Roman" w:hAnsi="Times New Roman" w:cs="Times New Roman"/>
        </w:rPr>
      </w:pPr>
      <w:r>
        <w:rPr>
          <w:rFonts w:ascii="Cardo" w:eastAsia="Cardo" w:hAnsi="Cardo" w:cs="Cardo"/>
        </w:rPr>
        <w:t xml:space="preserve">Goal: do blood selenium and other trace minerals predict survival of bighorn sheep? Are selenium levels correlated to immune function? (In NW USA) → historically selenium is poor in that area and big horn mortality has been described in this area  </w:t>
      </w:r>
    </w:p>
    <w:p w14:paraId="07E2F17B" w14:textId="77777777" w:rsidR="007032AC" w:rsidRDefault="007032AC" w:rsidP="007032AC">
      <w:pPr>
        <w:numPr>
          <w:ilvl w:val="0"/>
          <w:numId w:val="9"/>
        </w:numPr>
        <w:rPr>
          <w:rFonts w:ascii="Times New Roman" w:eastAsia="Times New Roman" w:hAnsi="Times New Roman" w:cs="Times New Roman"/>
        </w:rPr>
      </w:pPr>
      <w:r>
        <w:rPr>
          <w:rFonts w:ascii="Times New Roman" w:eastAsia="Times New Roman" w:hAnsi="Times New Roman" w:cs="Times New Roman"/>
        </w:rPr>
        <w:t xml:space="preserve">Based on previous studies, adults more likely to suffer mortality if male, have low genetic diversity and have been exposed to </w:t>
      </w:r>
      <w:r>
        <w:rPr>
          <w:rFonts w:ascii="Times New Roman" w:eastAsia="Times New Roman" w:hAnsi="Times New Roman" w:cs="Times New Roman"/>
          <w:i/>
          <w:iCs/>
        </w:rPr>
        <w:t xml:space="preserve">M. </w:t>
      </w:r>
      <w:proofErr w:type="spellStart"/>
      <w:r>
        <w:rPr>
          <w:rFonts w:ascii="Times New Roman" w:eastAsia="Times New Roman" w:hAnsi="Times New Roman" w:cs="Times New Roman"/>
          <w:i/>
          <w:iCs/>
        </w:rPr>
        <w:t>ovipneumoniae</w:t>
      </w:r>
      <w:proofErr w:type="spellEnd"/>
      <w:r>
        <w:rPr>
          <w:rFonts w:ascii="Times New Roman" w:eastAsia="Times New Roman" w:hAnsi="Times New Roman" w:cs="Times New Roman"/>
          <w:i/>
          <w:iCs/>
        </w:rPr>
        <w:t>;</w:t>
      </w:r>
      <w:r>
        <w:rPr>
          <w:rFonts w:ascii="Times New Roman" w:eastAsia="Times New Roman" w:hAnsi="Times New Roman" w:cs="Times New Roman"/>
        </w:rPr>
        <w:t xml:space="preserve"> juvenile survival decreased by presence of </w:t>
      </w:r>
      <w:r>
        <w:rPr>
          <w:rFonts w:ascii="Times New Roman" w:eastAsia="Times New Roman" w:hAnsi="Times New Roman" w:cs="Times New Roman"/>
          <w:i/>
          <w:iCs/>
        </w:rPr>
        <w:t xml:space="preserve">M. </w:t>
      </w:r>
      <w:proofErr w:type="spellStart"/>
      <w:r>
        <w:rPr>
          <w:rFonts w:ascii="Times New Roman" w:eastAsia="Times New Roman" w:hAnsi="Times New Roman" w:cs="Times New Roman"/>
          <w:i/>
          <w:iCs/>
        </w:rPr>
        <w:t>ovipneumoniae</w:t>
      </w:r>
      <w:proofErr w:type="spellEnd"/>
      <w:r>
        <w:rPr>
          <w:rFonts w:ascii="Times New Roman" w:eastAsia="Times New Roman" w:hAnsi="Times New Roman" w:cs="Times New Roman"/>
        </w:rPr>
        <w:t xml:space="preserve"> in env and survival increased by metabolic condition of ewe raising the lamb </w:t>
      </w:r>
    </w:p>
    <w:p w14:paraId="2856B11C" w14:textId="77777777" w:rsidR="007032AC" w:rsidRDefault="007032AC" w:rsidP="007032AC">
      <w:pPr>
        <w:rPr>
          <w:rFonts w:ascii="Times New Roman" w:eastAsia="Times New Roman" w:hAnsi="Times New Roman" w:cs="Times New Roman"/>
        </w:rPr>
      </w:pPr>
      <w:r>
        <w:rPr>
          <w:rFonts w:ascii="Times New Roman" w:eastAsia="Times New Roman" w:hAnsi="Times New Roman" w:cs="Times New Roman"/>
        </w:rPr>
        <w:t xml:space="preserve">Methods </w:t>
      </w:r>
    </w:p>
    <w:p w14:paraId="20D54635" w14:textId="77777777" w:rsidR="007032AC" w:rsidRDefault="007032AC" w:rsidP="007032AC">
      <w:pPr>
        <w:numPr>
          <w:ilvl w:val="0"/>
          <w:numId w:val="8"/>
        </w:numPr>
        <w:rPr>
          <w:rFonts w:ascii="Times New Roman" w:eastAsia="Times New Roman" w:hAnsi="Times New Roman" w:cs="Times New Roman"/>
        </w:rPr>
      </w:pPr>
      <w:r>
        <w:rPr>
          <w:rFonts w:ascii="Times New Roman" w:eastAsia="Times New Roman" w:hAnsi="Times New Roman" w:cs="Times New Roman"/>
        </w:rPr>
        <w:t>Sampled 135 bighorn sheep across 6 populations in 2 years; age estimated by horn growth rings</w:t>
      </w:r>
    </w:p>
    <w:p w14:paraId="30F31A39" w14:textId="77777777" w:rsidR="007032AC" w:rsidRDefault="007032AC" w:rsidP="007032AC">
      <w:pPr>
        <w:numPr>
          <w:ilvl w:val="0"/>
          <w:numId w:val="8"/>
        </w:numPr>
        <w:rPr>
          <w:rFonts w:ascii="Times New Roman" w:eastAsia="Times New Roman" w:hAnsi="Times New Roman" w:cs="Times New Roman"/>
        </w:rPr>
      </w:pPr>
      <w:r>
        <w:rPr>
          <w:rFonts w:ascii="Times New Roman" w:eastAsia="Times New Roman" w:hAnsi="Times New Roman" w:cs="Times New Roman"/>
        </w:rPr>
        <w:t>Evaluated correlations between whole blood selenium and each immune parameter, including WBC differentials (neutrophils, lymphocytes, monocytes, and eosinophils)</w:t>
      </w:r>
    </w:p>
    <w:p w14:paraId="7941D4AB" w14:textId="77777777" w:rsidR="007032AC" w:rsidRDefault="007032AC" w:rsidP="007032AC">
      <w:pPr>
        <w:rPr>
          <w:rFonts w:ascii="Times New Roman" w:eastAsia="Times New Roman" w:hAnsi="Times New Roman" w:cs="Times New Roman"/>
        </w:rPr>
      </w:pPr>
      <w:r>
        <w:rPr>
          <w:rFonts w:ascii="Times New Roman" w:eastAsia="Times New Roman" w:hAnsi="Times New Roman" w:cs="Times New Roman"/>
        </w:rPr>
        <w:t>Results</w:t>
      </w:r>
    </w:p>
    <w:p w14:paraId="6D88ADC3" w14:textId="77777777" w:rsidR="007032AC" w:rsidRDefault="007032AC" w:rsidP="007032AC">
      <w:pPr>
        <w:numPr>
          <w:ilvl w:val="0"/>
          <w:numId w:val="7"/>
        </w:numPr>
        <w:rPr>
          <w:rFonts w:ascii="Times New Roman" w:eastAsia="Times New Roman" w:hAnsi="Times New Roman" w:cs="Times New Roman"/>
        </w:rPr>
      </w:pPr>
      <w:r>
        <w:rPr>
          <w:rFonts w:ascii="Times New Roman" w:eastAsia="Times New Roman" w:hAnsi="Times New Roman" w:cs="Times New Roman"/>
        </w:rPr>
        <w:t xml:space="preserve">Selenium and copper levels varied in population </w:t>
      </w:r>
    </w:p>
    <w:p w14:paraId="2F7F059B" w14:textId="77777777" w:rsidR="007032AC" w:rsidRDefault="007032AC" w:rsidP="007032AC">
      <w:pPr>
        <w:numPr>
          <w:ilvl w:val="0"/>
          <w:numId w:val="7"/>
        </w:numPr>
        <w:rPr>
          <w:rFonts w:ascii="Times New Roman" w:eastAsia="Times New Roman" w:hAnsi="Times New Roman" w:cs="Times New Roman"/>
        </w:rPr>
      </w:pPr>
      <w:r>
        <w:rPr>
          <w:rFonts w:ascii="Times New Roman" w:eastAsia="Times New Roman" w:hAnsi="Times New Roman" w:cs="Times New Roman"/>
        </w:rPr>
        <w:t xml:space="preserve">Whole blood concentration of selenium in bighorn sheep was positively correlated to the survival probability during an 8- </w:t>
      </w:r>
      <w:proofErr w:type="spellStart"/>
      <w:r>
        <w:rPr>
          <w:rFonts w:ascii="Times New Roman" w:eastAsia="Times New Roman" w:hAnsi="Times New Roman" w:cs="Times New Roman"/>
        </w:rPr>
        <w:t>mo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postsampling</w:t>
      </w:r>
      <w:proofErr w:type="spellEnd"/>
      <w:r>
        <w:rPr>
          <w:rFonts w:ascii="Times New Roman" w:eastAsia="Times New Roman" w:hAnsi="Times New Roman" w:cs="Times New Roman"/>
        </w:rPr>
        <w:t xml:space="preserve"> monitoring period</w:t>
      </w:r>
    </w:p>
    <w:p w14:paraId="3706D736" w14:textId="77777777" w:rsidR="007032AC" w:rsidRDefault="007032AC" w:rsidP="007032AC">
      <w:pPr>
        <w:numPr>
          <w:ilvl w:val="0"/>
          <w:numId w:val="7"/>
        </w:numPr>
        <w:rPr>
          <w:rFonts w:ascii="Times New Roman" w:eastAsia="Times New Roman" w:hAnsi="Times New Roman" w:cs="Times New Roman"/>
        </w:rPr>
      </w:pPr>
      <w:r>
        <w:rPr>
          <w:rFonts w:ascii="Cardo" w:eastAsia="Cardo" w:hAnsi="Cardo" w:cs="Cardo"/>
        </w:rPr>
        <w:t xml:space="preserve">Animals with higher selenium had stronger lymphocyte and monocyte responses to an in vitro stimulation w/ a mitogen + reduced BKA → selenium levels may affect immune function </w:t>
      </w:r>
    </w:p>
    <w:p w14:paraId="1C7B0C89" w14:textId="77777777" w:rsidR="007032AC" w:rsidRDefault="007032AC" w:rsidP="007032AC">
      <w:pPr>
        <w:numPr>
          <w:ilvl w:val="1"/>
          <w:numId w:val="7"/>
        </w:numPr>
        <w:rPr>
          <w:rFonts w:ascii="Times New Roman" w:eastAsia="Times New Roman" w:hAnsi="Times New Roman" w:cs="Times New Roman"/>
        </w:rPr>
      </w:pPr>
      <w:r>
        <w:rPr>
          <w:rFonts w:ascii="Times New Roman" w:eastAsia="Times New Roman" w:hAnsi="Times New Roman" w:cs="Times New Roman"/>
        </w:rPr>
        <w:t>Same as previous study in domestic sheep (higher blood selenium associated w/ improved humoral and innate immune responses and reduced foot rot susceptibility)</w:t>
      </w:r>
    </w:p>
    <w:p w14:paraId="379C960C" w14:textId="77777777" w:rsidR="007032AC" w:rsidRDefault="007032AC" w:rsidP="007032AC">
      <w:pPr>
        <w:rPr>
          <w:rFonts w:ascii="Times New Roman" w:eastAsia="Times New Roman" w:hAnsi="Times New Roman" w:cs="Times New Roman"/>
        </w:rPr>
      </w:pPr>
      <w:r>
        <w:rPr>
          <w:rFonts w:ascii="Times New Roman" w:eastAsia="Times New Roman" w:hAnsi="Times New Roman" w:cs="Times New Roman"/>
        </w:rPr>
        <w:t xml:space="preserve">Discussion </w:t>
      </w:r>
    </w:p>
    <w:p w14:paraId="0D351FA2" w14:textId="77777777" w:rsidR="007032AC" w:rsidRDefault="007032AC" w:rsidP="007032AC">
      <w:pPr>
        <w:numPr>
          <w:ilvl w:val="0"/>
          <w:numId w:val="6"/>
        </w:numPr>
        <w:rPr>
          <w:rFonts w:ascii="Times New Roman" w:eastAsia="Times New Roman" w:hAnsi="Times New Roman" w:cs="Times New Roman"/>
        </w:rPr>
      </w:pPr>
      <w:r>
        <w:rPr>
          <w:rFonts w:ascii="Times New Roman" w:eastAsia="Times New Roman" w:hAnsi="Times New Roman" w:cs="Times New Roman"/>
        </w:rPr>
        <w:t>Study supports selenium plays role in peripheral blood mononuclear cell (</w:t>
      </w:r>
      <w:proofErr w:type="spellStart"/>
      <w:proofErr w:type="gramStart"/>
      <w:r>
        <w:rPr>
          <w:rFonts w:ascii="Times New Roman" w:eastAsia="Times New Roman" w:hAnsi="Times New Roman" w:cs="Times New Roman"/>
        </w:rPr>
        <w:t>eg</w:t>
      </w:r>
      <w:proofErr w:type="spellEnd"/>
      <w:proofErr w:type="gramEnd"/>
      <w:r>
        <w:rPr>
          <w:rFonts w:ascii="Times New Roman" w:eastAsia="Times New Roman" w:hAnsi="Times New Roman" w:cs="Times New Roman"/>
        </w:rPr>
        <w:t xml:space="preserve"> lymphocytes, monocytes) function in bighorn sheep </w:t>
      </w:r>
    </w:p>
    <w:p w14:paraId="3C935417" w14:textId="4E82F59A" w:rsidR="007032AC" w:rsidRPr="007032AC" w:rsidRDefault="007032AC" w:rsidP="007032AC">
      <w:pPr>
        <w:rPr>
          <w:rFonts w:ascii="Times New Roman" w:eastAsia="Times New Roman" w:hAnsi="Times New Roman" w:cs="Times New Roman"/>
        </w:rPr>
      </w:pPr>
      <w:r>
        <w:rPr>
          <w:rFonts w:ascii="Times New Roman" w:eastAsia="Times New Roman" w:hAnsi="Times New Roman" w:cs="Times New Roman"/>
        </w:rPr>
        <w:lastRenderedPageBreak/>
        <w:t xml:space="preserve">Takeaway: Whole blood concentration of selenium in bighorn sheep in Northwest USA was positively correlated to survival probability over </w:t>
      </w:r>
      <w:proofErr w:type="gramStart"/>
      <w:r>
        <w:rPr>
          <w:rFonts w:ascii="Times New Roman" w:eastAsia="Times New Roman" w:hAnsi="Times New Roman" w:cs="Times New Roman"/>
        </w:rPr>
        <w:t>a</w:t>
      </w:r>
      <w:proofErr w:type="gramEnd"/>
      <w:r>
        <w:rPr>
          <w:rFonts w:ascii="Times New Roman" w:eastAsia="Times New Roman" w:hAnsi="Times New Roman" w:cs="Times New Roman"/>
        </w:rPr>
        <w:t xml:space="preserve"> 8 month sampling period. Bighorn sheep with higher selenium had stronger lymphocyte and monocyte responses to an in vitro stimulation, suggesting selenium levels may affect immune function. </w:t>
      </w:r>
    </w:p>
    <w:p w14:paraId="0E030E4C" w14:textId="77777777" w:rsidR="005962B7" w:rsidRDefault="005962B7">
      <w:pPr>
        <w:spacing w:line="240" w:lineRule="auto"/>
        <w:rPr>
          <w:rFonts w:ascii="Times New Roman" w:eastAsia="Times New Roman" w:hAnsi="Times New Roman" w:cs="Times New Roman"/>
          <w:sz w:val="28"/>
          <w:szCs w:val="28"/>
        </w:rPr>
      </w:pPr>
    </w:p>
    <w:p w14:paraId="2BCBEDDB" w14:textId="65DBBC70" w:rsidR="005962B7" w:rsidRDefault="00000000">
      <w:r>
        <w:rPr>
          <w:noProof/>
        </w:rPr>
        <w:drawing>
          <wp:inline distT="114300" distB="114300" distL="114300" distR="114300" wp14:anchorId="4970BBEE" wp14:editId="30D07C33">
            <wp:extent cx="1925619" cy="4141694"/>
            <wp:effectExtent l="0" t="0" r="5080" b="0"/>
            <wp:docPr id="1" name="Picture 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1937192" cy="4166585"/>
                    </a:xfrm>
                    <a:prstGeom prst="rect">
                      <a:avLst/>
                    </a:prstGeom>
                    <a:ln/>
                  </pic:spPr>
                </pic:pic>
              </a:graphicData>
            </a:graphic>
          </wp:inline>
        </w:drawing>
      </w:r>
      <w:r>
        <w:rPr>
          <w:noProof/>
        </w:rPr>
        <w:drawing>
          <wp:inline distT="114300" distB="114300" distL="114300" distR="114300" wp14:anchorId="19635151" wp14:editId="7D48FEAA">
            <wp:extent cx="3463962" cy="3548716"/>
            <wp:effectExtent l="0" t="0" r="3175" b="0"/>
            <wp:docPr id="3" name="Picture 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3503165" cy="3588878"/>
                    </a:xfrm>
                    <a:prstGeom prst="rect">
                      <a:avLst/>
                    </a:prstGeom>
                    <a:ln/>
                  </pic:spPr>
                </pic:pic>
              </a:graphicData>
            </a:graphic>
          </wp:inline>
        </w:drawing>
      </w:r>
      <w:r>
        <w:rPr>
          <w:noProof/>
        </w:rPr>
        <w:drawing>
          <wp:inline distT="114300" distB="114300" distL="114300" distR="114300" wp14:anchorId="572A9F46" wp14:editId="770323D7">
            <wp:extent cx="3625327" cy="2528047"/>
            <wp:effectExtent l="0" t="0" r="0" b="0"/>
            <wp:docPr id="2" name="Picture 3"/>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628819" cy="2530482"/>
                    </a:xfrm>
                    <a:prstGeom prst="rect">
                      <a:avLst/>
                    </a:prstGeom>
                    <a:ln/>
                  </pic:spPr>
                </pic:pic>
              </a:graphicData>
            </a:graphic>
          </wp:inline>
        </w:drawing>
      </w:r>
    </w:p>
    <w:p w14:paraId="39D90B60" w14:textId="569630EC" w:rsidR="00E041DE" w:rsidRDefault="00E041DE"/>
    <w:p w14:paraId="5ADFBFC6" w14:textId="54CCFA4D" w:rsidR="00E041DE" w:rsidRDefault="00E041DE"/>
    <w:p w14:paraId="02E88AF8" w14:textId="77777777" w:rsidR="00E041DE" w:rsidRPr="00F93BBB" w:rsidRDefault="00E041DE" w:rsidP="00E041DE">
      <w:pPr>
        <w:rPr>
          <w:rFonts w:ascii="Times New Roman" w:hAnsi="Times New Roman" w:cs="Times New Roman"/>
          <w:b/>
          <w:bCs/>
        </w:rPr>
      </w:pPr>
      <w:r w:rsidRPr="00F93BBB">
        <w:rPr>
          <w:rFonts w:ascii="Times New Roman" w:hAnsi="Times New Roman" w:cs="Times New Roman"/>
          <w:b/>
          <w:bCs/>
        </w:rPr>
        <w:lastRenderedPageBreak/>
        <w:t xml:space="preserve">Retrospective analysis of frequent, low-dose copper oxide wire particle treatments, fed as a top dressing, on gastrointestinal </w:t>
      </w:r>
      <w:proofErr w:type="spellStart"/>
      <w:r w:rsidRPr="00F93BBB">
        <w:rPr>
          <w:rFonts w:ascii="Times New Roman" w:hAnsi="Times New Roman" w:cs="Times New Roman"/>
          <w:b/>
          <w:bCs/>
        </w:rPr>
        <w:t>trichostrongyloid</w:t>
      </w:r>
      <w:proofErr w:type="spellEnd"/>
      <w:r w:rsidRPr="00F93BBB">
        <w:rPr>
          <w:rFonts w:ascii="Times New Roman" w:hAnsi="Times New Roman" w:cs="Times New Roman"/>
          <w:b/>
          <w:bCs/>
        </w:rPr>
        <w:t xml:space="preserve"> nematode fecal egg counts in sable (</w:t>
      </w:r>
      <w:r w:rsidRPr="00F93BBB">
        <w:rPr>
          <w:rFonts w:ascii="Times New Roman" w:hAnsi="Times New Roman" w:cs="Times New Roman"/>
          <w:b/>
          <w:bCs/>
          <w:i/>
          <w:iCs/>
        </w:rPr>
        <w:t xml:space="preserve">Hippotragus </w:t>
      </w:r>
      <w:proofErr w:type="spellStart"/>
      <w:r w:rsidRPr="00F93BBB">
        <w:rPr>
          <w:rFonts w:ascii="Times New Roman" w:hAnsi="Times New Roman" w:cs="Times New Roman"/>
          <w:b/>
          <w:bCs/>
          <w:i/>
          <w:iCs/>
        </w:rPr>
        <w:t>niger</w:t>
      </w:r>
      <w:proofErr w:type="spellEnd"/>
      <w:r w:rsidRPr="00F93BBB">
        <w:rPr>
          <w:rFonts w:ascii="Times New Roman" w:hAnsi="Times New Roman" w:cs="Times New Roman"/>
          <w:b/>
          <w:bCs/>
        </w:rPr>
        <w:t>) and gemsbok (</w:t>
      </w:r>
      <w:r w:rsidRPr="00F93BBB">
        <w:rPr>
          <w:rFonts w:ascii="Times New Roman" w:hAnsi="Times New Roman" w:cs="Times New Roman"/>
          <w:b/>
          <w:bCs/>
          <w:i/>
          <w:iCs/>
        </w:rPr>
        <w:t>Oryx gazella</w:t>
      </w:r>
      <w:r w:rsidRPr="00F93BBB">
        <w:rPr>
          <w:rFonts w:ascii="Times New Roman" w:hAnsi="Times New Roman" w:cs="Times New Roman"/>
          <w:b/>
          <w:bCs/>
        </w:rPr>
        <w:t>)</w:t>
      </w:r>
    </w:p>
    <w:p w14:paraId="2E27FEE6" w14:textId="77777777" w:rsidR="00E041DE" w:rsidRPr="00414320" w:rsidRDefault="00E041DE" w:rsidP="00E041DE">
      <w:pPr>
        <w:rPr>
          <w:rFonts w:ascii="Times New Roman" w:hAnsi="Times New Roman" w:cs="Times New Roman"/>
        </w:rPr>
      </w:pPr>
      <w:r w:rsidRPr="00414320">
        <w:rPr>
          <w:rFonts w:ascii="Times New Roman" w:hAnsi="Times New Roman" w:cs="Times New Roman"/>
        </w:rPr>
        <w:t xml:space="preserve">Tilley A, Schmidt L, Swenson J, </w:t>
      </w:r>
      <w:proofErr w:type="spellStart"/>
      <w:r w:rsidRPr="00414320">
        <w:rPr>
          <w:rFonts w:ascii="Times New Roman" w:hAnsi="Times New Roman" w:cs="Times New Roman"/>
        </w:rPr>
        <w:t>Haefele</w:t>
      </w:r>
      <w:proofErr w:type="spellEnd"/>
      <w:r w:rsidRPr="00414320">
        <w:rPr>
          <w:rFonts w:ascii="Times New Roman" w:hAnsi="Times New Roman" w:cs="Times New Roman"/>
        </w:rPr>
        <w:t xml:space="preserve"> H. J Zoo </w:t>
      </w:r>
      <w:proofErr w:type="spellStart"/>
      <w:r w:rsidRPr="00414320">
        <w:rPr>
          <w:rFonts w:ascii="Times New Roman" w:hAnsi="Times New Roman" w:cs="Times New Roman"/>
        </w:rPr>
        <w:t>Wildl</w:t>
      </w:r>
      <w:proofErr w:type="spellEnd"/>
      <w:r w:rsidRPr="00414320">
        <w:rPr>
          <w:rFonts w:ascii="Times New Roman" w:hAnsi="Times New Roman" w:cs="Times New Roman"/>
        </w:rPr>
        <w:t xml:space="preserve"> Med. 2025;56(1):113-</w:t>
      </w:r>
      <w:proofErr w:type="gramStart"/>
      <w:r w:rsidRPr="00414320">
        <w:rPr>
          <w:rFonts w:ascii="Times New Roman" w:hAnsi="Times New Roman" w:cs="Times New Roman"/>
        </w:rPr>
        <w:t>120.—</w:t>
      </w:r>
      <w:proofErr w:type="gramEnd"/>
      <w:r w:rsidRPr="00414320">
        <w:rPr>
          <w:rFonts w:ascii="Times New Roman" w:hAnsi="Times New Roman" w:cs="Times New Roman"/>
        </w:rPr>
        <w:t>ALD Summary</w:t>
      </w:r>
    </w:p>
    <w:p w14:paraId="4F6A76E0" w14:textId="77777777" w:rsidR="00E041DE" w:rsidRPr="00414320" w:rsidRDefault="00E041DE" w:rsidP="00E041DE">
      <w:pPr>
        <w:rPr>
          <w:rFonts w:ascii="Times New Roman" w:hAnsi="Times New Roman" w:cs="Times New Roman"/>
        </w:rPr>
      </w:pPr>
    </w:p>
    <w:p w14:paraId="425F5E7E" w14:textId="77777777" w:rsidR="00E041DE" w:rsidRDefault="00E041DE" w:rsidP="00E041DE">
      <w:pPr>
        <w:autoSpaceDE w:val="0"/>
        <w:autoSpaceDN w:val="0"/>
        <w:adjustRightInd w:val="0"/>
        <w:rPr>
          <w:rFonts w:ascii="Times New Roman" w:hAnsi="Times New Roman" w:cs="Times New Roman"/>
        </w:rPr>
      </w:pPr>
      <w:r w:rsidRPr="00414320">
        <w:rPr>
          <w:rFonts w:ascii="Times New Roman" w:hAnsi="Times New Roman" w:cs="Times New Roman"/>
          <w:b/>
          <w:bCs/>
        </w:rPr>
        <w:t>Abstract</w:t>
      </w:r>
      <w:r w:rsidRPr="00414320">
        <w:rPr>
          <w:rFonts w:ascii="Times New Roman" w:hAnsi="Times New Roman" w:cs="Times New Roman"/>
        </w:rPr>
        <w:t xml:space="preserve">: Nematodes of the superfamily </w:t>
      </w:r>
      <w:proofErr w:type="spellStart"/>
      <w:r w:rsidRPr="00414320">
        <w:rPr>
          <w:rFonts w:ascii="Times New Roman" w:hAnsi="Times New Roman" w:cs="Times New Roman"/>
        </w:rPr>
        <w:t>Trichostrongyloidea</w:t>
      </w:r>
      <w:proofErr w:type="spellEnd"/>
      <w:r w:rsidRPr="00414320">
        <w:rPr>
          <w:rFonts w:ascii="Times New Roman" w:hAnsi="Times New Roman" w:cs="Times New Roman"/>
        </w:rPr>
        <w:t xml:space="preserve">, particularly </w:t>
      </w:r>
      <w:proofErr w:type="spellStart"/>
      <w:r w:rsidRPr="00414320">
        <w:rPr>
          <w:rFonts w:ascii="Times New Roman" w:hAnsi="Times New Roman" w:cs="Times New Roman"/>
        </w:rPr>
        <w:t>abomasal</w:t>
      </w:r>
      <w:proofErr w:type="spellEnd"/>
      <w:r w:rsidRPr="00414320">
        <w:rPr>
          <w:rFonts w:ascii="Times New Roman" w:hAnsi="Times New Roman" w:cs="Times New Roman"/>
        </w:rPr>
        <w:t xml:space="preserve"> species, have severe clinical</w:t>
      </w:r>
      <w:r>
        <w:rPr>
          <w:rFonts w:ascii="Times New Roman" w:hAnsi="Times New Roman" w:cs="Times New Roman"/>
        </w:rPr>
        <w:t xml:space="preserve"> </w:t>
      </w:r>
      <w:r w:rsidRPr="00414320">
        <w:rPr>
          <w:rFonts w:ascii="Times New Roman" w:hAnsi="Times New Roman" w:cs="Times New Roman"/>
        </w:rPr>
        <w:t>implications associated with high morbidity and potential mortality of exotic ruminants housed in zoological</w:t>
      </w:r>
      <w:r>
        <w:rPr>
          <w:rFonts w:ascii="Times New Roman" w:hAnsi="Times New Roman" w:cs="Times New Roman"/>
        </w:rPr>
        <w:t xml:space="preserve"> </w:t>
      </w:r>
      <w:r w:rsidRPr="00414320">
        <w:rPr>
          <w:rFonts w:ascii="Times New Roman" w:hAnsi="Times New Roman" w:cs="Times New Roman"/>
        </w:rPr>
        <w:t xml:space="preserve">institutions. The life cycle and ecology of </w:t>
      </w:r>
      <w:proofErr w:type="spellStart"/>
      <w:r w:rsidRPr="00414320">
        <w:rPr>
          <w:rFonts w:ascii="Times New Roman" w:hAnsi="Times New Roman" w:cs="Times New Roman"/>
        </w:rPr>
        <w:t>Trichostrongyloid</w:t>
      </w:r>
      <w:proofErr w:type="spellEnd"/>
      <w:r w:rsidRPr="00414320">
        <w:rPr>
          <w:rFonts w:ascii="Times New Roman" w:hAnsi="Times New Roman" w:cs="Times New Roman"/>
        </w:rPr>
        <w:t xml:space="preserve"> gastrointestinal nematodes (TGN) present challenges</w:t>
      </w:r>
      <w:r>
        <w:rPr>
          <w:rFonts w:ascii="Times New Roman" w:hAnsi="Times New Roman" w:cs="Times New Roman"/>
        </w:rPr>
        <w:t xml:space="preserve"> </w:t>
      </w:r>
      <w:r w:rsidRPr="00414320">
        <w:rPr>
          <w:rFonts w:ascii="Times New Roman" w:hAnsi="Times New Roman" w:cs="Times New Roman"/>
        </w:rPr>
        <w:t>in their control including development of anthelmintic resistance and reinfection in high-density managed</w:t>
      </w:r>
      <w:r>
        <w:rPr>
          <w:rFonts w:ascii="Times New Roman" w:hAnsi="Times New Roman" w:cs="Times New Roman"/>
        </w:rPr>
        <w:t xml:space="preserve"> </w:t>
      </w:r>
      <w:r w:rsidRPr="00414320">
        <w:rPr>
          <w:rFonts w:ascii="Times New Roman" w:hAnsi="Times New Roman" w:cs="Times New Roman"/>
        </w:rPr>
        <w:t>herds. Copper oxide wire particles (COWP) are used to help control TGN infections in ruminants, administered</w:t>
      </w:r>
      <w:r>
        <w:rPr>
          <w:rFonts w:ascii="Times New Roman" w:hAnsi="Times New Roman" w:cs="Times New Roman"/>
        </w:rPr>
        <w:t xml:space="preserve"> </w:t>
      </w:r>
      <w:r w:rsidRPr="00414320">
        <w:rPr>
          <w:rFonts w:ascii="Times New Roman" w:hAnsi="Times New Roman" w:cs="Times New Roman"/>
        </w:rPr>
        <w:t xml:space="preserve">as a bolus or a feed additive. This study investigated the </w:t>
      </w:r>
      <w:r w:rsidRPr="00414320">
        <w:rPr>
          <w:rFonts w:ascii="Times New Roman" w:hAnsi="Times New Roman" w:cs="Times New Roman"/>
          <w:b/>
          <w:bCs/>
        </w:rPr>
        <w:t>effects of frequent, low-dose administration of COWP fed as a top dressing on strongyle fecal egg counts (FEC) in gemsbok (</w:t>
      </w:r>
      <w:r w:rsidRPr="00414320">
        <w:rPr>
          <w:rFonts w:ascii="Times New Roman" w:hAnsi="Times New Roman" w:cs="Times New Roman"/>
          <w:b/>
          <w:bCs/>
          <w:i/>
          <w:iCs/>
        </w:rPr>
        <w:t>Oryx gazella</w:t>
      </w:r>
      <w:r w:rsidRPr="00414320">
        <w:rPr>
          <w:rFonts w:ascii="Times New Roman" w:hAnsi="Times New Roman" w:cs="Times New Roman"/>
          <w:b/>
          <w:bCs/>
        </w:rPr>
        <w:t>) and sable antelope (</w:t>
      </w:r>
      <w:r w:rsidRPr="00414320">
        <w:rPr>
          <w:rFonts w:ascii="Times New Roman" w:hAnsi="Times New Roman" w:cs="Times New Roman"/>
          <w:b/>
          <w:bCs/>
          <w:i/>
          <w:iCs/>
        </w:rPr>
        <w:t xml:space="preserve">Hippotragus </w:t>
      </w:r>
      <w:proofErr w:type="spellStart"/>
      <w:r w:rsidRPr="00414320">
        <w:rPr>
          <w:rFonts w:ascii="Times New Roman" w:hAnsi="Times New Roman" w:cs="Times New Roman"/>
          <w:b/>
          <w:bCs/>
          <w:i/>
          <w:iCs/>
        </w:rPr>
        <w:t>niger</w:t>
      </w:r>
      <w:proofErr w:type="spellEnd"/>
      <w:r w:rsidRPr="00414320">
        <w:rPr>
          <w:rFonts w:ascii="Times New Roman" w:hAnsi="Times New Roman" w:cs="Times New Roman"/>
          <w:b/>
          <w:bCs/>
        </w:rPr>
        <w:t>).</w:t>
      </w:r>
      <w:r w:rsidRPr="00414320">
        <w:rPr>
          <w:rFonts w:ascii="Times New Roman" w:hAnsi="Times New Roman" w:cs="Times New Roman"/>
        </w:rPr>
        <w:t xml:space="preserve"> Six years of FEC data (n</w:t>
      </w:r>
      <w:r>
        <w:rPr>
          <w:rFonts w:ascii="Times New Roman" w:hAnsi="Times New Roman" w:cs="Times New Roman"/>
        </w:rPr>
        <w:t>=</w:t>
      </w:r>
      <w:r w:rsidRPr="00414320">
        <w:rPr>
          <w:rFonts w:ascii="Times New Roman" w:hAnsi="Times New Roman" w:cs="Times New Roman"/>
        </w:rPr>
        <w:t xml:space="preserve">33), obtained using a </w:t>
      </w:r>
      <w:r w:rsidRPr="00414320">
        <w:rPr>
          <w:rFonts w:ascii="Times New Roman" w:hAnsi="Times New Roman" w:cs="Times New Roman"/>
          <w:b/>
          <w:bCs/>
        </w:rPr>
        <w:t>modified McMaster fecal flotation</w:t>
      </w:r>
      <w:r w:rsidRPr="00414320">
        <w:rPr>
          <w:rFonts w:ascii="Times New Roman" w:hAnsi="Times New Roman" w:cs="Times New Roman"/>
        </w:rPr>
        <w:t>, were analyzed</w:t>
      </w:r>
      <w:r>
        <w:rPr>
          <w:rFonts w:ascii="Times New Roman" w:hAnsi="Times New Roman" w:cs="Times New Roman"/>
        </w:rPr>
        <w:t xml:space="preserve"> </w:t>
      </w:r>
      <w:r w:rsidRPr="00414320">
        <w:rPr>
          <w:rFonts w:ascii="Times New Roman" w:hAnsi="Times New Roman" w:cs="Times New Roman"/>
        </w:rPr>
        <w:t xml:space="preserve">from individuals at Fossil Rim Wildlife Center, treated exclusively with commercially available COWP in a </w:t>
      </w:r>
      <w:proofErr w:type="gramStart"/>
      <w:r w:rsidRPr="00414320">
        <w:rPr>
          <w:rFonts w:ascii="Times New Roman" w:hAnsi="Times New Roman" w:cs="Times New Roman"/>
        </w:rPr>
        <w:t>top</w:t>
      </w:r>
      <w:r>
        <w:rPr>
          <w:rFonts w:ascii="Times New Roman" w:hAnsi="Times New Roman" w:cs="Times New Roman"/>
        </w:rPr>
        <w:t xml:space="preserve"> </w:t>
      </w:r>
      <w:r w:rsidRPr="00414320">
        <w:rPr>
          <w:rFonts w:ascii="Times New Roman" w:hAnsi="Times New Roman" w:cs="Times New Roman"/>
        </w:rPr>
        <w:t>dressing</w:t>
      </w:r>
      <w:proofErr w:type="gramEnd"/>
      <w:r>
        <w:rPr>
          <w:rFonts w:ascii="Times New Roman" w:hAnsi="Times New Roman" w:cs="Times New Roman"/>
        </w:rPr>
        <w:t xml:space="preserve"> </w:t>
      </w:r>
      <w:r w:rsidRPr="00414320">
        <w:rPr>
          <w:rFonts w:ascii="Times New Roman" w:hAnsi="Times New Roman" w:cs="Times New Roman"/>
        </w:rPr>
        <w:t xml:space="preserve">application dosed at 25 mg/kg every 30–60 days. </w:t>
      </w:r>
      <w:r w:rsidRPr="00414320">
        <w:rPr>
          <w:rFonts w:ascii="Times New Roman" w:hAnsi="Times New Roman" w:cs="Times New Roman"/>
          <w:b/>
          <w:bCs/>
        </w:rPr>
        <w:t>COWP decreased FEC in both species by a mean FEC reduction ratio of 45%,</w:t>
      </w:r>
      <w:r w:rsidRPr="00414320">
        <w:rPr>
          <w:rFonts w:ascii="Times New Roman" w:hAnsi="Times New Roman" w:cs="Times New Roman"/>
        </w:rPr>
        <w:t xml:space="preserve"> a</w:t>
      </w:r>
      <w:r>
        <w:rPr>
          <w:rFonts w:ascii="Times New Roman" w:hAnsi="Times New Roman" w:cs="Times New Roman"/>
        </w:rPr>
        <w:t xml:space="preserve"> </w:t>
      </w:r>
      <w:r w:rsidRPr="00414320">
        <w:rPr>
          <w:rFonts w:ascii="Times New Roman" w:hAnsi="Times New Roman" w:cs="Times New Roman"/>
        </w:rPr>
        <w:t>statistically significant difference (p</w:t>
      </w:r>
      <w:r>
        <w:rPr>
          <w:rFonts w:ascii="Times New Roman" w:hAnsi="Times New Roman" w:cs="Times New Roman"/>
        </w:rPr>
        <w:t>&lt;</w:t>
      </w:r>
      <w:r w:rsidRPr="00414320">
        <w:rPr>
          <w:rFonts w:ascii="Times New Roman" w:hAnsi="Times New Roman" w:cs="Times New Roman"/>
        </w:rPr>
        <w:t>0.05) using a one-tailed paired t-test log-stabilized</w:t>
      </w:r>
      <w:r>
        <w:rPr>
          <w:rFonts w:ascii="Times New Roman" w:hAnsi="Times New Roman" w:cs="Times New Roman"/>
        </w:rPr>
        <w:t xml:space="preserve"> </w:t>
      </w:r>
      <w:r w:rsidRPr="00414320">
        <w:rPr>
          <w:rFonts w:ascii="Times New Roman" w:hAnsi="Times New Roman" w:cs="Times New Roman"/>
        </w:rPr>
        <w:t>to minimize</w:t>
      </w:r>
      <w:r>
        <w:rPr>
          <w:rFonts w:ascii="Times New Roman" w:hAnsi="Times New Roman" w:cs="Times New Roman"/>
        </w:rPr>
        <w:t xml:space="preserve"> </w:t>
      </w:r>
      <w:r w:rsidRPr="00414320">
        <w:rPr>
          <w:rFonts w:ascii="Times New Roman" w:hAnsi="Times New Roman" w:cs="Times New Roman"/>
        </w:rPr>
        <w:t xml:space="preserve">variance; no clinically negative effects, including copper toxicity, were observed. </w:t>
      </w:r>
      <w:r w:rsidRPr="00414320">
        <w:rPr>
          <w:rFonts w:ascii="Times New Roman" w:hAnsi="Times New Roman" w:cs="Times New Roman"/>
          <w:b/>
          <w:bCs/>
        </w:rPr>
        <w:t>COWP were more effective at reducing FEC in individuals with pre-treatment FEC greater than 1000 eggs/g of feces</w:t>
      </w:r>
      <w:r w:rsidRPr="00414320">
        <w:rPr>
          <w:rFonts w:ascii="Times New Roman" w:hAnsi="Times New Roman" w:cs="Times New Roman"/>
        </w:rPr>
        <w:t>, a</w:t>
      </w:r>
      <w:r>
        <w:rPr>
          <w:rFonts w:ascii="Times New Roman" w:hAnsi="Times New Roman" w:cs="Times New Roman"/>
        </w:rPr>
        <w:t xml:space="preserve"> </w:t>
      </w:r>
      <w:r w:rsidRPr="00414320">
        <w:rPr>
          <w:rFonts w:ascii="Times New Roman" w:hAnsi="Times New Roman" w:cs="Times New Roman"/>
        </w:rPr>
        <w:t>statistically</w:t>
      </w:r>
      <w:r>
        <w:rPr>
          <w:rFonts w:ascii="Times New Roman" w:hAnsi="Times New Roman" w:cs="Times New Roman"/>
        </w:rPr>
        <w:t xml:space="preserve"> </w:t>
      </w:r>
      <w:r w:rsidRPr="00414320">
        <w:rPr>
          <w:rFonts w:ascii="Times New Roman" w:hAnsi="Times New Roman" w:cs="Times New Roman"/>
        </w:rPr>
        <w:t>significant difference (p</w:t>
      </w:r>
      <w:r>
        <w:rPr>
          <w:rFonts w:ascii="Times New Roman" w:hAnsi="Times New Roman" w:cs="Times New Roman"/>
        </w:rPr>
        <w:t>&lt;</w:t>
      </w:r>
      <w:r w:rsidRPr="00414320">
        <w:rPr>
          <w:rFonts w:ascii="Times New Roman" w:hAnsi="Times New Roman" w:cs="Times New Roman"/>
        </w:rPr>
        <w:t>0.05).</w:t>
      </w:r>
      <w:r>
        <w:rPr>
          <w:rFonts w:ascii="Times New Roman" w:hAnsi="Times New Roman" w:cs="Times New Roman"/>
        </w:rPr>
        <w:t xml:space="preserve"> </w:t>
      </w:r>
      <w:r w:rsidRPr="00414320">
        <w:rPr>
          <w:rFonts w:ascii="Times New Roman" w:hAnsi="Times New Roman" w:cs="Times New Roman"/>
        </w:rPr>
        <w:t>We conclude that frequent, low dose, top dressing application of COWP is effective</w:t>
      </w:r>
      <w:r>
        <w:rPr>
          <w:rFonts w:ascii="Times New Roman" w:hAnsi="Times New Roman" w:cs="Times New Roman"/>
        </w:rPr>
        <w:t xml:space="preserve"> </w:t>
      </w:r>
      <w:r w:rsidRPr="00414320">
        <w:rPr>
          <w:rFonts w:ascii="Times New Roman" w:hAnsi="Times New Roman" w:cs="Times New Roman"/>
        </w:rPr>
        <w:t>at reducing FEC in sable and gemsbok, but COWP should not serve as a stand-alone method or to treat clinically</w:t>
      </w:r>
      <w:r>
        <w:rPr>
          <w:rFonts w:ascii="Times New Roman" w:hAnsi="Times New Roman" w:cs="Times New Roman"/>
        </w:rPr>
        <w:t xml:space="preserve"> </w:t>
      </w:r>
      <w:r w:rsidRPr="00414320">
        <w:rPr>
          <w:rFonts w:ascii="Times New Roman" w:hAnsi="Times New Roman" w:cs="Times New Roman"/>
        </w:rPr>
        <w:t>affected exotic ruminants.</w:t>
      </w:r>
    </w:p>
    <w:p w14:paraId="5FB8EFEC" w14:textId="77777777" w:rsidR="00E041DE" w:rsidRDefault="00E041DE" w:rsidP="00E041DE">
      <w:pPr>
        <w:autoSpaceDE w:val="0"/>
        <w:autoSpaceDN w:val="0"/>
        <w:adjustRightInd w:val="0"/>
        <w:rPr>
          <w:rFonts w:ascii="Times New Roman" w:hAnsi="Times New Roman" w:cs="Times New Roman"/>
        </w:rPr>
      </w:pPr>
    </w:p>
    <w:p w14:paraId="54D91D01" w14:textId="77777777" w:rsidR="00E041DE" w:rsidRDefault="00E041DE" w:rsidP="00E041DE">
      <w:pPr>
        <w:autoSpaceDE w:val="0"/>
        <w:autoSpaceDN w:val="0"/>
        <w:adjustRightInd w:val="0"/>
        <w:rPr>
          <w:rFonts w:ascii="Times New Roman" w:hAnsi="Times New Roman" w:cs="Times New Roman"/>
        </w:rPr>
      </w:pPr>
      <w:r w:rsidRPr="00414320">
        <w:rPr>
          <w:rFonts w:ascii="Times New Roman" w:hAnsi="Times New Roman" w:cs="Times New Roman"/>
          <w:b/>
          <w:bCs/>
        </w:rPr>
        <w:t>Background</w:t>
      </w:r>
      <w:r>
        <w:rPr>
          <w:rFonts w:ascii="Times New Roman" w:hAnsi="Times New Roman" w:cs="Times New Roman"/>
        </w:rPr>
        <w:t>:</w:t>
      </w:r>
    </w:p>
    <w:p w14:paraId="283A9B43" w14:textId="77777777" w:rsidR="00E041DE" w:rsidRDefault="00E041DE" w:rsidP="00E041DE">
      <w:pPr>
        <w:pStyle w:val="ListParagraph"/>
        <w:numPr>
          <w:ilvl w:val="0"/>
          <w:numId w:val="10"/>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COWP: shown to reduce FEC by 60-90% for 21-28d in small ruminants, remains in abomasum, release Cu up to 32d</w:t>
      </w:r>
    </w:p>
    <w:p w14:paraId="6B632265" w14:textId="77777777" w:rsidR="00E041DE" w:rsidRDefault="00E041DE" w:rsidP="00E041DE">
      <w:pPr>
        <w:pStyle w:val="ListParagraph"/>
        <w:numPr>
          <w:ilvl w:val="1"/>
          <w:numId w:val="10"/>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Unknown MOA: pH in abomasum increases and induces release of high concentrations of Cu</w:t>
      </w:r>
    </w:p>
    <w:p w14:paraId="552B5A5A" w14:textId="77777777" w:rsidR="00E041DE" w:rsidRDefault="00E041DE" w:rsidP="00E041DE">
      <w:pPr>
        <w:pStyle w:val="ListParagraph"/>
        <w:numPr>
          <w:ilvl w:val="2"/>
          <w:numId w:val="10"/>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Cu absorption by helminth cuticle or ingestion of blood or </w:t>
      </w:r>
      <w:proofErr w:type="spellStart"/>
      <w:r>
        <w:rPr>
          <w:rFonts w:ascii="Times New Roman" w:hAnsi="Times New Roman" w:cs="Times New Roman"/>
          <w:kern w:val="0"/>
          <w:sz w:val="22"/>
          <w:szCs w:val="22"/>
        </w:rPr>
        <w:t>abomasal</w:t>
      </w:r>
      <w:proofErr w:type="spellEnd"/>
      <w:r>
        <w:rPr>
          <w:rFonts w:ascii="Times New Roman" w:hAnsi="Times New Roman" w:cs="Times New Roman"/>
          <w:kern w:val="0"/>
          <w:sz w:val="22"/>
          <w:szCs w:val="22"/>
        </w:rPr>
        <w:t xml:space="preserve"> fluid w/high Cu</w:t>
      </w:r>
    </w:p>
    <w:p w14:paraId="7B360AA1" w14:textId="77777777" w:rsidR="00E041DE" w:rsidRDefault="00E041DE" w:rsidP="00E041DE">
      <w:pPr>
        <w:autoSpaceDE w:val="0"/>
        <w:autoSpaceDN w:val="0"/>
        <w:adjustRightInd w:val="0"/>
        <w:rPr>
          <w:rFonts w:ascii="Times New Roman" w:hAnsi="Times New Roman" w:cs="Times New Roman"/>
        </w:rPr>
      </w:pPr>
    </w:p>
    <w:p w14:paraId="6342BDD2" w14:textId="77777777" w:rsidR="00E041DE" w:rsidRPr="00D26455" w:rsidRDefault="00E041DE" w:rsidP="00E041DE">
      <w:pPr>
        <w:autoSpaceDE w:val="0"/>
        <w:autoSpaceDN w:val="0"/>
        <w:adjustRightInd w:val="0"/>
        <w:rPr>
          <w:rFonts w:ascii="Times New Roman" w:hAnsi="Times New Roman" w:cs="Times New Roman"/>
          <w:b/>
          <w:bCs/>
        </w:rPr>
      </w:pPr>
      <w:r w:rsidRPr="00D26455">
        <w:rPr>
          <w:rFonts w:ascii="Times New Roman" w:hAnsi="Times New Roman" w:cs="Times New Roman"/>
          <w:b/>
          <w:bCs/>
        </w:rPr>
        <w:t>Key Points:</w:t>
      </w:r>
    </w:p>
    <w:p w14:paraId="1278FA88"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Objective: analyze impacts of COWP as top dressing at frequent low doses on FEC to assess efficacy as treatment for TGN in gemsbok and sable antelope</w:t>
      </w:r>
    </w:p>
    <w:p w14:paraId="462FF3B2"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Study: retrospective review 2016-2021</w:t>
      </w:r>
      <w:r w:rsidRPr="00D26455">
        <w:rPr>
          <w:rFonts w:ascii="Times New Roman" w:hAnsi="Times New Roman" w:cs="Times New Roman"/>
          <w:kern w:val="0"/>
          <w:sz w:val="22"/>
          <w:szCs w:val="22"/>
        </w:rPr>
        <w:sym w:font="Wingdings" w:char="F0E0"/>
      </w:r>
      <w:r>
        <w:rPr>
          <w:rFonts w:ascii="Times New Roman" w:hAnsi="Times New Roman" w:cs="Times New Roman"/>
          <w:kern w:val="0"/>
          <w:sz w:val="22"/>
          <w:szCs w:val="22"/>
        </w:rPr>
        <w:t xml:space="preserve">n=33 </w:t>
      </w:r>
      <w:proofErr w:type="spellStart"/>
      <w:r>
        <w:rPr>
          <w:rFonts w:ascii="Times New Roman" w:hAnsi="Times New Roman" w:cs="Times New Roman"/>
          <w:kern w:val="0"/>
          <w:sz w:val="22"/>
          <w:szCs w:val="22"/>
        </w:rPr>
        <w:t>tx</w:t>
      </w:r>
      <w:proofErr w:type="spellEnd"/>
      <w:r>
        <w:rPr>
          <w:rFonts w:ascii="Times New Roman" w:hAnsi="Times New Roman" w:cs="Times New Roman"/>
          <w:kern w:val="0"/>
          <w:sz w:val="22"/>
          <w:szCs w:val="22"/>
        </w:rPr>
        <w:t xml:space="preserve"> (25 animals), COWP at 25mg/kg using total herd weight q 30-60d, FEC 0-21d prior and 6-28d after </w:t>
      </w:r>
      <w:proofErr w:type="spellStart"/>
      <w:r>
        <w:rPr>
          <w:rFonts w:ascii="Times New Roman" w:hAnsi="Times New Roman" w:cs="Times New Roman"/>
          <w:kern w:val="0"/>
          <w:sz w:val="22"/>
          <w:szCs w:val="22"/>
        </w:rPr>
        <w:t>tx</w:t>
      </w:r>
      <w:proofErr w:type="spellEnd"/>
      <w:r>
        <w:rPr>
          <w:rFonts w:ascii="Times New Roman" w:hAnsi="Times New Roman" w:cs="Times New Roman"/>
          <w:kern w:val="0"/>
          <w:sz w:val="22"/>
          <w:szCs w:val="22"/>
        </w:rPr>
        <w:t xml:space="preserve">, no other anthelmintic </w:t>
      </w:r>
      <w:proofErr w:type="spellStart"/>
      <w:r>
        <w:rPr>
          <w:rFonts w:ascii="Times New Roman" w:hAnsi="Times New Roman" w:cs="Times New Roman"/>
          <w:kern w:val="0"/>
          <w:sz w:val="22"/>
          <w:szCs w:val="22"/>
        </w:rPr>
        <w:t>tx</w:t>
      </w:r>
      <w:proofErr w:type="spellEnd"/>
      <w:r>
        <w:rPr>
          <w:rFonts w:ascii="Times New Roman" w:hAnsi="Times New Roman" w:cs="Times New Roman"/>
          <w:kern w:val="0"/>
          <w:sz w:val="22"/>
          <w:szCs w:val="22"/>
        </w:rPr>
        <w:t xml:space="preserve"> during this window</w:t>
      </w:r>
    </w:p>
    <w:p w14:paraId="38A4C7A9" w14:textId="77777777" w:rsidR="00E041DE" w:rsidRDefault="00E041DE" w:rsidP="00E041DE">
      <w:pPr>
        <w:pStyle w:val="ListParagraph"/>
        <w:numPr>
          <w:ilvl w:val="1"/>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Previous </w:t>
      </w:r>
      <w:proofErr w:type="spellStart"/>
      <w:r>
        <w:rPr>
          <w:rFonts w:ascii="Times New Roman" w:hAnsi="Times New Roman" w:cs="Times New Roman"/>
          <w:kern w:val="0"/>
          <w:sz w:val="22"/>
          <w:szCs w:val="22"/>
        </w:rPr>
        <w:t>coproculture</w:t>
      </w:r>
      <w:proofErr w:type="spellEnd"/>
      <w:r>
        <w:rPr>
          <w:rFonts w:ascii="Times New Roman" w:hAnsi="Times New Roman" w:cs="Times New Roman"/>
          <w:kern w:val="0"/>
          <w:sz w:val="22"/>
          <w:szCs w:val="22"/>
        </w:rPr>
        <w:t xml:space="preserve"> found </w:t>
      </w:r>
      <w:proofErr w:type="spellStart"/>
      <w:r>
        <w:rPr>
          <w:rFonts w:ascii="Times New Roman" w:hAnsi="Times New Roman" w:cs="Times New Roman"/>
          <w:kern w:val="0"/>
          <w:sz w:val="22"/>
          <w:szCs w:val="22"/>
        </w:rPr>
        <w:t>Trichostrongylus</w:t>
      </w:r>
      <w:proofErr w:type="spellEnd"/>
      <w:r>
        <w:rPr>
          <w:rFonts w:ascii="Times New Roman" w:hAnsi="Times New Roman" w:cs="Times New Roman"/>
          <w:kern w:val="0"/>
          <w:sz w:val="22"/>
          <w:szCs w:val="22"/>
        </w:rPr>
        <w:t xml:space="preserve">, </w:t>
      </w:r>
      <w:proofErr w:type="spellStart"/>
      <w:r>
        <w:rPr>
          <w:rFonts w:ascii="Times New Roman" w:hAnsi="Times New Roman" w:cs="Times New Roman"/>
          <w:kern w:val="0"/>
          <w:sz w:val="22"/>
          <w:szCs w:val="22"/>
        </w:rPr>
        <w:t>Haemonchus</w:t>
      </w:r>
      <w:proofErr w:type="spellEnd"/>
      <w:r>
        <w:rPr>
          <w:rFonts w:ascii="Times New Roman" w:hAnsi="Times New Roman" w:cs="Times New Roman"/>
          <w:kern w:val="0"/>
          <w:sz w:val="22"/>
          <w:szCs w:val="22"/>
        </w:rPr>
        <w:t xml:space="preserve">, and </w:t>
      </w:r>
      <w:proofErr w:type="spellStart"/>
      <w:r>
        <w:rPr>
          <w:rFonts w:ascii="Times New Roman" w:hAnsi="Times New Roman" w:cs="Times New Roman"/>
          <w:kern w:val="0"/>
          <w:sz w:val="22"/>
          <w:szCs w:val="22"/>
        </w:rPr>
        <w:t>Teladorsagia</w:t>
      </w:r>
      <w:proofErr w:type="spellEnd"/>
    </w:p>
    <w:p w14:paraId="248C69A0"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Mean FECR 45% (range 0-100%), no decrease in 10 cases</w:t>
      </w:r>
    </w:p>
    <w:p w14:paraId="39BCE0B0"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Higher FECCR seen in animals with </w:t>
      </w:r>
      <w:proofErr w:type="spellStart"/>
      <w:r>
        <w:rPr>
          <w:rFonts w:ascii="Times New Roman" w:hAnsi="Times New Roman" w:cs="Times New Roman"/>
          <w:kern w:val="0"/>
          <w:sz w:val="22"/>
          <w:szCs w:val="22"/>
        </w:rPr>
        <w:t>pretx</w:t>
      </w:r>
      <w:proofErr w:type="spellEnd"/>
      <w:r>
        <w:rPr>
          <w:rFonts w:ascii="Times New Roman" w:hAnsi="Times New Roman" w:cs="Times New Roman"/>
          <w:kern w:val="0"/>
          <w:sz w:val="22"/>
          <w:szCs w:val="22"/>
        </w:rPr>
        <w:t xml:space="preserve"> values &gt;1000</w:t>
      </w:r>
      <w:r w:rsidRPr="00D26455">
        <w:rPr>
          <w:rFonts w:ascii="Times New Roman" w:hAnsi="Times New Roman" w:cs="Times New Roman"/>
          <w:kern w:val="0"/>
          <w:sz w:val="22"/>
          <w:szCs w:val="22"/>
        </w:rPr>
        <w:sym w:font="Wingdings" w:char="F0E0"/>
      </w:r>
      <w:r>
        <w:rPr>
          <w:rFonts w:ascii="Times New Roman" w:hAnsi="Times New Roman" w:cs="Times New Roman"/>
          <w:kern w:val="0"/>
          <w:sz w:val="22"/>
          <w:szCs w:val="22"/>
        </w:rPr>
        <w:t>FECCR more precise and accurate with higher FEC (</w:t>
      </w:r>
      <w:proofErr w:type="spellStart"/>
      <w:r>
        <w:rPr>
          <w:rFonts w:ascii="Times New Roman" w:hAnsi="Times New Roman" w:cs="Times New Roman"/>
          <w:kern w:val="0"/>
          <w:sz w:val="22"/>
          <w:szCs w:val="22"/>
        </w:rPr>
        <w:t>esp</w:t>
      </w:r>
      <w:proofErr w:type="spellEnd"/>
      <w:r>
        <w:rPr>
          <w:rFonts w:ascii="Times New Roman" w:hAnsi="Times New Roman" w:cs="Times New Roman"/>
          <w:kern w:val="0"/>
          <w:sz w:val="22"/>
          <w:szCs w:val="22"/>
        </w:rPr>
        <w:t xml:space="preserve"> with McMaster’s), or COWP has greater effect on heavily parasitized animals</w:t>
      </w:r>
    </w:p>
    <w:p w14:paraId="1E04974E" w14:textId="77777777" w:rsidR="00E041DE" w:rsidRPr="0088543D"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Mean FECRR lower than previously reported with COWP in managed exotic antelope (likely due to route and lower dose) and small ruminants (</w:t>
      </w:r>
      <w:r w:rsidRPr="0088543D">
        <w:rPr>
          <w:rFonts w:ascii="Times New Roman" w:hAnsi="Times New Roman" w:cs="Times New Roman"/>
          <w:kern w:val="0"/>
          <w:sz w:val="22"/>
          <w:szCs w:val="22"/>
        </w:rPr>
        <w:t>could be due to ingestion factors like dominance, age, human error, weather</w:t>
      </w:r>
      <w:r>
        <w:rPr>
          <w:rFonts w:ascii="Times New Roman" w:hAnsi="Times New Roman" w:cs="Times New Roman"/>
          <w:kern w:val="0"/>
          <w:sz w:val="22"/>
          <w:szCs w:val="22"/>
        </w:rPr>
        <w:t>)</w:t>
      </w:r>
    </w:p>
    <w:p w14:paraId="312D5D3C"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Cu toxicity: copper liver concentrations (358.97 ppm mean) found to be above adequate per historic ranges in non-domestic bovids (&gt;/=330ppm)</w:t>
      </w:r>
    </w:p>
    <w:p w14:paraId="345E8EBB" w14:textId="77777777" w:rsidR="00E041DE" w:rsidRDefault="00E041DE" w:rsidP="00E041DE">
      <w:pPr>
        <w:pStyle w:val="ListParagraph"/>
        <w:numPr>
          <w:ilvl w:val="0"/>
          <w:numId w:val="11"/>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No cumulative effect of COWP on TGN seen overtime</w:t>
      </w:r>
    </w:p>
    <w:p w14:paraId="2A965DCC" w14:textId="77777777" w:rsidR="00E041DE" w:rsidRDefault="00E041DE" w:rsidP="00E041DE">
      <w:pPr>
        <w:autoSpaceDE w:val="0"/>
        <w:autoSpaceDN w:val="0"/>
        <w:adjustRightInd w:val="0"/>
        <w:rPr>
          <w:rFonts w:ascii="Times New Roman" w:hAnsi="Times New Roman" w:cs="Times New Roman"/>
        </w:rPr>
      </w:pPr>
    </w:p>
    <w:p w14:paraId="659927FC" w14:textId="77777777" w:rsidR="00E041DE" w:rsidRPr="00D26455" w:rsidRDefault="00E041DE" w:rsidP="00E041DE">
      <w:pPr>
        <w:autoSpaceDE w:val="0"/>
        <w:autoSpaceDN w:val="0"/>
        <w:adjustRightInd w:val="0"/>
        <w:rPr>
          <w:rFonts w:ascii="Times New Roman" w:hAnsi="Times New Roman" w:cs="Times New Roman"/>
          <w:b/>
          <w:bCs/>
        </w:rPr>
      </w:pPr>
      <w:r w:rsidRPr="00D26455">
        <w:rPr>
          <w:rFonts w:ascii="Times New Roman" w:hAnsi="Times New Roman" w:cs="Times New Roman"/>
          <w:b/>
          <w:bCs/>
        </w:rPr>
        <w:t>Take Home:</w:t>
      </w:r>
    </w:p>
    <w:p w14:paraId="3F9FD653" w14:textId="77777777" w:rsidR="00E041DE" w:rsidRDefault="00E041DE" w:rsidP="00E041DE">
      <w:pPr>
        <w:pStyle w:val="ListParagraph"/>
        <w:numPr>
          <w:ilvl w:val="0"/>
          <w:numId w:val="12"/>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lastRenderedPageBreak/>
        <w:t>COWP effective as top dressing at decreasing FEC when given at a frequent, low dose (25 mg/kg q 30-60d) in sable and gemsbok</w:t>
      </w:r>
    </w:p>
    <w:p w14:paraId="71EDF794" w14:textId="77777777" w:rsidR="00E041DE" w:rsidRDefault="00E041DE" w:rsidP="00E041DE">
      <w:pPr>
        <w:pStyle w:val="ListParagraph"/>
        <w:numPr>
          <w:ilvl w:val="1"/>
          <w:numId w:val="12"/>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Good for when TGN risk is high, anthelmintic resistance, and where individual </w:t>
      </w:r>
      <w:proofErr w:type="spellStart"/>
      <w:r>
        <w:rPr>
          <w:rFonts w:ascii="Times New Roman" w:hAnsi="Times New Roman" w:cs="Times New Roman"/>
          <w:kern w:val="0"/>
          <w:sz w:val="22"/>
          <w:szCs w:val="22"/>
        </w:rPr>
        <w:t>tx</w:t>
      </w:r>
      <w:proofErr w:type="spellEnd"/>
      <w:r>
        <w:rPr>
          <w:rFonts w:ascii="Times New Roman" w:hAnsi="Times New Roman" w:cs="Times New Roman"/>
          <w:kern w:val="0"/>
          <w:sz w:val="22"/>
          <w:szCs w:val="22"/>
        </w:rPr>
        <w:t xml:space="preserve"> is hard</w:t>
      </w:r>
    </w:p>
    <w:p w14:paraId="513FE944" w14:textId="77777777" w:rsidR="00E041DE" w:rsidRDefault="00E041DE" w:rsidP="00E041DE">
      <w:pPr>
        <w:pStyle w:val="ListParagraph"/>
        <w:numPr>
          <w:ilvl w:val="0"/>
          <w:numId w:val="12"/>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COWP is more effective at reducing FEC in individual animals with </w:t>
      </w:r>
      <w:proofErr w:type="spellStart"/>
      <w:r>
        <w:rPr>
          <w:rFonts w:ascii="Times New Roman" w:hAnsi="Times New Roman" w:cs="Times New Roman"/>
          <w:kern w:val="0"/>
          <w:sz w:val="22"/>
          <w:szCs w:val="22"/>
        </w:rPr>
        <w:t>pretx</w:t>
      </w:r>
      <w:proofErr w:type="spellEnd"/>
      <w:r>
        <w:rPr>
          <w:rFonts w:ascii="Times New Roman" w:hAnsi="Times New Roman" w:cs="Times New Roman"/>
          <w:kern w:val="0"/>
          <w:sz w:val="22"/>
          <w:szCs w:val="22"/>
        </w:rPr>
        <w:t xml:space="preserve"> FEC &gt;1000 EPG</w:t>
      </w:r>
    </w:p>
    <w:p w14:paraId="1BE4C353" w14:textId="77777777" w:rsidR="00E041DE" w:rsidRDefault="00E041DE" w:rsidP="00E041DE">
      <w:pPr>
        <w:autoSpaceDE w:val="0"/>
        <w:autoSpaceDN w:val="0"/>
        <w:adjustRightInd w:val="0"/>
        <w:rPr>
          <w:rFonts w:ascii="Times New Roman" w:hAnsi="Times New Roman" w:cs="Times New Roman"/>
          <w:b/>
          <w:bCs/>
        </w:rPr>
      </w:pPr>
      <w:r w:rsidRPr="00B77E48">
        <w:rPr>
          <w:rFonts w:ascii="Times New Roman" w:hAnsi="Times New Roman" w:cs="Times New Roman"/>
          <w:b/>
          <w:bCs/>
        </w:rPr>
        <w:t xml:space="preserve">Pathology of chronic </w:t>
      </w:r>
      <w:r w:rsidRPr="00B77E48">
        <w:rPr>
          <w:rFonts w:ascii="Times New Roman" w:hAnsi="Times New Roman" w:cs="Times New Roman"/>
          <w:b/>
          <w:bCs/>
          <w:i/>
          <w:iCs/>
        </w:rPr>
        <w:t xml:space="preserve">Mycoplasma </w:t>
      </w:r>
      <w:proofErr w:type="spellStart"/>
      <w:r w:rsidRPr="00B77E48">
        <w:rPr>
          <w:rFonts w:ascii="Times New Roman" w:hAnsi="Times New Roman" w:cs="Times New Roman"/>
          <w:b/>
          <w:bCs/>
          <w:i/>
          <w:iCs/>
        </w:rPr>
        <w:t>ovipneumoniae</w:t>
      </w:r>
      <w:proofErr w:type="spellEnd"/>
      <w:r w:rsidRPr="00B77E48">
        <w:rPr>
          <w:rFonts w:ascii="Times New Roman" w:hAnsi="Times New Roman" w:cs="Times New Roman"/>
          <w:b/>
          <w:bCs/>
          <w:i/>
          <w:iCs/>
        </w:rPr>
        <w:t xml:space="preserve"> </w:t>
      </w:r>
      <w:r w:rsidRPr="00B77E48">
        <w:rPr>
          <w:rFonts w:ascii="Times New Roman" w:hAnsi="Times New Roman" w:cs="Times New Roman"/>
          <w:b/>
          <w:bCs/>
        </w:rPr>
        <w:t>carriers in a declining bighorn sheep (</w:t>
      </w:r>
      <w:r w:rsidRPr="00B77E48">
        <w:rPr>
          <w:rFonts w:ascii="Times New Roman" w:hAnsi="Times New Roman" w:cs="Times New Roman"/>
          <w:b/>
          <w:bCs/>
          <w:i/>
          <w:iCs/>
        </w:rPr>
        <w:t>Ovis canadensis</w:t>
      </w:r>
      <w:r w:rsidRPr="00B77E48">
        <w:rPr>
          <w:rFonts w:ascii="Times New Roman" w:hAnsi="Times New Roman" w:cs="Times New Roman"/>
          <w:b/>
          <w:bCs/>
        </w:rPr>
        <w:t>) population</w:t>
      </w:r>
    </w:p>
    <w:p w14:paraId="32261707" w14:textId="77777777" w:rsidR="00E041DE" w:rsidRDefault="00E041DE" w:rsidP="00E041DE">
      <w:pPr>
        <w:autoSpaceDE w:val="0"/>
        <w:autoSpaceDN w:val="0"/>
        <w:adjustRightInd w:val="0"/>
        <w:rPr>
          <w:rFonts w:ascii="Times New Roman" w:hAnsi="Times New Roman" w:cs="Times New Roman"/>
        </w:rPr>
      </w:pPr>
      <w:proofErr w:type="spellStart"/>
      <w:r>
        <w:rPr>
          <w:rFonts w:ascii="Times New Roman" w:hAnsi="Times New Roman" w:cs="Times New Roman"/>
        </w:rPr>
        <w:t>Malmberg</w:t>
      </w:r>
      <w:proofErr w:type="spellEnd"/>
      <w:r>
        <w:rPr>
          <w:rFonts w:ascii="Times New Roman" w:hAnsi="Times New Roman" w:cs="Times New Roman"/>
        </w:rPr>
        <w:t xml:space="preserve"> JL, Allen SE, Jennings-Gaines JE, Johnson M, </w:t>
      </w:r>
      <w:proofErr w:type="spellStart"/>
      <w:r>
        <w:rPr>
          <w:rFonts w:ascii="Times New Roman" w:hAnsi="Times New Roman" w:cs="Times New Roman"/>
        </w:rPr>
        <w:t>Luukkonen</w:t>
      </w:r>
      <w:proofErr w:type="spellEnd"/>
      <w:r>
        <w:rPr>
          <w:rFonts w:ascii="Times New Roman" w:hAnsi="Times New Roman" w:cs="Times New Roman"/>
        </w:rPr>
        <w:t xml:space="preserve"> KL, Robbins KM, Cornish TE, Smiley RA, </w:t>
      </w:r>
      <w:proofErr w:type="spellStart"/>
      <w:r>
        <w:rPr>
          <w:rFonts w:ascii="Times New Roman" w:hAnsi="Times New Roman" w:cs="Times New Roman"/>
        </w:rPr>
        <w:t>Wagler</w:t>
      </w:r>
      <w:proofErr w:type="spellEnd"/>
      <w:r>
        <w:rPr>
          <w:rFonts w:ascii="Times New Roman" w:hAnsi="Times New Roman" w:cs="Times New Roman"/>
        </w:rPr>
        <w:t xml:space="preserve"> BL, Gregory Z, Lutz D, </w:t>
      </w:r>
      <w:proofErr w:type="spellStart"/>
      <w:r>
        <w:rPr>
          <w:rFonts w:ascii="Times New Roman" w:hAnsi="Times New Roman" w:cs="Times New Roman"/>
        </w:rPr>
        <w:t>Hnilicka</w:t>
      </w:r>
      <w:proofErr w:type="spellEnd"/>
      <w:r>
        <w:rPr>
          <w:rFonts w:ascii="Times New Roman" w:hAnsi="Times New Roman" w:cs="Times New Roman"/>
        </w:rPr>
        <w:t xml:space="preserve"> P Monteith KL, Edwards WH. J </w:t>
      </w:r>
      <w:proofErr w:type="spellStart"/>
      <w:r>
        <w:rPr>
          <w:rFonts w:ascii="Times New Roman" w:hAnsi="Times New Roman" w:cs="Times New Roman"/>
        </w:rPr>
        <w:t>Wildl</w:t>
      </w:r>
      <w:proofErr w:type="spellEnd"/>
      <w:r>
        <w:rPr>
          <w:rFonts w:ascii="Times New Roman" w:hAnsi="Times New Roman" w:cs="Times New Roman"/>
        </w:rPr>
        <w:t xml:space="preserve"> Dis. 2024;60(2):448-</w:t>
      </w:r>
      <w:proofErr w:type="gramStart"/>
      <w:r>
        <w:rPr>
          <w:rFonts w:ascii="Times New Roman" w:hAnsi="Times New Roman" w:cs="Times New Roman"/>
        </w:rPr>
        <w:t>460.—</w:t>
      </w:r>
      <w:proofErr w:type="gramEnd"/>
      <w:r>
        <w:rPr>
          <w:rFonts w:ascii="Times New Roman" w:hAnsi="Times New Roman" w:cs="Times New Roman"/>
        </w:rPr>
        <w:t>ALD Summary</w:t>
      </w:r>
    </w:p>
    <w:p w14:paraId="7A4E3324" w14:textId="77777777" w:rsidR="00E041DE" w:rsidRDefault="00E041DE" w:rsidP="00E041DE">
      <w:pPr>
        <w:autoSpaceDE w:val="0"/>
        <w:autoSpaceDN w:val="0"/>
        <w:adjustRightInd w:val="0"/>
        <w:rPr>
          <w:rFonts w:ascii="Times New Roman" w:hAnsi="Times New Roman" w:cs="Times New Roman"/>
        </w:rPr>
      </w:pPr>
    </w:p>
    <w:p w14:paraId="250CF6D9" w14:textId="77777777" w:rsidR="00E041DE" w:rsidRDefault="00E041DE" w:rsidP="00E041DE">
      <w:pPr>
        <w:autoSpaceDE w:val="0"/>
        <w:autoSpaceDN w:val="0"/>
        <w:adjustRightInd w:val="0"/>
        <w:rPr>
          <w:rFonts w:ascii="Times New Roman" w:hAnsi="Times New Roman" w:cs="Times New Roman"/>
        </w:rPr>
      </w:pPr>
      <w:r w:rsidRPr="00B77E48">
        <w:rPr>
          <w:rFonts w:ascii="Times New Roman" w:hAnsi="Times New Roman" w:cs="Times New Roman"/>
          <w:b/>
          <w:bCs/>
        </w:rPr>
        <w:t>Abstract</w:t>
      </w:r>
      <w:r w:rsidRPr="00B77E48">
        <w:rPr>
          <w:rFonts w:ascii="Times New Roman" w:hAnsi="Times New Roman" w:cs="Times New Roman"/>
        </w:rPr>
        <w:t>: Bighorn sheep (</w:t>
      </w:r>
      <w:r w:rsidRPr="007532B7">
        <w:rPr>
          <w:rFonts w:ascii="Times New Roman" w:hAnsi="Times New Roman" w:cs="Times New Roman"/>
          <w:i/>
          <w:iCs/>
        </w:rPr>
        <w:t>Ovis canadensis</w:t>
      </w:r>
      <w:r w:rsidRPr="00B77E48">
        <w:rPr>
          <w:rFonts w:ascii="Times New Roman" w:hAnsi="Times New Roman" w:cs="Times New Roman"/>
        </w:rPr>
        <w:t xml:space="preserve">) across North America commonly experience population-limiting epizootics of respiratory disease. Although many cases of bighorn sheep pneumonia are polymicrobial, </w:t>
      </w:r>
      <w:r w:rsidRPr="007532B7">
        <w:rPr>
          <w:rFonts w:ascii="Times New Roman" w:hAnsi="Times New Roman" w:cs="Times New Roman"/>
          <w:b/>
          <w:bCs/>
          <w:i/>
          <w:iCs/>
        </w:rPr>
        <w:t xml:space="preserve">Mycoplasma </w:t>
      </w:r>
      <w:proofErr w:type="spellStart"/>
      <w:r w:rsidRPr="007532B7">
        <w:rPr>
          <w:rFonts w:ascii="Times New Roman" w:hAnsi="Times New Roman" w:cs="Times New Roman"/>
          <w:b/>
          <w:bCs/>
          <w:i/>
          <w:iCs/>
        </w:rPr>
        <w:t>ovipneumoniae</w:t>
      </w:r>
      <w:proofErr w:type="spellEnd"/>
      <w:r w:rsidRPr="00B77E48">
        <w:rPr>
          <w:rFonts w:ascii="Times New Roman" w:hAnsi="Times New Roman" w:cs="Times New Roman"/>
        </w:rPr>
        <w:t xml:space="preserve"> is most frequently associated with </w:t>
      </w:r>
      <w:r w:rsidRPr="007532B7">
        <w:rPr>
          <w:rFonts w:ascii="Times New Roman" w:hAnsi="Times New Roman" w:cs="Times New Roman"/>
          <w:b/>
          <w:bCs/>
        </w:rPr>
        <w:t>all-age mortality events</w:t>
      </w:r>
      <w:r w:rsidRPr="00B77E48">
        <w:rPr>
          <w:rFonts w:ascii="Times New Roman" w:hAnsi="Times New Roman" w:cs="Times New Roman"/>
        </w:rPr>
        <w:t xml:space="preserve"> followed by years of low recruitment. </w:t>
      </w:r>
      <w:r w:rsidRPr="007532B7">
        <w:rPr>
          <w:rFonts w:ascii="Times New Roman" w:hAnsi="Times New Roman" w:cs="Times New Roman"/>
          <w:b/>
          <w:bCs/>
        </w:rPr>
        <w:t xml:space="preserve">Chronic carriage of </w:t>
      </w:r>
      <w:r w:rsidRPr="007532B7">
        <w:rPr>
          <w:rFonts w:ascii="Times New Roman" w:hAnsi="Times New Roman" w:cs="Times New Roman"/>
          <w:b/>
          <w:bCs/>
          <w:i/>
          <w:iCs/>
        </w:rPr>
        <w:t xml:space="preserve">M. </w:t>
      </w:r>
      <w:proofErr w:type="spellStart"/>
      <w:r w:rsidRPr="007532B7">
        <w:rPr>
          <w:rFonts w:ascii="Times New Roman" w:hAnsi="Times New Roman" w:cs="Times New Roman"/>
          <w:b/>
          <w:bCs/>
          <w:i/>
          <w:iCs/>
        </w:rPr>
        <w:t>ovipneumoniae</w:t>
      </w:r>
      <w:proofErr w:type="spellEnd"/>
      <w:r w:rsidRPr="007532B7">
        <w:rPr>
          <w:rFonts w:ascii="Times New Roman" w:hAnsi="Times New Roman" w:cs="Times New Roman"/>
          <w:b/>
          <w:bCs/>
        </w:rPr>
        <w:t xml:space="preserve"> by adult females serves as a source of exposure of naïve juveniles</w:t>
      </w:r>
      <w:r w:rsidRPr="00B77E48">
        <w:rPr>
          <w:rFonts w:ascii="Times New Roman" w:hAnsi="Times New Roman" w:cs="Times New Roman"/>
        </w:rPr>
        <w:t xml:space="preserve">; relatively few ewes may be responsible for maintenance of infection within a herd. Test-and-remove strategies focused on removal of adult females with evidence of persistent or intermittent shedding (hereafter chronic carriers) may reduce prevalence and mitigate mortality. Postmortem confirmation of pneumonia in chronic carriers has been inadequately reported and the pathology has not been thoroughly characterized, limiting our understanding of important processes shaping the epidemiology of pneumonia in bighorn sheep. Here we document postmortem findings and characterize the lesions of seven ewes removed from a declining bighorn sheep population in Wyoming, USA, following at least two antemortem detections of </w:t>
      </w:r>
      <w:r w:rsidRPr="00B77E48">
        <w:rPr>
          <w:rFonts w:ascii="Times New Roman" w:hAnsi="Times New Roman" w:cs="Times New Roman"/>
          <w:i/>
          <w:iCs/>
        </w:rPr>
        <w:t xml:space="preserve">M. </w:t>
      </w:r>
      <w:proofErr w:type="spellStart"/>
      <w:r w:rsidRPr="00B77E48">
        <w:rPr>
          <w:rFonts w:ascii="Times New Roman" w:hAnsi="Times New Roman" w:cs="Times New Roman"/>
          <w:i/>
          <w:iCs/>
        </w:rPr>
        <w:t>ovipneumoniae</w:t>
      </w:r>
      <w:proofErr w:type="spellEnd"/>
      <w:r w:rsidRPr="00B77E48">
        <w:rPr>
          <w:rFonts w:ascii="Times New Roman" w:hAnsi="Times New Roman" w:cs="Times New Roman"/>
          <w:i/>
          <w:iCs/>
        </w:rPr>
        <w:t xml:space="preserve"> </w:t>
      </w:r>
      <w:r w:rsidRPr="00B77E48">
        <w:rPr>
          <w:rFonts w:ascii="Times New Roman" w:hAnsi="Times New Roman" w:cs="Times New Roman"/>
        </w:rPr>
        <w:t xml:space="preserve">within a 14-mo period. We confirmed that 6/7 (85.7%) had variable degrees of chronic pneumonia. </w:t>
      </w:r>
      <w:r w:rsidRPr="00B77E48">
        <w:rPr>
          <w:rFonts w:ascii="Times New Roman" w:hAnsi="Times New Roman" w:cs="Times New Roman"/>
          <w:i/>
          <w:iCs/>
        </w:rPr>
        <w:t xml:space="preserve">Mycoplasma </w:t>
      </w:r>
      <w:proofErr w:type="spellStart"/>
      <w:r w:rsidRPr="00B77E48">
        <w:rPr>
          <w:rFonts w:ascii="Times New Roman" w:hAnsi="Times New Roman" w:cs="Times New Roman"/>
          <w:i/>
          <w:iCs/>
        </w:rPr>
        <w:t>ovipneumoniae</w:t>
      </w:r>
      <w:proofErr w:type="spellEnd"/>
      <w:r w:rsidRPr="00B77E48">
        <w:rPr>
          <w:rFonts w:ascii="Times New Roman" w:hAnsi="Times New Roman" w:cs="Times New Roman"/>
          <w:i/>
          <w:iCs/>
        </w:rPr>
        <w:t xml:space="preserve"> </w:t>
      </w:r>
      <w:r w:rsidRPr="00B77E48">
        <w:rPr>
          <w:rFonts w:ascii="Times New Roman" w:hAnsi="Times New Roman" w:cs="Times New Roman"/>
        </w:rPr>
        <w:t xml:space="preserve">was detected in the lung of 4/7 (57.1%) </w:t>
      </w:r>
      <w:proofErr w:type="gramStart"/>
      <w:r w:rsidRPr="00B77E48">
        <w:rPr>
          <w:rFonts w:ascii="Times New Roman" w:hAnsi="Times New Roman" w:cs="Times New Roman"/>
        </w:rPr>
        <w:t>animals</w:t>
      </w:r>
      <w:proofErr w:type="gramEnd"/>
      <w:r w:rsidRPr="00B77E48">
        <w:rPr>
          <w:rFonts w:ascii="Times New Roman" w:hAnsi="Times New Roman" w:cs="Times New Roman"/>
        </w:rPr>
        <w:t xml:space="preserve"> postmortem. Four (57.1%) had</w:t>
      </w:r>
      <w:r w:rsidRPr="00B77E48">
        <w:rPr>
          <w:rFonts w:ascii="Times New Roman" w:hAnsi="Times New Roman" w:cs="Times New Roman"/>
          <w:i/>
          <w:iCs/>
        </w:rPr>
        <w:t xml:space="preserve"> </w:t>
      </w:r>
      <w:r w:rsidRPr="00B77E48">
        <w:rPr>
          <w:rFonts w:ascii="Times New Roman" w:hAnsi="Times New Roman" w:cs="Times New Roman"/>
        </w:rPr>
        <w:t xml:space="preserve">paranasal sinus masses, all of which were classified as inflammatory, hyperplastic lesions. </w:t>
      </w:r>
      <w:r w:rsidRPr="00B77E48">
        <w:rPr>
          <w:rFonts w:ascii="Times New Roman" w:hAnsi="Times New Roman" w:cs="Times New Roman"/>
          <w:i/>
          <w:iCs/>
        </w:rPr>
        <w:t xml:space="preserve">Pasteurella </w:t>
      </w:r>
      <w:proofErr w:type="spellStart"/>
      <w:r w:rsidRPr="00B77E48">
        <w:rPr>
          <w:rFonts w:ascii="Times New Roman" w:hAnsi="Times New Roman" w:cs="Times New Roman"/>
          <w:i/>
          <w:iCs/>
        </w:rPr>
        <w:t>multocida</w:t>
      </w:r>
      <w:proofErr w:type="spellEnd"/>
      <w:r w:rsidRPr="00B77E48">
        <w:rPr>
          <w:rFonts w:ascii="Times New Roman" w:hAnsi="Times New Roman" w:cs="Times New Roman"/>
        </w:rPr>
        <w:t xml:space="preserve"> was detected in all seven (100%) animals, while </w:t>
      </w:r>
      <w:proofErr w:type="spellStart"/>
      <w:r w:rsidRPr="00B77E48">
        <w:rPr>
          <w:rFonts w:ascii="Times New Roman" w:hAnsi="Times New Roman" w:cs="Times New Roman"/>
          <w:i/>
          <w:iCs/>
        </w:rPr>
        <w:t>Trueperella</w:t>
      </w:r>
      <w:proofErr w:type="spellEnd"/>
      <w:r w:rsidRPr="00B77E48">
        <w:rPr>
          <w:rFonts w:ascii="Times New Roman" w:hAnsi="Times New Roman" w:cs="Times New Roman"/>
          <w:i/>
          <w:iCs/>
        </w:rPr>
        <w:t xml:space="preserve"> pyogenes</w:t>
      </w:r>
      <w:r w:rsidRPr="00B77E48">
        <w:rPr>
          <w:rFonts w:ascii="Times New Roman" w:hAnsi="Times New Roman" w:cs="Times New Roman"/>
        </w:rPr>
        <w:t xml:space="preserve"> was detected in 5/7</w:t>
      </w:r>
      <w:r w:rsidRPr="00B77E48">
        <w:rPr>
          <w:rFonts w:ascii="Times New Roman" w:hAnsi="Times New Roman" w:cs="Times New Roman"/>
          <w:i/>
          <w:iCs/>
        </w:rPr>
        <w:t xml:space="preserve"> </w:t>
      </w:r>
      <w:r w:rsidRPr="00B77E48">
        <w:rPr>
          <w:rFonts w:ascii="Times New Roman" w:hAnsi="Times New Roman" w:cs="Times New Roman"/>
        </w:rPr>
        <w:t xml:space="preserve">(71.4%). Our findings indicate that </w:t>
      </w:r>
      <w:r w:rsidRPr="007532B7">
        <w:rPr>
          <w:rFonts w:ascii="Times New Roman" w:hAnsi="Times New Roman" w:cs="Times New Roman"/>
          <w:b/>
          <w:bCs/>
        </w:rPr>
        <w:t>not all chronic carriers have pneumonia</w:t>
      </w:r>
      <w:r w:rsidRPr="00B77E48">
        <w:rPr>
          <w:rFonts w:ascii="Times New Roman" w:hAnsi="Times New Roman" w:cs="Times New Roman"/>
        </w:rPr>
        <w:t>, nor do all have detectable</w:t>
      </w:r>
      <w:r w:rsidRPr="00B77E48">
        <w:rPr>
          <w:rFonts w:ascii="Times New Roman" w:hAnsi="Times New Roman" w:cs="Times New Roman"/>
          <w:i/>
          <w:iCs/>
        </w:rPr>
        <w:t xml:space="preserve"> M. </w:t>
      </w:r>
      <w:proofErr w:type="spellStart"/>
      <w:r w:rsidRPr="00B77E48">
        <w:rPr>
          <w:rFonts w:ascii="Times New Roman" w:hAnsi="Times New Roman" w:cs="Times New Roman"/>
          <w:i/>
          <w:iCs/>
        </w:rPr>
        <w:t>ovipneumoniae</w:t>
      </w:r>
      <w:proofErr w:type="spellEnd"/>
      <w:r w:rsidRPr="00B77E48">
        <w:rPr>
          <w:rFonts w:ascii="Times New Roman" w:hAnsi="Times New Roman" w:cs="Times New Roman"/>
        </w:rPr>
        <w:t xml:space="preserve"> in the lung. Further, </w:t>
      </w:r>
      <w:r w:rsidRPr="007532B7">
        <w:rPr>
          <w:rFonts w:ascii="Times New Roman" w:hAnsi="Times New Roman" w:cs="Times New Roman"/>
          <w:b/>
          <w:bCs/>
        </w:rPr>
        <w:t>paranasal sinus masses</w:t>
      </w:r>
      <w:r w:rsidRPr="00B77E48">
        <w:rPr>
          <w:rFonts w:ascii="Times New Roman" w:hAnsi="Times New Roman" w:cs="Times New Roman"/>
        </w:rPr>
        <w:t xml:space="preserve"> are a common but inconsistent finding,</w:t>
      </w:r>
      <w:r w:rsidRPr="00B77E48">
        <w:rPr>
          <w:rFonts w:ascii="Times New Roman" w:hAnsi="Times New Roman" w:cs="Times New Roman"/>
          <w:i/>
          <w:iCs/>
        </w:rPr>
        <w:t xml:space="preserve"> </w:t>
      </w:r>
      <w:r w:rsidRPr="00B77E48">
        <w:rPr>
          <w:rFonts w:ascii="Times New Roman" w:hAnsi="Times New Roman" w:cs="Times New Roman"/>
        </w:rPr>
        <w:t>and whether sinus lesions predispose to persistence or result from chronic carriage remains unclear.</w:t>
      </w:r>
      <w:r w:rsidRPr="00B77E48">
        <w:rPr>
          <w:rFonts w:ascii="Times New Roman" w:hAnsi="Times New Roman" w:cs="Times New Roman"/>
          <w:i/>
          <w:iCs/>
        </w:rPr>
        <w:t xml:space="preserve"> </w:t>
      </w:r>
      <w:r w:rsidRPr="00B77E48">
        <w:rPr>
          <w:rFonts w:ascii="Times New Roman" w:hAnsi="Times New Roman" w:cs="Times New Roman"/>
        </w:rPr>
        <w:t xml:space="preserve">Our findings indicate that disease is variable in chronic </w:t>
      </w:r>
      <w:r w:rsidRPr="007532B7">
        <w:rPr>
          <w:rFonts w:ascii="Times New Roman" w:hAnsi="Times New Roman" w:cs="Times New Roman"/>
          <w:i/>
          <w:iCs/>
        </w:rPr>
        <w:t xml:space="preserve">M. </w:t>
      </w:r>
      <w:proofErr w:type="spellStart"/>
      <w:r w:rsidRPr="007532B7">
        <w:rPr>
          <w:rFonts w:ascii="Times New Roman" w:hAnsi="Times New Roman" w:cs="Times New Roman"/>
          <w:i/>
          <w:iCs/>
        </w:rPr>
        <w:t>ovipneumoniae</w:t>
      </w:r>
      <w:proofErr w:type="spellEnd"/>
      <w:r w:rsidRPr="00B77E48">
        <w:rPr>
          <w:rFonts w:ascii="Times New Roman" w:hAnsi="Times New Roman" w:cs="Times New Roman"/>
        </w:rPr>
        <w:t xml:space="preserve"> carriers, underscoring the</w:t>
      </w:r>
      <w:r w:rsidRPr="00B77E48">
        <w:rPr>
          <w:rFonts w:ascii="Times New Roman" w:hAnsi="Times New Roman" w:cs="Times New Roman"/>
          <w:i/>
          <w:iCs/>
        </w:rPr>
        <w:t xml:space="preserve"> </w:t>
      </w:r>
      <w:r w:rsidRPr="00B77E48">
        <w:rPr>
          <w:rFonts w:ascii="Times New Roman" w:hAnsi="Times New Roman" w:cs="Times New Roman"/>
        </w:rPr>
        <w:t>need for further efforts to characterize pathologic processes and underlying mechanisms in this system</w:t>
      </w:r>
      <w:r w:rsidRPr="00B77E48">
        <w:rPr>
          <w:rFonts w:ascii="Times New Roman" w:hAnsi="Times New Roman" w:cs="Times New Roman"/>
          <w:i/>
          <w:iCs/>
        </w:rPr>
        <w:t xml:space="preserve"> </w:t>
      </w:r>
      <w:r w:rsidRPr="00B77E48">
        <w:rPr>
          <w:rFonts w:ascii="Times New Roman" w:hAnsi="Times New Roman" w:cs="Times New Roman"/>
        </w:rPr>
        <w:t>to inform management.</w:t>
      </w:r>
    </w:p>
    <w:p w14:paraId="7D66A597" w14:textId="77777777" w:rsidR="00E041DE" w:rsidRDefault="00E041DE" w:rsidP="00E041DE">
      <w:pPr>
        <w:autoSpaceDE w:val="0"/>
        <w:autoSpaceDN w:val="0"/>
        <w:adjustRightInd w:val="0"/>
        <w:rPr>
          <w:rFonts w:ascii="Times New Roman" w:hAnsi="Times New Roman" w:cs="Times New Roman"/>
        </w:rPr>
      </w:pPr>
    </w:p>
    <w:p w14:paraId="65EB8BFD" w14:textId="77777777" w:rsidR="00E041DE" w:rsidRPr="00B77E48" w:rsidRDefault="00E041DE" w:rsidP="00E041DE">
      <w:pPr>
        <w:autoSpaceDE w:val="0"/>
        <w:autoSpaceDN w:val="0"/>
        <w:adjustRightInd w:val="0"/>
        <w:rPr>
          <w:rFonts w:ascii="Times New Roman" w:hAnsi="Times New Roman" w:cs="Times New Roman"/>
          <w:b/>
          <w:bCs/>
        </w:rPr>
      </w:pPr>
      <w:r w:rsidRPr="00B77E48">
        <w:rPr>
          <w:rFonts w:ascii="Times New Roman" w:hAnsi="Times New Roman" w:cs="Times New Roman"/>
          <w:b/>
          <w:bCs/>
        </w:rPr>
        <w:t>Background:</w:t>
      </w:r>
    </w:p>
    <w:p w14:paraId="186645C0" w14:textId="77777777" w:rsidR="00E041DE" w:rsidRPr="00E45455" w:rsidRDefault="00E041DE" w:rsidP="00E041DE">
      <w:pPr>
        <w:pStyle w:val="ListParagraph"/>
        <w:numPr>
          <w:ilvl w:val="0"/>
          <w:numId w:val="13"/>
        </w:numPr>
        <w:autoSpaceDE w:val="0"/>
        <w:autoSpaceDN w:val="0"/>
        <w:adjustRightInd w:val="0"/>
        <w:rPr>
          <w:rFonts w:ascii="Times New Roman" w:hAnsi="Times New Roman" w:cs="Times New Roman"/>
          <w:i/>
          <w:iCs/>
          <w:kern w:val="0"/>
          <w:sz w:val="22"/>
          <w:szCs w:val="22"/>
        </w:rPr>
      </w:pPr>
      <w:r>
        <w:rPr>
          <w:rFonts w:ascii="Times New Roman" w:hAnsi="Times New Roman" w:cs="Times New Roman"/>
          <w:kern w:val="0"/>
          <w:sz w:val="22"/>
          <w:szCs w:val="22"/>
        </w:rPr>
        <w:t>Bighorn sheep epizootic pneumonia is multifactorial and polymicrobial; subacute to chronic bronchopneumonia within cranioventral consolidation, causes all-age mass mortality events and long-term impacts on juvenile survival (low lamb recruitment)</w:t>
      </w:r>
    </w:p>
    <w:p w14:paraId="268E8C40" w14:textId="77777777" w:rsidR="00E041DE" w:rsidRDefault="00E041DE" w:rsidP="00E041DE">
      <w:pPr>
        <w:pStyle w:val="ListParagraph"/>
        <w:numPr>
          <w:ilvl w:val="0"/>
          <w:numId w:val="13"/>
        </w:numPr>
        <w:autoSpaceDE w:val="0"/>
        <w:autoSpaceDN w:val="0"/>
        <w:adjustRightInd w:val="0"/>
        <w:rPr>
          <w:rFonts w:ascii="Times New Roman" w:hAnsi="Times New Roman" w:cs="Times New Roman"/>
          <w:i/>
          <w:iCs/>
          <w:kern w:val="0"/>
          <w:sz w:val="22"/>
          <w:szCs w:val="22"/>
        </w:rPr>
      </w:pPr>
      <w:r w:rsidRPr="00E45455">
        <w:rPr>
          <w:rFonts w:ascii="Times New Roman" w:hAnsi="Times New Roman" w:cs="Times New Roman"/>
          <w:i/>
          <w:iCs/>
          <w:kern w:val="0"/>
          <w:sz w:val="22"/>
          <w:szCs w:val="22"/>
        </w:rPr>
        <w:t xml:space="preserve">M. </w:t>
      </w:r>
      <w:proofErr w:type="spellStart"/>
      <w:r w:rsidRPr="00E45455">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interferes with </w:t>
      </w:r>
      <w:proofErr w:type="spellStart"/>
      <w:r>
        <w:rPr>
          <w:rFonts w:ascii="Times New Roman" w:hAnsi="Times New Roman" w:cs="Times New Roman"/>
          <w:kern w:val="0"/>
          <w:sz w:val="22"/>
          <w:szCs w:val="22"/>
        </w:rPr>
        <w:t>mucociliary</w:t>
      </w:r>
      <w:proofErr w:type="spellEnd"/>
      <w:r>
        <w:rPr>
          <w:rFonts w:ascii="Times New Roman" w:hAnsi="Times New Roman" w:cs="Times New Roman"/>
          <w:kern w:val="0"/>
          <w:sz w:val="22"/>
          <w:szCs w:val="22"/>
        </w:rPr>
        <w:t xml:space="preserve"> apparatus, can be found in nasal cavity w/o affecting lung; found in association w/paranasal sinus masses of bighorn sheep; commonly found w/</w:t>
      </w:r>
      <w:proofErr w:type="spellStart"/>
      <w:r w:rsidRPr="00E45455">
        <w:rPr>
          <w:rFonts w:ascii="Times New Roman" w:hAnsi="Times New Roman" w:cs="Times New Roman"/>
          <w:i/>
          <w:iCs/>
          <w:kern w:val="0"/>
          <w:sz w:val="22"/>
          <w:szCs w:val="22"/>
        </w:rPr>
        <w:t>Mannheimia</w:t>
      </w:r>
      <w:proofErr w:type="spellEnd"/>
      <w:r w:rsidRPr="00E45455">
        <w:rPr>
          <w:rFonts w:ascii="Times New Roman" w:hAnsi="Times New Roman" w:cs="Times New Roman"/>
          <w:i/>
          <w:iCs/>
          <w:kern w:val="0"/>
          <w:sz w:val="22"/>
          <w:szCs w:val="22"/>
        </w:rPr>
        <w:t xml:space="preserve"> </w:t>
      </w:r>
      <w:proofErr w:type="spellStart"/>
      <w:r w:rsidRPr="00E45455">
        <w:rPr>
          <w:rFonts w:ascii="Times New Roman" w:hAnsi="Times New Roman" w:cs="Times New Roman"/>
          <w:i/>
          <w:iCs/>
          <w:kern w:val="0"/>
          <w:sz w:val="22"/>
          <w:szCs w:val="22"/>
        </w:rPr>
        <w:t>haemolytica</w:t>
      </w:r>
      <w:proofErr w:type="spellEnd"/>
      <w:r w:rsidRPr="00E45455">
        <w:rPr>
          <w:rFonts w:ascii="Times New Roman" w:hAnsi="Times New Roman" w:cs="Times New Roman"/>
          <w:i/>
          <w:iCs/>
          <w:kern w:val="0"/>
          <w:sz w:val="22"/>
          <w:szCs w:val="22"/>
        </w:rPr>
        <w:t xml:space="preserve">, </w:t>
      </w:r>
      <w:proofErr w:type="spellStart"/>
      <w:r w:rsidRPr="00E45455">
        <w:rPr>
          <w:rFonts w:ascii="Times New Roman" w:hAnsi="Times New Roman" w:cs="Times New Roman"/>
          <w:i/>
          <w:iCs/>
          <w:kern w:val="0"/>
          <w:sz w:val="22"/>
          <w:szCs w:val="22"/>
        </w:rPr>
        <w:t>Bibersteinia</w:t>
      </w:r>
      <w:proofErr w:type="spellEnd"/>
      <w:r w:rsidRPr="00E45455">
        <w:rPr>
          <w:rFonts w:ascii="Times New Roman" w:hAnsi="Times New Roman" w:cs="Times New Roman"/>
          <w:i/>
          <w:iCs/>
          <w:kern w:val="0"/>
          <w:sz w:val="22"/>
          <w:szCs w:val="22"/>
        </w:rPr>
        <w:t xml:space="preserve"> </w:t>
      </w:r>
      <w:proofErr w:type="spellStart"/>
      <w:r w:rsidRPr="00E45455">
        <w:rPr>
          <w:rFonts w:ascii="Times New Roman" w:hAnsi="Times New Roman" w:cs="Times New Roman"/>
          <w:i/>
          <w:iCs/>
          <w:kern w:val="0"/>
          <w:sz w:val="22"/>
          <w:szCs w:val="22"/>
        </w:rPr>
        <w:t>trehalo</w:t>
      </w:r>
      <w:r>
        <w:rPr>
          <w:rFonts w:ascii="Times New Roman" w:hAnsi="Times New Roman" w:cs="Times New Roman"/>
          <w:i/>
          <w:iCs/>
          <w:kern w:val="0"/>
          <w:sz w:val="22"/>
          <w:szCs w:val="22"/>
        </w:rPr>
        <w:t>si</w:t>
      </w:r>
      <w:proofErr w:type="spellEnd"/>
      <w:r w:rsidRPr="00E45455">
        <w:rPr>
          <w:rFonts w:ascii="Times New Roman" w:hAnsi="Times New Roman" w:cs="Times New Roman"/>
          <w:i/>
          <w:iCs/>
          <w:kern w:val="0"/>
          <w:sz w:val="22"/>
          <w:szCs w:val="22"/>
        </w:rPr>
        <w:t xml:space="preserve">, Pasteurella </w:t>
      </w:r>
      <w:proofErr w:type="spellStart"/>
      <w:r w:rsidRPr="00E45455">
        <w:rPr>
          <w:rFonts w:ascii="Times New Roman" w:hAnsi="Times New Roman" w:cs="Times New Roman"/>
          <w:i/>
          <w:iCs/>
          <w:kern w:val="0"/>
          <w:sz w:val="22"/>
          <w:szCs w:val="22"/>
        </w:rPr>
        <w:t>multocida</w:t>
      </w:r>
      <w:proofErr w:type="spellEnd"/>
    </w:p>
    <w:p w14:paraId="45A74140" w14:textId="77777777" w:rsidR="00E041DE" w:rsidRPr="00E45455" w:rsidRDefault="00E041DE" w:rsidP="00E041DE">
      <w:pPr>
        <w:pStyle w:val="ListParagraph"/>
        <w:numPr>
          <w:ilvl w:val="0"/>
          <w:numId w:val="13"/>
        </w:numPr>
        <w:autoSpaceDE w:val="0"/>
        <w:autoSpaceDN w:val="0"/>
        <w:adjustRightInd w:val="0"/>
        <w:rPr>
          <w:rFonts w:ascii="Times New Roman" w:hAnsi="Times New Roman" w:cs="Times New Roman"/>
          <w:i/>
          <w:iCs/>
          <w:kern w:val="0"/>
          <w:sz w:val="22"/>
          <w:szCs w:val="22"/>
        </w:rPr>
      </w:pPr>
      <w:r>
        <w:rPr>
          <w:rFonts w:ascii="Times New Roman" w:hAnsi="Times New Roman" w:cs="Times New Roman"/>
          <w:kern w:val="0"/>
          <w:sz w:val="22"/>
          <w:szCs w:val="22"/>
        </w:rPr>
        <w:t>Chronically infected females: limit tissue damage to become chronic spreaders—doesn’t prevent disease but permits host survival, expose juveniles</w:t>
      </w:r>
    </w:p>
    <w:p w14:paraId="3C7F1176" w14:textId="77777777" w:rsidR="00E041DE" w:rsidRPr="00B77E48" w:rsidRDefault="00E041DE" w:rsidP="00E041DE">
      <w:pPr>
        <w:pStyle w:val="ListParagraph"/>
        <w:numPr>
          <w:ilvl w:val="0"/>
          <w:numId w:val="13"/>
        </w:numPr>
        <w:autoSpaceDE w:val="0"/>
        <w:autoSpaceDN w:val="0"/>
        <w:adjustRightInd w:val="0"/>
        <w:rPr>
          <w:rFonts w:ascii="Times New Roman" w:hAnsi="Times New Roman" w:cs="Times New Roman"/>
          <w:i/>
          <w:iCs/>
          <w:kern w:val="0"/>
          <w:sz w:val="22"/>
          <w:szCs w:val="22"/>
        </w:rPr>
      </w:pPr>
      <w:r>
        <w:rPr>
          <w:rFonts w:ascii="Times New Roman" w:hAnsi="Times New Roman" w:cs="Times New Roman"/>
          <w:kern w:val="0"/>
          <w:sz w:val="22"/>
          <w:szCs w:val="22"/>
        </w:rPr>
        <w:t xml:space="preserve">Removal of chronic spreaders resulted in dec detection of </w:t>
      </w:r>
      <w:r w:rsidRPr="00E45455">
        <w:rPr>
          <w:rFonts w:ascii="Times New Roman" w:hAnsi="Times New Roman" w:cs="Times New Roman"/>
          <w:i/>
          <w:iCs/>
          <w:kern w:val="0"/>
          <w:sz w:val="22"/>
          <w:szCs w:val="22"/>
        </w:rPr>
        <w:t xml:space="preserve">M. </w:t>
      </w:r>
      <w:proofErr w:type="spellStart"/>
      <w:r w:rsidRPr="00E45455">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in 2 </w:t>
      </w:r>
      <w:proofErr w:type="spellStart"/>
      <w:r>
        <w:rPr>
          <w:rFonts w:ascii="Times New Roman" w:hAnsi="Times New Roman" w:cs="Times New Roman"/>
          <w:kern w:val="0"/>
          <w:sz w:val="22"/>
          <w:szCs w:val="22"/>
        </w:rPr>
        <w:t>prev</w:t>
      </w:r>
      <w:proofErr w:type="spellEnd"/>
      <w:r>
        <w:rPr>
          <w:rFonts w:ascii="Times New Roman" w:hAnsi="Times New Roman" w:cs="Times New Roman"/>
          <w:kern w:val="0"/>
          <w:sz w:val="22"/>
          <w:szCs w:val="22"/>
        </w:rPr>
        <w:t xml:space="preserve"> studies</w:t>
      </w:r>
    </w:p>
    <w:p w14:paraId="71CDB434" w14:textId="77777777" w:rsidR="00E041DE" w:rsidRDefault="00E041DE" w:rsidP="00E041DE">
      <w:pPr>
        <w:autoSpaceDE w:val="0"/>
        <w:autoSpaceDN w:val="0"/>
        <w:adjustRightInd w:val="0"/>
        <w:rPr>
          <w:rFonts w:ascii="Times New Roman" w:hAnsi="Times New Roman" w:cs="Times New Roman"/>
          <w:i/>
          <w:iCs/>
        </w:rPr>
      </w:pPr>
    </w:p>
    <w:p w14:paraId="7B873502" w14:textId="77777777" w:rsidR="00E041DE" w:rsidRPr="00B77E48" w:rsidRDefault="00E041DE" w:rsidP="00E041DE">
      <w:pPr>
        <w:autoSpaceDE w:val="0"/>
        <w:autoSpaceDN w:val="0"/>
        <w:adjustRightInd w:val="0"/>
        <w:rPr>
          <w:rFonts w:ascii="Times New Roman" w:hAnsi="Times New Roman" w:cs="Times New Roman"/>
          <w:b/>
          <w:bCs/>
        </w:rPr>
      </w:pPr>
      <w:r w:rsidRPr="00B77E48">
        <w:rPr>
          <w:rFonts w:ascii="Times New Roman" w:hAnsi="Times New Roman" w:cs="Times New Roman"/>
          <w:b/>
          <w:bCs/>
        </w:rPr>
        <w:t xml:space="preserve">Key Points: </w:t>
      </w:r>
    </w:p>
    <w:p w14:paraId="0D099354"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lastRenderedPageBreak/>
        <w:t xml:space="preserve">Objectives: characterize pathology in bighorn sheep (BHS) w/chronic carriage of </w:t>
      </w:r>
      <w:r w:rsidRPr="00E45455">
        <w:rPr>
          <w:rFonts w:ascii="Times New Roman" w:hAnsi="Times New Roman" w:cs="Times New Roman"/>
          <w:i/>
          <w:iCs/>
          <w:kern w:val="0"/>
          <w:sz w:val="22"/>
          <w:szCs w:val="22"/>
        </w:rPr>
        <w:t>M. pneumoniae</w:t>
      </w:r>
      <w:r>
        <w:rPr>
          <w:rFonts w:ascii="Times New Roman" w:hAnsi="Times New Roman" w:cs="Times New Roman"/>
          <w:kern w:val="0"/>
          <w:sz w:val="22"/>
          <w:szCs w:val="22"/>
        </w:rPr>
        <w:t xml:space="preserve">, assess correspondence b/t detection of </w:t>
      </w:r>
      <w:r w:rsidRPr="00E45455">
        <w:rPr>
          <w:rFonts w:ascii="Times New Roman" w:hAnsi="Times New Roman" w:cs="Times New Roman"/>
          <w:i/>
          <w:iCs/>
          <w:kern w:val="0"/>
          <w:sz w:val="22"/>
          <w:szCs w:val="22"/>
        </w:rPr>
        <w:t xml:space="preserve">M. </w:t>
      </w:r>
      <w:proofErr w:type="spellStart"/>
      <w:r w:rsidRPr="00E45455">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in nasal cavity and detection in lung quality, determine frequency of co-infecting respiratory pathogens in persistently infected BHS</w:t>
      </w:r>
    </w:p>
    <w:p w14:paraId="4365ABE5"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Study: investigated a herd of BHS w/known high positive </w:t>
      </w:r>
      <w:r w:rsidRPr="00CE32E1">
        <w:rPr>
          <w:rFonts w:ascii="Times New Roman" w:hAnsi="Times New Roman" w:cs="Times New Roman"/>
          <w:i/>
          <w:iCs/>
          <w:kern w:val="0"/>
          <w:sz w:val="22"/>
          <w:szCs w:val="22"/>
        </w:rPr>
        <w:t xml:space="preserve">M. </w:t>
      </w:r>
      <w:proofErr w:type="spellStart"/>
      <w:r w:rsidRPr="00CE32E1">
        <w:rPr>
          <w:rFonts w:ascii="Times New Roman" w:hAnsi="Times New Roman" w:cs="Times New Roman"/>
          <w:i/>
          <w:iCs/>
          <w:kern w:val="0"/>
          <w:sz w:val="22"/>
          <w:szCs w:val="22"/>
        </w:rPr>
        <w:t>ovipenumoniae</w:t>
      </w:r>
      <w:proofErr w:type="spellEnd"/>
      <w:r>
        <w:rPr>
          <w:rFonts w:ascii="Times New Roman" w:hAnsi="Times New Roman" w:cs="Times New Roman"/>
          <w:kern w:val="0"/>
          <w:sz w:val="22"/>
          <w:szCs w:val="22"/>
        </w:rPr>
        <w:t xml:space="preserve"> and pneumonia as leading cause of juvenile mortality, test (2 nasal and 2 tonsil swabs) and remove of chronic females</w:t>
      </w:r>
      <w:r w:rsidRPr="00CE32E1">
        <w:rPr>
          <w:rFonts w:ascii="Times New Roman" w:hAnsi="Times New Roman" w:cs="Times New Roman"/>
          <w:kern w:val="0"/>
          <w:sz w:val="22"/>
          <w:szCs w:val="22"/>
        </w:rPr>
        <w:t xml:space="preserve"> </w:t>
      </w:r>
      <w:r>
        <w:rPr>
          <w:rFonts w:ascii="Times New Roman" w:hAnsi="Times New Roman" w:cs="Times New Roman"/>
          <w:kern w:val="0"/>
          <w:sz w:val="22"/>
          <w:szCs w:val="22"/>
        </w:rPr>
        <w:t>followed by necropsy and testing</w:t>
      </w:r>
    </w:p>
    <w:p w14:paraId="2E805ABE"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0.7 euthanized, 6/7 had chronic bronchopneumonia w/cranioventral consolidation, lungworms (</w:t>
      </w:r>
      <w:proofErr w:type="spellStart"/>
      <w:r>
        <w:rPr>
          <w:rFonts w:ascii="Times New Roman" w:hAnsi="Times New Roman" w:cs="Times New Roman"/>
          <w:i/>
          <w:iCs/>
          <w:kern w:val="0"/>
          <w:sz w:val="22"/>
          <w:szCs w:val="22"/>
        </w:rPr>
        <w:t>Protostrongylus</w:t>
      </w:r>
      <w:proofErr w:type="spellEnd"/>
      <w:r>
        <w:rPr>
          <w:rFonts w:ascii="Times New Roman" w:hAnsi="Times New Roman" w:cs="Times New Roman"/>
          <w:i/>
          <w:iCs/>
          <w:kern w:val="0"/>
          <w:sz w:val="22"/>
          <w:szCs w:val="22"/>
        </w:rPr>
        <w:t xml:space="preserve"> </w:t>
      </w:r>
      <w:r>
        <w:rPr>
          <w:rFonts w:ascii="Times New Roman" w:hAnsi="Times New Roman" w:cs="Times New Roman"/>
          <w:kern w:val="0"/>
          <w:sz w:val="22"/>
          <w:szCs w:val="22"/>
        </w:rPr>
        <w:t>sp.) common, paranasal sinus lesions in 4/7 (inflammatory, hyperplastic; frontal&gt;maxillary&gt;coronal diverticulum)</w:t>
      </w:r>
    </w:p>
    <w:p w14:paraId="0D25E9BE"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sidRPr="00D37502">
        <w:rPr>
          <w:rFonts w:ascii="Times New Roman" w:hAnsi="Times New Roman" w:cs="Times New Roman"/>
          <w:i/>
          <w:iCs/>
          <w:kern w:val="0"/>
          <w:sz w:val="22"/>
          <w:szCs w:val="22"/>
        </w:rPr>
        <w:t xml:space="preserve">M. </w:t>
      </w:r>
      <w:proofErr w:type="spellStart"/>
      <w:r w:rsidRPr="00D37502">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positive by 1 PCR in all ewes—not all lung samples positive, not all proliferative sinus lesions positive</w:t>
      </w:r>
    </w:p>
    <w:p w14:paraId="0284D2C7"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sidRPr="009100C3">
        <w:rPr>
          <w:rFonts w:ascii="Times New Roman" w:hAnsi="Times New Roman" w:cs="Times New Roman"/>
          <w:i/>
          <w:iCs/>
          <w:kern w:val="0"/>
          <w:sz w:val="22"/>
          <w:szCs w:val="22"/>
        </w:rPr>
        <w:t xml:space="preserve">P. </w:t>
      </w:r>
      <w:proofErr w:type="spellStart"/>
      <w:r w:rsidRPr="009100C3">
        <w:rPr>
          <w:rFonts w:ascii="Times New Roman" w:hAnsi="Times New Roman" w:cs="Times New Roman"/>
          <w:i/>
          <w:iCs/>
          <w:kern w:val="0"/>
          <w:sz w:val="22"/>
          <w:szCs w:val="22"/>
        </w:rPr>
        <w:t>multocida</w:t>
      </w:r>
      <w:proofErr w:type="spellEnd"/>
      <w:r>
        <w:rPr>
          <w:rFonts w:ascii="Times New Roman" w:hAnsi="Times New Roman" w:cs="Times New Roman"/>
          <w:kern w:val="0"/>
          <w:sz w:val="22"/>
          <w:szCs w:val="22"/>
        </w:rPr>
        <w:t xml:space="preserve"> detected in all ewes, seen in all proliferative sinus lesions; </w:t>
      </w:r>
      <w:r w:rsidRPr="009100C3">
        <w:rPr>
          <w:rFonts w:ascii="Times New Roman" w:hAnsi="Times New Roman" w:cs="Times New Roman"/>
          <w:i/>
          <w:iCs/>
          <w:kern w:val="0"/>
          <w:sz w:val="22"/>
          <w:szCs w:val="22"/>
        </w:rPr>
        <w:t xml:space="preserve">T. pyogenes, M. </w:t>
      </w:r>
      <w:proofErr w:type="spellStart"/>
      <w:r w:rsidRPr="009100C3">
        <w:rPr>
          <w:rFonts w:ascii="Times New Roman" w:hAnsi="Times New Roman" w:cs="Times New Roman"/>
          <w:i/>
          <w:iCs/>
          <w:kern w:val="0"/>
          <w:sz w:val="22"/>
          <w:szCs w:val="22"/>
        </w:rPr>
        <w:t>haemolytica</w:t>
      </w:r>
      <w:proofErr w:type="spellEnd"/>
      <w:r>
        <w:rPr>
          <w:rFonts w:ascii="Times New Roman" w:hAnsi="Times New Roman" w:cs="Times New Roman"/>
          <w:kern w:val="0"/>
          <w:sz w:val="22"/>
          <w:szCs w:val="22"/>
        </w:rPr>
        <w:t xml:space="preserve">, and </w:t>
      </w:r>
      <w:r w:rsidRPr="009100C3">
        <w:rPr>
          <w:rFonts w:ascii="Times New Roman" w:hAnsi="Times New Roman" w:cs="Times New Roman"/>
          <w:i/>
          <w:iCs/>
          <w:kern w:val="0"/>
          <w:sz w:val="22"/>
          <w:szCs w:val="22"/>
        </w:rPr>
        <w:t xml:space="preserve">B. </w:t>
      </w:r>
      <w:proofErr w:type="spellStart"/>
      <w:r w:rsidRPr="009100C3">
        <w:rPr>
          <w:rFonts w:ascii="Times New Roman" w:hAnsi="Times New Roman" w:cs="Times New Roman"/>
          <w:i/>
          <w:iCs/>
          <w:kern w:val="0"/>
          <w:sz w:val="22"/>
          <w:szCs w:val="22"/>
        </w:rPr>
        <w:t>trehalosi</w:t>
      </w:r>
      <w:proofErr w:type="spellEnd"/>
      <w:r>
        <w:rPr>
          <w:rFonts w:ascii="Times New Roman" w:hAnsi="Times New Roman" w:cs="Times New Roman"/>
          <w:kern w:val="0"/>
          <w:sz w:val="22"/>
          <w:szCs w:val="22"/>
        </w:rPr>
        <w:t xml:space="preserve"> also present; no respiratory viral disease present via PCR</w:t>
      </w:r>
    </w:p>
    <w:p w14:paraId="3C96CAF9" w14:textId="77777777" w:rsidR="00E041DE" w:rsidRDefault="00E041DE" w:rsidP="00E041DE">
      <w:pPr>
        <w:autoSpaceDE w:val="0"/>
        <w:autoSpaceDN w:val="0"/>
        <w:adjustRightInd w:val="0"/>
        <w:rPr>
          <w:rFonts w:ascii="Times New Roman" w:hAnsi="Times New Roman" w:cs="Times New Roman"/>
        </w:rPr>
      </w:pPr>
    </w:p>
    <w:p w14:paraId="7FF59284" w14:textId="77777777" w:rsidR="00E041DE" w:rsidRPr="00B77E48" w:rsidRDefault="00E041DE" w:rsidP="00E041DE">
      <w:pPr>
        <w:autoSpaceDE w:val="0"/>
        <w:autoSpaceDN w:val="0"/>
        <w:adjustRightInd w:val="0"/>
        <w:rPr>
          <w:rFonts w:ascii="Times New Roman" w:hAnsi="Times New Roman" w:cs="Times New Roman"/>
          <w:b/>
          <w:bCs/>
        </w:rPr>
      </w:pPr>
      <w:r w:rsidRPr="00B77E48">
        <w:rPr>
          <w:rFonts w:ascii="Times New Roman" w:hAnsi="Times New Roman" w:cs="Times New Roman"/>
          <w:b/>
          <w:bCs/>
        </w:rPr>
        <w:t xml:space="preserve">Take Home: </w:t>
      </w:r>
    </w:p>
    <w:p w14:paraId="0B02BD8E"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sidRPr="005E43B8">
        <w:rPr>
          <w:rFonts w:ascii="Times New Roman" w:hAnsi="Times New Roman" w:cs="Times New Roman"/>
          <w:i/>
          <w:iCs/>
          <w:kern w:val="0"/>
          <w:sz w:val="22"/>
          <w:szCs w:val="22"/>
        </w:rPr>
        <w:t xml:space="preserve">M. </w:t>
      </w:r>
      <w:proofErr w:type="spellStart"/>
      <w:r w:rsidRPr="005E43B8">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has been associated with respiratory disease and juvenile death in BHS due to chronic female carriers</w:t>
      </w:r>
    </w:p>
    <w:p w14:paraId="032E9DC6" w14:textId="77777777" w:rsidR="00E041DE" w:rsidRPr="005E43B8"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Not all chronic </w:t>
      </w:r>
      <w:r w:rsidRPr="005E43B8">
        <w:rPr>
          <w:rFonts w:ascii="Times New Roman" w:hAnsi="Times New Roman" w:cs="Times New Roman"/>
          <w:i/>
          <w:iCs/>
          <w:kern w:val="0"/>
          <w:sz w:val="22"/>
          <w:szCs w:val="22"/>
        </w:rPr>
        <w:t xml:space="preserve">M. </w:t>
      </w:r>
      <w:proofErr w:type="spellStart"/>
      <w:r w:rsidRPr="005E43B8">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carriers have bronchopneumonia, and BHS can carry it in the nasal cavity without lung disease</w:t>
      </w:r>
    </w:p>
    <w:p w14:paraId="2E675659"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 xml:space="preserve">Paranasal sinus masses are a common finding with </w:t>
      </w:r>
      <w:r w:rsidRPr="00516044">
        <w:rPr>
          <w:rFonts w:ascii="Times New Roman" w:hAnsi="Times New Roman" w:cs="Times New Roman"/>
          <w:i/>
          <w:iCs/>
          <w:kern w:val="0"/>
          <w:sz w:val="22"/>
          <w:szCs w:val="22"/>
        </w:rPr>
        <w:t xml:space="preserve">M. </w:t>
      </w:r>
      <w:proofErr w:type="spellStart"/>
      <w:r w:rsidRPr="00516044">
        <w:rPr>
          <w:rFonts w:ascii="Times New Roman" w:hAnsi="Times New Roman" w:cs="Times New Roman"/>
          <w:i/>
          <w:iCs/>
          <w:kern w:val="0"/>
          <w:sz w:val="22"/>
          <w:szCs w:val="22"/>
        </w:rPr>
        <w:t>ovipneumoniae</w:t>
      </w:r>
      <w:proofErr w:type="spellEnd"/>
      <w:r>
        <w:rPr>
          <w:rFonts w:ascii="Times New Roman" w:hAnsi="Times New Roman" w:cs="Times New Roman"/>
          <w:kern w:val="0"/>
          <w:sz w:val="22"/>
          <w:szCs w:val="22"/>
        </w:rPr>
        <w:t xml:space="preserve"> but not found in every case</w:t>
      </w:r>
    </w:p>
    <w:p w14:paraId="4D686E9F" w14:textId="77777777" w:rsidR="00E041DE" w:rsidRDefault="00E041DE" w:rsidP="00E041DE">
      <w:pPr>
        <w:pStyle w:val="ListParagraph"/>
        <w:numPr>
          <w:ilvl w:val="1"/>
          <w:numId w:val="13"/>
        </w:numPr>
        <w:autoSpaceDE w:val="0"/>
        <w:autoSpaceDN w:val="0"/>
        <w:adjustRightInd w:val="0"/>
        <w:rPr>
          <w:rFonts w:ascii="Times New Roman" w:hAnsi="Times New Roman" w:cs="Times New Roman"/>
          <w:kern w:val="0"/>
          <w:sz w:val="22"/>
          <w:szCs w:val="22"/>
        </w:rPr>
      </w:pPr>
      <w:r>
        <w:rPr>
          <w:rFonts w:ascii="Times New Roman" w:hAnsi="Times New Roman" w:cs="Times New Roman"/>
          <w:kern w:val="0"/>
          <w:sz w:val="22"/>
          <w:szCs w:val="22"/>
        </w:rPr>
        <w:t>Space occupying lesions in BHS often comprise inflammation and reactive change</w:t>
      </w:r>
    </w:p>
    <w:p w14:paraId="3A68B5E2" w14:textId="77777777" w:rsidR="00E041DE"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sidRPr="005E43B8">
        <w:rPr>
          <w:rFonts w:ascii="Times New Roman" w:hAnsi="Times New Roman" w:cs="Times New Roman"/>
          <w:i/>
          <w:iCs/>
          <w:kern w:val="0"/>
          <w:sz w:val="22"/>
          <w:szCs w:val="22"/>
        </w:rPr>
        <w:t xml:space="preserve">P. </w:t>
      </w:r>
      <w:proofErr w:type="spellStart"/>
      <w:r w:rsidRPr="005E43B8">
        <w:rPr>
          <w:rFonts w:ascii="Times New Roman" w:hAnsi="Times New Roman" w:cs="Times New Roman"/>
          <w:i/>
          <w:iCs/>
          <w:kern w:val="0"/>
          <w:sz w:val="22"/>
          <w:szCs w:val="22"/>
        </w:rPr>
        <w:t>multocida</w:t>
      </w:r>
      <w:proofErr w:type="spellEnd"/>
      <w:r>
        <w:rPr>
          <w:rFonts w:ascii="Times New Roman" w:hAnsi="Times New Roman" w:cs="Times New Roman"/>
          <w:kern w:val="0"/>
          <w:sz w:val="22"/>
          <w:szCs w:val="22"/>
        </w:rPr>
        <w:t xml:space="preserve"> and </w:t>
      </w:r>
      <w:r w:rsidRPr="005E43B8">
        <w:rPr>
          <w:rFonts w:ascii="Times New Roman" w:hAnsi="Times New Roman" w:cs="Times New Roman"/>
          <w:i/>
          <w:iCs/>
          <w:kern w:val="0"/>
          <w:sz w:val="22"/>
          <w:szCs w:val="22"/>
        </w:rPr>
        <w:t>T. pyogenes</w:t>
      </w:r>
      <w:r>
        <w:rPr>
          <w:rFonts w:ascii="Times New Roman" w:hAnsi="Times New Roman" w:cs="Times New Roman"/>
          <w:kern w:val="0"/>
          <w:sz w:val="22"/>
          <w:szCs w:val="22"/>
        </w:rPr>
        <w:t xml:space="preserve"> common commensals, but virulent co-infections not needed for persistence of </w:t>
      </w:r>
      <w:r w:rsidRPr="005E43B8">
        <w:rPr>
          <w:rFonts w:ascii="Times New Roman" w:hAnsi="Times New Roman" w:cs="Times New Roman"/>
          <w:i/>
          <w:iCs/>
          <w:kern w:val="0"/>
          <w:sz w:val="22"/>
          <w:szCs w:val="22"/>
        </w:rPr>
        <w:t xml:space="preserve">M. </w:t>
      </w:r>
      <w:proofErr w:type="spellStart"/>
      <w:r w:rsidRPr="005E43B8">
        <w:rPr>
          <w:rFonts w:ascii="Times New Roman" w:hAnsi="Times New Roman" w:cs="Times New Roman"/>
          <w:i/>
          <w:iCs/>
          <w:kern w:val="0"/>
          <w:sz w:val="22"/>
          <w:szCs w:val="22"/>
        </w:rPr>
        <w:t>ovipenumoniae</w:t>
      </w:r>
      <w:proofErr w:type="spellEnd"/>
      <w:r>
        <w:rPr>
          <w:rFonts w:ascii="Times New Roman" w:hAnsi="Times New Roman" w:cs="Times New Roman"/>
          <w:i/>
          <w:iCs/>
          <w:kern w:val="0"/>
          <w:sz w:val="22"/>
          <w:szCs w:val="22"/>
        </w:rPr>
        <w:t xml:space="preserve"> </w:t>
      </w:r>
      <w:r>
        <w:rPr>
          <w:rFonts w:ascii="Times New Roman" w:hAnsi="Times New Roman" w:cs="Times New Roman"/>
          <w:kern w:val="0"/>
          <w:sz w:val="22"/>
          <w:szCs w:val="22"/>
        </w:rPr>
        <w:t>in BHS respiratory tracts</w:t>
      </w:r>
    </w:p>
    <w:p w14:paraId="5E167D0F" w14:textId="77777777" w:rsidR="00E041DE" w:rsidRPr="005E43B8" w:rsidRDefault="00E041DE" w:rsidP="00E041DE">
      <w:pPr>
        <w:pStyle w:val="ListParagraph"/>
        <w:numPr>
          <w:ilvl w:val="0"/>
          <w:numId w:val="13"/>
        </w:numPr>
        <w:autoSpaceDE w:val="0"/>
        <w:autoSpaceDN w:val="0"/>
        <w:adjustRightInd w:val="0"/>
        <w:rPr>
          <w:rFonts w:ascii="Times New Roman" w:hAnsi="Times New Roman" w:cs="Times New Roman"/>
          <w:kern w:val="0"/>
          <w:sz w:val="22"/>
          <w:szCs w:val="22"/>
        </w:rPr>
      </w:pPr>
      <w:r w:rsidRPr="005E43B8">
        <w:rPr>
          <w:rFonts w:ascii="Times New Roman" w:hAnsi="Times New Roman" w:cs="Times New Roman"/>
          <w:kern w:val="0"/>
          <w:sz w:val="22"/>
          <w:szCs w:val="22"/>
        </w:rPr>
        <w:t xml:space="preserve">Good </w:t>
      </w:r>
      <w:proofErr w:type="spellStart"/>
      <w:r w:rsidRPr="005E43B8">
        <w:rPr>
          <w:rFonts w:ascii="Times New Roman" w:hAnsi="Times New Roman" w:cs="Times New Roman"/>
          <w:kern w:val="0"/>
          <w:sz w:val="22"/>
          <w:szCs w:val="22"/>
        </w:rPr>
        <w:t>histo</w:t>
      </w:r>
      <w:proofErr w:type="spellEnd"/>
      <w:r w:rsidRPr="005E43B8">
        <w:rPr>
          <w:rFonts w:ascii="Times New Roman" w:hAnsi="Times New Roman" w:cs="Times New Roman"/>
          <w:kern w:val="0"/>
          <w:sz w:val="22"/>
          <w:szCs w:val="22"/>
        </w:rPr>
        <w:t xml:space="preserve"> and gross lesion pictures</w:t>
      </w:r>
    </w:p>
    <w:p w14:paraId="1FC8A01D" w14:textId="77777777" w:rsidR="00E041DE" w:rsidRDefault="00E041DE" w:rsidP="00E041DE">
      <w:pPr>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6B221B75" wp14:editId="168447D3">
            <wp:extent cx="3238791" cy="3657600"/>
            <wp:effectExtent l="0" t="0" r="0" b="0"/>
            <wp:docPr id="1583477156" name="Picture 4" descr="A collage of imag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77156" name="Picture 4" descr="A collage of images of cell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51231" cy="3671649"/>
                    </a:xfrm>
                    <a:prstGeom prst="rect">
                      <a:avLst/>
                    </a:prstGeom>
                  </pic:spPr>
                </pic:pic>
              </a:graphicData>
            </a:graphic>
          </wp:inline>
        </w:drawing>
      </w:r>
      <w:r>
        <w:rPr>
          <w:rFonts w:ascii="Times New Roman" w:hAnsi="Times New Roman" w:cs="Times New Roman"/>
          <w:noProof/>
        </w:rPr>
        <w:drawing>
          <wp:inline distT="0" distB="0" distL="0" distR="0" wp14:anchorId="6BC427EA" wp14:editId="5F3C3A09">
            <wp:extent cx="4299904" cy="3972737"/>
            <wp:effectExtent l="0" t="0" r="5715" b="2540"/>
            <wp:docPr id="972366767" name="Picture 5" descr="Close-up of a human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66767" name="Picture 3" descr="Close-up of a human body&#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316260" cy="3987849"/>
                    </a:xfrm>
                    <a:prstGeom prst="rect">
                      <a:avLst/>
                    </a:prstGeom>
                  </pic:spPr>
                </pic:pic>
              </a:graphicData>
            </a:graphic>
          </wp:inline>
        </w:drawing>
      </w:r>
    </w:p>
    <w:p w14:paraId="6EB32F15" w14:textId="77777777" w:rsidR="00E041DE" w:rsidRPr="005E43B8" w:rsidRDefault="00E041DE" w:rsidP="00E041DE">
      <w:pPr>
        <w:autoSpaceDE w:val="0"/>
        <w:autoSpaceDN w:val="0"/>
        <w:adjustRightInd w:val="0"/>
        <w:rPr>
          <w:rFonts w:ascii="Times New Roman" w:hAnsi="Times New Roman" w:cs="Times New Roman"/>
        </w:rPr>
      </w:pPr>
      <w:r>
        <w:rPr>
          <w:rFonts w:ascii="Times New Roman" w:hAnsi="Times New Roman" w:cs="Times New Roman"/>
          <w:noProof/>
        </w:rPr>
        <w:lastRenderedPageBreak/>
        <w:drawing>
          <wp:inline distT="0" distB="0" distL="0" distR="0" wp14:anchorId="248B5931" wp14:editId="10E97230">
            <wp:extent cx="2722667" cy="5087088"/>
            <wp:effectExtent l="0" t="0" r="0" b="0"/>
            <wp:docPr id="546560429" name="Picture 6" descr="A collage of photos of a sheep'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60429" name="Picture 1" descr="A collage of photos of a sheep's head&#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2739637" cy="5118794"/>
                    </a:xfrm>
                    <a:prstGeom prst="rect">
                      <a:avLst/>
                    </a:prstGeom>
                  </pic:spPr>
                </pic:pic>
              </a:graphicData>
            </a:graphic>
          </wp:inline>
        </w:drawing>
      </w:r>
      <w:r>
        <w:rPr>
          <w:rFonts w:ascii="Times New Roman" w:hAnsi="Times New Roman" w:cs="Times New Roman"/>
          <w:noProof/>
        </w:rPr>
        <w:lastRenderedPageBreak/>
        <w:drawing>
          <wp:inline distT="0" distB="0" distL="0" distR="0" wp14:anchorId="66CE568E" wp14:editId="14DB6B7E">
            <wp:extent cx="4116464" cy="4469809"/>
            <wp:effectExtent l="0" t="0" r="0" b="635"/>
            <wp:docPr id="1362965053" name="Picture 7" descr="A collage of imag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965053" name="Picture 2" descr="A collage of images of cell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4135338" cy="4490303"/>
                    </a:xfrm>
                    <a:prstGeom prst="rect">
                      <a:avLst/>
                    </a:prstGeom>
                  </pic:spPr>
                </pic:pic>
              </a:graphicData>
            </a:graphic>
          </wp:inline>
        </w:drawing>
      </w:r>
    </w:p>
    <w:p w14:paraId="177C337A" w14:textId="77777777" w:rsidR="00E041DE" w:rsidRDefault="00E041DE" w:rsidP="00E041DE">
      <w:pPr>
        <w:spacing w:line="240" w:lineRule="auto"/>
        <w:rPr>
          <w:rFonts w:ascii="Calibri" w:eastAsia="Times New Roman" w:hAnsi="Calibri" w:cs="Calibri"/>
          <w:color w:val="000000"/>
          <w:lang w:val="en-US"/>
        </w:rPr>
      </w:pPr>
    </w:p>
    <w:p w14:paraId="12CF97A1" w14:textId="77777777" w:rsidR="00E041DE" w:rsidRPr="009059DE" w:rsidRDefault="00E041DE" w:rsidP="00E041DE">
      <w:pPr>
        <w:spacing w:line="240" w:lineRule="auto"/>
        <w:rPr>
          <w:rFonts w:ascii="Calibri" w:eastAsia="Times New Roman" w:hAnsi="Calibri" w:cs="Calibri"/>
          <w:color w:val="000000"/>
          <w:lang w:val="en-US"/>
        </w:rPr>
      </w:pPr>
      <w:r w:rsidRPr="005C3EB5">
        <w:rPr>
          <w:rFonts w:ascii="Calibri" w:eastAsia="Times New Roman" w:hAnsi="Calibri" w:cs="Calibri"/>
          <w:color w:val="000000"/>
          <w:lang w:val="en-US"/>
        </w:rPr>
        <w:t>Taylor, Laci C., et al. "PHEOCHROMOCYTOMA IN SIX SCIMITAR-HORNED ORYXES (</w:t>
      </w:r>
      <w:r w:rsidRPr="0094497D">
        <w:rPr>
          <w:rFonts w:ascii="Calibri" w:eastAsia="Times New Roman" w:hAnsi="Calibri" w:cs="Calibri"/>
          <w:i/>
          <w:iCs/>
          <w:color w:val="000000"/>
          <w:lang w:val="en-US"/>
        </w:rPr>
        <w:t>ORYX DAMMAH</w:t>
      </w:r>
      <w:r w:rsidRPr="005C3EB5">
        <w:rPr>
          <w:rFonts w:ascii="Calibri" w:eastAsia="Times New Roman" w:hAnsi="Calibri" w:cs="Calibri"/>
          <w:color w:val="000000"/>
          <w:lang w:val="en-US"/>
        </w:rPr>
        <w:t>)." Journal of Zoo and Wildlife Medicine 56.4 (2025): 782-789</w:t>
      </w:r>
      <w:r w:rsidRPr="009059DE">
        <w:rPr>
          <w:rFonts w:ascii="Calibri" w:eastAsia="Times New Roman" w:hAnsi="Calibri" w:cs="Calibri"/>
          <w:color w:val="000000"/>
          <w:lang w:val="en-US"/>
        </w:rPr>
        <w:t>.</w:t>
      </w:r>
      <w:r>
        <w:rPr>
          <w:rFonts w:ascii="Calibri" w:eastAsia="Times New Roman" w:hAnsi="Calibri" w:cs="Calibri"/>
          <w:color w:val="000000"/>
          <w:lang w:val="en-US"/>
        </w:rPr>
        <w:t xml:space="preserve"> </w:t>
      </w:r>
      <w:r w:rsidRPr="008A3EBC">
        <w:rPr>
          <w:rFonts w:ascii="Calibri" w:eastAsia="Times New Roman" w:hAnsi="Calibri" w:cs="Calibri"/>
          <w:color w:val="000000"/>
          <w:lang w:val="en-US"/>
        </w:rPr>
        <w:t>- reviewed by HSS</w:t>
      </w:r>
    </w:p>
    <w:p w14:paraId="40F8B9D4" w14:textId="77777777" w:rsidR="00E041DE" w:rsidRDefault="00E041DE" w:rsidP="00E041DE">
      <w:pPr>
        <w:rPr>
          <w:rFonts w:ascii="Calibri" w:eastAsia="Calibri" w:hAnsi="Calibri" w:cs="Calibri"/>
        </w:rPr>
      </w:pPr>
      <w:r>
        <w:fldChar w:fldCharType="begin"/>
      </w:r>
      <w:r>
        <w:instrText xml:space="preserve"> INCLUDEPICTURE "https://coveredsranch.com/cdn/shop/files/Scimitar_Mobile_1000x1000.webp?v=1751054870" \* MERGEFORMATINET </w:instrText>
      </w:r>
      <w:r>
        <w:fldChar w:fldCharType="separate"/>
      </w:r>
      <w:r>
        <w:rPr>
          <w:noProof/>
        </w:rPr>
        <w:drawing>
          <wp:inline distT="0" distB="0" distL="0" distR="0" wp14:anchorId="6545D763" wp14:editId="4364F058">
            <wp:extent cx="2489200" cy="1705563"/>
            <wp:effectExtent l="0" t="0" r="0" b="0"/>
            <wp:docPr id="714415914" name="Picture 8" descr="Scimitar-Horned Oryx – Covered S 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imitar-Horned Oryx – Covered S Ranch"/>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8889" b="12592"/>
                    <a:stretch>
                      <a:fillRect/>
                    </a:stretch>
                  </pic:blipFill>
                  <pic:spPr bwMode="auto">
                    <a:xfrm>
                      <a:off x="0" y="0"/>
                      <a:ext cx="2510472" cy="172013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0FDD8A7" w14:textId="77777777" w:rsidR="00E041DE" w:rsidRDefault="00E041DE" w:rsidP="00E041DE">
      <w:pPr>
        <w:rPr>
          <w:rFonts w:ascii="Calibri" w:eastAsia="Calibri" w:hAnsi="Calibri" w:cs="Calibri"/>
          <w:b/>
        </w:rPr>
      </w:pPr>
      <w:r>
        <w:rPr>
          <w:rFonts w:ascii="Calibri" w:eastAsia="Calibri" w:hAnsi="Calibri" w:cs="Calibri"/>
          <w:b/>
        </w:rPr>
        <w:t>Abstract:</w:t>
      </w:r>
    </w:p>
    <w:p w14:paraId="456D41F4" w14:textId="77777777" w:rsidR="00E041DE" w:rsidRDefault="00E041DE" w:rsidP="00E041DE">
      <w:pPr>
        <w:rPr>
          <w:rFonts w:ascii="Calibri" w:eastAsia="Calibri" w:hAnsi="Calibri" w:cs="Calibri"/>
          <w:bCs/>
        </w:rPr>
      </w:pPr>
      <w:r w:rsidRPr="00097D47">
        <w:rPr>
          <w:rFonts w:ascii="Calibri" w:eastAsia="Calibri" w:hAnsi="Calibri" w:cs="Calibri"/>
          <w:bCs/>
        </w:rPr>
        <w:t xml:space="preserve">Neoplasia in nondomestic bovids is rarely reported in the literature, leaving prevalence largely unknown. A retrospective review of the pathology records of </w:t>
      </w:r>
      <w:r w:rsidRPr="0094497D">
        <w:rPr>
          <w:rFonts w:ascii="Calibri" w:eastAsia="Calibri" w:hAnsi="Calibri" w:cs="Calibri"/>
          <w:b/>
        </w:rPr>
        <w:t>101 scimitar-horned oryxes (</w:t>
      </w:r>
      <w:r w:rsidRPr="0094497D">
        <w:rPr>
          <w:rFonts w:ascii="Calibri" w:eastAsia="Calibri" w:hAnsi="Calibri" w:cs="Calibri"/>
          <w:b/>
          <w:i/>
          <w:iCs/>
        </w:rPr>
        <w:t xml:space="preserve">Oryx </w:t>
      </w:r>
      <w:proofErr w:type="spellStart"/>
      <w:r w:rsidRPr="0094497D">
        <w:rPr>
          <w:rFonts w:ascii="Calibri" w:eastAsia="Calibri" w:hAnsi="Calibri" w:cs="Calibri"/>
          <w:b/>
          <w:i/>
          <w:iCs/>
        </w:rPr>
        <w:t>dammah</w:t>
      </w:r>
      <w:proofErr w:type="spellEnd"/>
      <w:r w:rsidRPr="0094497D">
        <w:rPr>
          <w:rFonts w:ascii="Calibri" w:eastAsia="Calibri" w:hAnsi="Calibri" w:cs="Calibri"/>
          <w:b/>
        </w:rPr>
        <w:t>; SHO)</w:t>
      </w:r>
      <w:r w:rsidRPr="00097D47">
        <w:rPr>
          <w:rFonts w:ascii="Calibri" w:eastAsia="Calibri" w:hAnsi="Calibri" w:cs="Calibri"/>
          <w:bCs/>
        </w:rPr>
        <w:t xml:space="preserve"> housed at a single zoological institution over more than 50 years identified </w:t>
      </w:r>
      <w:r w:rsidRPr="0094497D">
        <w:rPr>
          <w:rFonts w:ascii="Calibri" w:eastAsia="Calibri" w:hAnsi="Calibri" w:cs="Calibri"/>
          <w:b/>
        </w:rPr>
        <w:t>six cases of pheochromocytoma</w:t>
      </w:r>
      <w:r w:rsidRPr="00097D47">
        <w:rPr>
          <w:rFonts w:ascii="Calibri" w:eastAsia="Calibri" w:hAnsi="Calibri" w:cs="Calibri"/>
          <w:bCs/>
        </w:rPr>
        <w:t xml:space="preserve">. All six cases were </w:t>
      </w:r>
      <w:r w:rsidRPr="0094497D">
        <w:rPr>
          <w:rFonts w:ascii="Calibri" w:eastAsia="Calibri" w:hAnsi="Calibri" w:cs="Calibri"/>
          <w:b/>
        </w:rPr>
        <w:t xml:space="preserve">geriatric </w:t>
      </w:r>
      <w:r w:rsidRPr="00097D47">
        <w:rPr>
          <w:rFonts w:ascii="Calibri" w:eastAsia="Calibri" w:hAnsi="Calibri" w:cs="Calibri"/>
          <w:bCs/>
        </w:rPr>
        <w:t xml:space="preserve">individuals ranging from 15 to 22 years of age. </w:t>
      </w:r>
      <w:r w:rsidRPr="0094497D">
        <w:rPr>
          <w:rFonts w:ascii="Calibri" w:eastAsia="Calibri" w:hAnsi="Calibri" w:cs="Calibri"/>
          <w:b/>
        </w:rPr>
        <w:t>Five cases presented with benign pheochromocytomas, and one case presented with both a malignant and benign pheochromocytoma.</w:t>
      </w:r>
      <w:r w:rsidRPr="00097D47">
        <w:rPr>
          <w:rFonts w:ascii="Calibri" w:eastAsia="Calibri" w:hAnsi="Calibri" w:cs="Calibri"/>
          <w:bCs/>
        </w:rPr>
        <w:t xml:space="preserve"> Histological features of malignancy for this case included diffuse infiltrative </w:t>
      </w:r>
      <w:r w:rsidRPr="00097D47">
        <w:rPr>
          <w:rFonts w:ascii="Calibri" w:eastAsia="Calibri" w:hAnsi="Calibri" w:cs="Calibri"/>
          <w:bCs/>
        </w:rPr>
        <w:lastRenderedPageBreak/>
        <w:t xml:space="preserve">growth, vascular and capsular invasion, tumor necrosis, increased mitotic activity, cellular pleomorphism, and distant </w:t>
      </w:r>
      <w:r w:rsidRPr="0094497D">
        <w:rPr>
          <w:rFonts w:ascii="Calibri" w:eastAsia="Calibri" w:hAnsi="Calibri" w:cs="Calibri"/>
          <w:b/>
        </w:rPr>
        <w:t>metastasis</w:t>
      </w:r>
      <w:r w:rsidRPr="00097D47">
        <w:rPr>
          <w:rFonts w:ascii="Calibri" w:eastAsia="Calibri" w:hAnsi="Calibri" w:cs="Calibri"/>
          <w:bCs/>
        </w:rPr>
        <w:t xml:space="preserve"> to the liver, diaphragmatic skeletal muscle, and cranial peritoneal cavity. While the malignant tumor exhibited invasive features which may have contributed to morbidity and mortality, </w:t>
      </w:r>
      <w:r w:rsidRPr="0094497D">
        <w:rPr>
          <w:rFonts w:ascii="Calibri" w:eastAsia="Calibri" w:hAnsi="Calibri" w:cs="Calibri"/>
          <w:b/>
        </w:rPr>
        <w:t>none of the six cases exhibited clinical signs or postmortem findings typically associated with catecholamine excess.</w:t>
      </w:r>
      <w:r w:rsidRPr="00097D47">
        <w:rPr>
          <w:rFonts w:ascii="Calibri" w:eastAsia="Calibri" w:hAnsi="Calibri" w:cs="Calibri"/>
          <w:bCs/>
        </w:rPr>
        <w:t xml:space="preserve"> As such, these pheochromocytomas appear to have been </w:t>
      </w:r>
      <w:proofErr w:type="spellStart"/>
      <w:r w:rsidRPr="0094497D">
        <w:rPr>
          <w:rFonts w:ascii="Calibri" w:eastAsia="Calibri" w:hAnsi="Calibri" w:cs="Calibri"/>
          <w:b/>
        </w:rPr>
        <w:t>nonsecretory</w:t>
      </w:r>
      <w:proofErr w:type="spellEnd"/>
      <w:r w:rsidRPr="0094497D">
        <w:rPr>
          <w:rFonts w:ascii="Calibri" w:eastAsia="Calibri" w:hAnsi="Calibri" w:cs="Calibri"/>
          <w:b/>
        </w:rPr>
        <w:t>, as is generally observed in domestic bovine</w:t>
      </w:r>
      <w:r w:rsidRPr="00097D47">
        <w:rPr>
          <w:rFonts w:ascii="Calibri" w:eastAsia="Calibri" w:hAnsi="Calibri" w:cs="Calibri"/>
          <w:bCs/>
        </w:rPr>
        <w:t xml:space="preserve"> cases, wherein pheochromocytomas are typically incidentally identified at slaughter. Nevertheless, the malignant case in which widespread metastasis occurred indicates that pheochromocytoma is an important </w:t>
      </w:r>
      <w:r w:rsidRPr="0094497D">
        <w:rPr>
          <w:rFonts w:ascii="Calibri" w:eastAsia="Calibri" w:hAnsi="Calibri" w:cs="Calibri"/>
          <w:b/>
        </w:rPr>
        <w:t>differential to consider for general decline or a mid-abdominal mass</w:t>
      </w:r>
      <w:r w:rsidRPr="00097D47">
        <w:rPr>
          <w:rFonts w:ascii="Calibri" w:eastAsia="Calibri" w:hAnsi="Calibri" w:cs="Calibri"/>
          <w:bCs/>
        </w:rPr>
        <w:t xml:space="preserve"> in this species. More broadly, the scarcity of published neoplastic data on SHO highlights the need for collaborative, multi-institutional data sharing to establish broader epidemiological trends in managed populations.</w:t>
      </w:r>
    </w:p>
    <w:p w14:paraId="0B880BD4" w14:textId="77777777" w:rsidR="00E041DE" w:rsidRDefault="00E041DE" w:rsidP="00E041DE">
      <w:pPr>
        <w:rPr>
          <w:rFonts w:ascii="Calibri" w:eastAsia="Calibri" w:hAnsi="Calibri" w:cs="Calibri"/>
          <w:bCs/>
        </w:rPr>
      </w:pPr>
    </w:p>
    <w:p w14:paraId="7D3A83DA" w14:textId="77777777" w:rsidR="00E041DE" w:rsidRDefault="00E041DE" w:rsidP="00E041DE">
      <w:pPr>
        <w:rPr>
          <w:rFonts w:ascii="Calibri" w:eastAsia="Calibri" w:hAnsi="Calibri" w:cs="Calibri"/>
          <w:b/>
        </w:rPr>
      </w:pPr>
      <w:r>
        <w:rPr>
          <w:rFonts w:ascii="Calibri" w:eastAsia="Calibri" w:hAnsi="Calibri" w:cs="Calibri"/>
          <w:b/>
        </w:rPr>
        <w:t>Key Points:</w:t>
      </w:r>
    </w:p>
    <w:p w14:paraId="48E1391B" w14:textId="77777777" w:rsidR="00E041DE" w:rsidRPr="00097D47" w:rsidRDefault="00E041DE" w:rsidP="00E041DE">
      <w:pPr>
        <w:pStyle w:val="ListParagraph"/>
        <w:numPr>
          <w:ilvl w:val="0"/>
          <w:numId w:val="15"/>
        </w:numPr>
        <w:spacing w:line="276" w:lineRule="auto"/>
        <w:rPr>
          <w:rFonts w:ascii="Calibri" w:eastAsia="Calibri" w:hAnsi="Calibri" w:cs="Calibri"/>
          <w:bCs/>
        </w:rPr>
      </w:pPr>
      <w:r w:rsidRPr="00097D47">
        <w:rPr>
          <w:rFonts w:ascii="Calibri" w:eastAsia="Calibri" w:hAnsi="Calibri" w:cs="Calibri"/>
          <w:bCs/>
        </w:rPr>
        <w:t xml:space="preserve">Genus </w:t>
      </w:r>
      <w:r w:rsidRPr="00FE7AB7">
        <w:rPr>
          <w:rFonts w:ascii="Calibri" w:eastAsia="Calibri" w:hAnsi="Calibri" w:cs="Calibri"/>
          <w:bCs/>
          <w:i/>
          <w:iCs/>
        </w:rPr>
        <w:t>Oryx</w:t>
      </w:r>
      <w:r w:rsidRPr="00097D47">
        <w:rPr>
          <w:rFonts w:ascii="Calibri" w:eastAsia="Calibri" w:hAnsi="Calibri" w:cs="Calibri"/>
          <w:bCs/>
        </w:rPr>
        <w:t xml:space="preserve"> </w:t>
      </w:r>
      <w:r w:rsidRPr="00097D47">
        <w:rPr>
          <w:rFonts w:ascii="Calibri" w:eastAsia="Calibri" w:hAnsi="Calibri" w:cs="Calibri"/>
          <w:bCs/>
        </w:rPr>
        <w:sym w:font="Wingdings" w:char="F0E0"/>
      </w:r>
      <w:r>
        <w:rPr>
          <w:rFonts w:ascii="Calibri" w:eastAsia="Calibri" w:hAnsi="Calibri" w:cs="Calibri"/>
          <w:bCs/>
        </w:rPr>
        <w:t xml:space="preserve"> </w:t>
      </w:r>
      <w:r w:rsidRPr="00097D47">
        <w:rPr>
          <w:rFonts w:ascii="Calibri" w:eastAsia="Calibri" w:hAnsi="Calibri" w:cs="Calibri"/>
          <w:bCs/>
        </w:rPr>
        <w:t>4 extant species of large antelope</w:t>
      </w:r>
    </w:p>
    <w:p w14:paraId="0358A4D8" w14:textId="77777777" w:rsidR="00E041DE" w:rsidRPr="00097D47" w:rsidRDefault="00E041DE" w:rsidP="00E041DE">
      <w:pPr>
        <w:pStyle w:val="ListParagraph"/>
        <w:numPr>
          <w:ilvl w:val="1"/>
          <w:numId w:val="15"/>
        </w:numPr>
        <w:spacing w:line="276" w:lineRule="auto"/>
        <w:rPr>
          <w:rFonts w:ascii="Calibri" w:eastAsia="Calibri" w:hAnsi="Calibri" w:cs="Calibri"/>
          <w:bCs/>
        </w:rPr>
      </w:pPr>
      <w:r w:rsidRPr="00097D47">
        <w:rPr>
          <w:rFonts w:ascii="Calibri" w:eastAsia="Calibri" w:hAnsi="Calibri" w:cs="Calibri"/>
          <w:bCs/>
        </w:rPr>
        <w:t>Arabian oryx (</w:t>
      </w:r>
      <w:r w:rsidRPr="00FE7AB7">
        <w:rPr>
          <w:rFonts w:ascii="Calibri" w:eastAsia="Calibri" w:hAnsi="Calibri" w:cs="Calibri"/>
          <w:bCs/>
          <w:i/>
          <w:iCs/>
        </w:rPr>
        <w:t>Oryx leucoryx</w:t>
      </w:r>
      <w:r w:rsidRPr="00097D47">
        <w:rPr>
          <w:rFonts w:ascii="Calibri" w:eastAsia="Calibri" w:hAnsi="Calibri" w:cs="Calibri"/>
          <w:bCs/>
        </w:rPr>
        <w:t>)</w:t>
      </w:r>
    </w:p>
    <w:p w14:paraId="7AB89263" w14:textId="77777777" w:rsidR="00E041DE" w:rsidRPr="00097D47" w:rsidRDefault="00E041DE" w:rsidP="00E041DE">
      <w:pPr>
        <w:pStyle w:val="ListParagraph"/>
        <w:numPr>
          <w:ilvl w:val="1"/>
          <w:numId w:val="15"/>
        </w:numPr>
        <w:spacing w:line="276" w:lineRule="auto"/>
        <w:rPr>
          <w:rFonts w:ascii="Calibri" w:eastAsia="Calibri" w:hAnsi="Calibri" w:cs="Calibri"/>
          <w:bCs/>
        </w:rPr>
      </w:pPr>
      <w:r w:rsidRPr="00097D47">
        <w:rPr>
          <w:rFonts w:ascii="Calibri" w:eastAsia="Calibri" w:hAnsi="Calibri" w:cs="Calibri"/>
          <w:bCs/>
        </w:rPr>
        <w:t>East African oryx (</w:t>
      </w:r>
      <w:r w:rsidRPr="00FE7AB7">
        <w:rPr>
          <w:rFonts w:ascii="Calibri" w:eastAsia="Calibri" w:hAnsi="Calibri" w:cs="Calibri"/>
          <w:bCs/>
          <w:i/>
          <w:iCs/>
        </w:rPr>
        <w:t xml:space="preserve">Oryx </w:t>
      </w:r>
      <w:proofErr w:type="spellStart"/>
      <w:r w:rsidRPr="00FE7AB7">
        <w:rPr>
          <w:rFonts w:ascii="Calibri" w:eastAsia="Calibri" w:hAnsi="Calibri" w:cs="Calibri"/>
          <w:bCs/>
          <w:i/>
          <w:iCs/>
        </w:rPr>
        <w:t>beisa</w:t>
      </w:r>
      <w:proofErr w:type="spellEnd"/>
      <w:r w:rsidRPr="00097D47">
        <w:rPr>
          <w:rFonts w:ascii="Calibri" w:eastAsia="Calibri" w:hAnsi="Calibri" w:cs="Calibri"/>
          <w:bCs/>
        </w:rPr>
        <w:t>)</w:t>
      </w:r>
    </w:p>
    <w:p w14:paraId="15D4C858" w14:textId="77777777" w:rsidR="00E041DE" w:rsidRPr="00097D47" w:rsidRDefault="00E041DE" w:rsidP="00E041DE">
      <w:pPr>
        <w:pStyle w:val="ListParagraph"/>
        <w:numPr>
          <w:ilvl w:val="1"/>
          <w:numId w:val="15"/>
        </w:numPr>
        <w:spacing w:line="276" w:lineRule="auto"/>
        <w:rPr>
          <w:rFonts w:ascii="Calibri" w:eastAsia="Calibri" w:hAnsi="Calibri" w:cs="Calibri"/>
          <w:bCs/>
        </w:rPr>
      </w:pPr>
      <w:r w:rsidRPr="00097D47">
        <w:rPr>
          <w:rFonts w:ascii="Calibri" w:eastAsia="Calibri" w:hAnsi="Calibri" w:cs="Calibri"/>
          <w:bCs/>
        </w:rPr>
        <w:t>Gemsbok (</w:t>
      </w:r>
      <w:r w:rsidRPr="00FE7AB7">
        <w:rPr>
          <w:rFonts w:ascii="Calibri" w:eastAsia="Calibri" w:hAnsi="Calibri" w:cs="Calibri"/>
          <w:bCs/>
          <w:i/>
          <w:iCs/>
        </w:rPr>
        <w:t>Oryx gazella</w:t>
      </w:r>
      <w:r w:rsidRPr="00097D47">
        <w:rPr>
          <w:rFonts w:ascii="Calibri" w:eastAsia="Calibri" w:hAnsi="Calibri" w:cs="Calibri"/>
          <w:bCs/>
        </w:rPr>
        <w:t>)</w:t>
      </w:r>
      <w:r>
        <w:rPr>
          <w:rFonts w:ascii="Calibri" w:eastAsia="Calibri" w:hAnsi="Calibri" w:cs="Calibri"/>
          <w:bCs/>
        </w:rPr>
        <w:t>; least concern</w:t>
      </w:r>
    </w:p>
    <w:p w14:paraId="1F168C7F" w14:textId="77777777" w:rsidR="00E041DE" w:rsidRDefault="00E041DE" w:rsidP="00E041DE">
      <w:pPr>
        <w:pStyle w:val="ListParagraph"/>
        <w:numPr>
          <w:ilvl w:val="1"/>
          <w:numId w:val="15"/>
        </w:numPr>
        <w:spacing w:line="276" w:lineRule="auto"/>
        <w:rPr>
          <w:rFonts w:ascii="Calibri" w:eastAsia="Calibri" w:hAnsi="Calibri" w:cs="Calibri"/>
          <w:bCs/>
        </w:rPr>
      </w:pPr>
      <w:r w:rsidRPr="00097D47">
        <w:rPr>
          <w:rFonts w:ascii="Calibri" w:eastAsia="Calibri" w:hAnsi="Calibri" w:cs="Calibri"/>
          <w:bCs/>
        </w:rPr>
        <w:t>Scimitar-horned oryx (</w:t>
      </w:r>
      <w:r w:rsidRPr="00FE7AB7">
        <w:rPr>
          <w:rFonts w:ascii="Calibri" w:eastAsia="Calibri" w:hAnsi="Calibri" w:cs="Calibri"/>
          <w:bCs/>
          <w:i/>
          <w:iCs/>
        </w:rPr>
        <w:t xml:space="preserve">Oryx </w:t>
      </w:r>
      <w:proofErr w:type="spellStart"/>
      <w:r w:rsidRPr="00FE7AB7">
        <w:rPr>
          <w:rFonts w:ascii="Calibri" w:eastAsia="Calibri" w:hAnsi="Calibri" w:cs="Calibri"/>
          <w:bCs/>
          <w:i/>
          <w:iCs/>
        </w:rPr>
        <w:t>dammah</w:t>
      </w:r>
      <w:proofErr w:type="spellEnd"/>
      <w:r w:rsidRPr="00097D47">
        <w:rPr>
          <w:rFonts w:ascii="Calibri" w:eastAsia="Calibri" w:hAnsi="Calibri" w:cs="Calibri"/>
          <w:bCs/>
        </w:rPr>
        <w:t>)</w:t>
      </w:r>
      <w:r>
        <w:rPr>
          <w:rFonts w:ascii="Calibri" w:eastAsia="Calibri" w:hAnsi="Calibri" w:cs="Calibri"/>
          <w:bCs/>
        </w:rPr>
        <w:t xml:space="preserve"> – most imperiled</w:t>
      </w:r>
    </w:p>
    <w:p w14:paraId="3F18A447" w14:textId="77777777" w:rsidR="00E041DE" w:rsidRPr="00097D47" w:rsidRDefault="00E041DE" w:rsidP="00E041DE">
      <w:pPr>
        <w:pStyle w:val="ListParagraph"/>
        <w:numPr>
          <w:ilvl w:val="2"/>
          <w:numId w:val="15"/>
        </w:numPr>
        <w:spacing w:line="276" w:lineRule="auto"/>
        <w:rPr>
          <w:rFonts w:ascii="Calibri" w:eastAsia="Calibri" w:hAnsi="Calibri" w:cs="Calibri"/>
          <w:bCs/>
        </w:rPr>
      </w:pPr>
      <w:r>
        <w:rPr>
          <w:rFonts w:ascii="Calibri" w:eastAsia="Calibri" w:hAnsi="Calibri" w:cs="Calibri"/>
          <w:bCs/>
        </w:rPr>
        <w:t>Extinct in wild in 2000; captive-bred reintroduced started in 2016 and reclassified as endangered in 2023</w:t>
      </w:r>
    </w:p>
    <w:p w14:paraId="2F62FDDA" w14:textId="77777777" w:rsidR="00E041DE" w:rsidRDefault="00E041DE" w:rsidP="00E041DE">
      <w:pPr>
        <w:pStyle w:val="ListParagraph"/>
        <w:numPr>
          <w:ilvl w:val="0"/>
          <w:numId w:val="15"/>
        </w:numPr>
        <w:spacing w:line="276" w:lineRule="auto"/>
        <w:rPr>
          <w:rFonts w:ascii="Calibri" w:eastAsia="Calibri" w:hAnsi="Calibri" w:cs="Calibri"/>
          <w:bCs/>
        </w:rPr>
      </w:pPr>
      <w:r>
        <w:rPr>
          <w:rFonts w:ascii="Calibri" w:eastAsia="Calibri" w:hAnsi="Calibri" w:cs="Calibri"/>
          <w:bCs/>
        </w:rPr>
        <w:t xml:space="preserve">Reported neoplasms in SHO include </w:t>
      </w:r>
      <w:r w:rsidRPr="00FE7AB7">
        <w:rPr>
          <w:rFonts w:ascii="Calibri" w:eastAsia="Calibri" w:hAnsi="Calibri" w:cs="Calibri"/>
          <w:bCs/>
        </w:rPr>
        <w:t>uterine endometrial carcinoma, uterine metastatic rhabdomyosarcoma, and mammary gland tubule-papillary carcinoma</w:t>
      </w:r>
    </w:p>
    <w:p w14:paraId="03B167AB" w14:textId="77777777" w:rsidR="00E041DE" w:rsidRDefault="00E041DE" w:rsidP="00E041DE">
      <w:pPr>
        <w:pStyle w:val="ListParagraph"/>
        <w:numPr>
          <w:ilvl w:val="0"/>
          <w:numId w:val="15"/>
        </w:numPr>
        <w:spacing w:line="276" w:lineRule="auto"/>
        <w:rPr>
          <w:rFonts w:ascii="Calibri" w:eastAsia="Calibri" w:hAnsi="Calibri" w:cs="Calibri"/>
          <w:bCs/>
        </w:rPr>
      </w:pPr>
      <w:r w:rsidRPr="00097D47">
        <w:rPr>
          <w:rFonts w:ascii="Calibri" w:eastAsia="Calibri" w:hAnsi="Calibri" w:cs="Calibri"/>
          <w:bCs/>
        </w:rPr>
        <w:t>Pheochromocytoma – neuroendocrine tumors that arise from chromaffin cells of the adrenal medulla</w:t>
      </w:r>
    </w:p>
    <w:p w14:paraId="47E2CBEF" w14:textId="77777777" w:rsidR="00E041DE" w:rsidRDefault="00E041DE" w:rsidP="00E041DE">
      <w:pPr>
        <w:pStyle w:val="ListParagraph"/>
        <w:numPr>
          <w:ilvl w:val="1"/>
          <w:numId w:val="15"/>
        </w:numPr>
        <w:spacing w:line="276" w:lineRule="auto"/>
        <w:rPr>
          <w:rFonts w:ascii="Calibri" w:eastAsia="Calibri" w:hAnsi="Calibri" w:cs="Calibri"/>
          <w:bCs/>
        </w:rPr>
      </w:pPr>
      <w:r>
        <w:rPr>
          <w:rFonts w:ascii="Calibri" w:eastAsia="Calibri" w:hAnsi="Calibri" w:cs="Calibri"/>
          <w:bCs/>
        </w:rPr>
        <w:t>When functional, secrete mixture of epinephrine/norepinephrine</w:t>
      </w:r>
    </w:p>
    <w:p w14:paraId="62B66E3B" w14:textId="77777777" w:rsidR="00E041DE" w:rsidRPr="00097D47" w:rsidRDefault="00E041DE" w:rsidP="00E041DE">
      <w:pPr>
        <w:pStyle w:val="ListParagraph"/>
        <w:numPr>
          <w:ilvl w:val="1"/>
          <w:numId w:val="15"/>
        </w:numPr>
        <w:spacing w:line="276" w:lineRule="auto"/>
        <w:rPr>
          <w:rFonts w:ascii="Calibri" w:eastAsia="Calibri" w:hAnsi="Calibri" w:cs="Calibri"/>
          <w:bCs/>
        </w:rPr>
      </w:pPr>
      <w:r>
        <w:rPr>
          <w:rFonts w:ascii="Calibri" w:eastAsia="Calibri" w:hAnsi="Calibri" w:cs="Calibri"/>
          <w:bCs/>
        </w:rPr>
        <w:t>C</w:t>
      </w:r>
      <w:r w:rsidRPr="00097D47">
        <w:rPr>
          <w:rFonts w:ascii="Calibri" w:eastAsia="Calibri" w:hAnsi="Calibri" w:cs="Calibri"/>
          <w:bCs/>
        </w:rPr>
        <w:t xml:space="preserve">linical signs related to catecholamine release include tachycardia, hypertension, cardiac hypertrophy that can then lead to fatal complications such as hemorrhage or cardiac failure </w:t>
      </w:r>
    </w:p>
    <w:p w14:paraId="0BAFC88B" w14:textId="77777777" w:rsidR="00E041DE" w:rsidRPr="00097D47" w:rsidRDefault="00E041DE" w:rsidP="00E041DE">
      <w:pPr>
        <w:pStyle w:val="ListParagraph"/>
        <w:numPr>
          <w:ilvl w:val="0"/>
          <w:numId w:val="15"/>
        </w:numPr>
        <w:spacing w:line="276" w:lineRule="auto"/>
        <w:rPr>
          <w:rFonts w:ascii="Calibri" w:eastAsia="Calibri" w:hAnsi="Calibri" w:cs="Calibri"/>
          <w:bCs/>
        </w:rPr>
      </w:pPr>
      <w:r>
        <w:rPr>
          <w:rFonts w:ascii="Calibri" w:eastAsia="Calibri" w:hAnsi="Calibri" w:cs="Calibri"/>
          <w:bCs/>
        </w:rPr>
        <w:t>6/</w:t>
      </w:r>
      <w:r w:rsidRPr="00097D47">
        <w:rPr>
          <w:rFonts w:ascii="Calibri" w:eastAsia="Calibri" w:hAnsi="Calibri" w:cs="Calibri"/>
          <w:bCs/>
        </w:rPr>
        <w:t>25 instances of neoplasia in at the National Zoo</w:t>
      </w:r>
      <w:r>
        <w:rPr>
          <w:rFonts w:ascii="Calibri" w:eastAsia="Calibri" w:hAnsi="Calibri" w:cs="Calibri"/>
          <w:bCs/>
        </w:rPr>
        <w:t xml:space="preserve"> = </w:t>
      </w:r>
      <w:r w:rsidRPr="00097D47">
        <w:rPr>
          <w:rFonts w:ascii="Calibri" w:eastAsia="Calibri" w:hAnsi="Calibri" w:cs="Calibri"/>
          <w:bCs/>
        </w:rPr>
        <w:t>pheochromocytoma</w:t>
      </w:r>
      <w:r>
        <w:rPr>
          <w:rFonts w:ascii="Calibri" w:eastAsia="Calibri" w:hAnsi="Calibri" w:cs="Calibri"/>
          <w:bCs/>
        </w:rPr>
        <w:t xml:space="preserve"> (n = 101 total SHO)</w:t>
      </w:r>
    </w:p>
    <w:p w14:paraId="71AD40AE" w14:textId="77777777" w:rsidR="00E041DE" w:rsidRDefault="00E041DE" w:rsidP="00E041DE">
      <w:pPr>
        <w:pStyle w:val="ListParagraph"/>
        <w:numPr>
          <w:ilvl w:val="1"/>
          <w:numId w:val="15"/>
        </w:numPr>
        <w:spacing w:line="276" w:lineRule="auto"/>
        <w:rPr>
          <w:rFonts w:ascii="Calibri" w:eastAsia="Calibri" w:hAnsi="Calibri" w:cs="Calibri"/>
          <w:bCs/>
        </w:rPr>
      </w:pPr>
      <w:r w:rsidRPr="00097D47">
        <w:rPr>
          <w:rFonts w:ascii="Calibri" w:eastAsia="Calibri" w:hAnsi="Calibri" w:cs="Calibri"/>
          <w:bCs/>
        </w:rPr>
        <w:t>Tumors of the adrenal gland were the most frequently observed neoplasms</w:t>
      </w:r>
    </w:p>
    <w:p w14:paraId="1E97384B" w14:textId="77777777" w:rsidR="00E041DE" w:rsidRDefault="00E041DE" w:rsidP="00E041DE">
      <w:pPr>
        <w:pStyle w:val="ListParagraph"/>
        <w:numPr>
          <w:ilvl w:val="1"/>
          <w:numId w:val="15"/>
        </w:numPr>
        <w:spacing w:line="276" w:lineRule="auto"/>
        <w:rPr>
          <w:rFonts w:ascii="Calibri" w:eastAsia="Calibri" w:hAnsi="Calibri" w:cs="Calibri"/>
          <w:bCs/>
        </w:rPr>
      </w:pPr>
      <w:r>
        <w:rPr>
          <w:rFonts w:ascii="Calibri" w:eastAsia="Calibri" w:hAnsi="Calibri" w:cs="Calibri"/>
          <w:bCs/>
        </w:rPr>
        <w:t>12/25 neoplasms were endocrine in origin</w:t>
      </w:r>
    </w:p>
    <w:p w14:paraId="2A574A12" w14:textId="77777777" w:rsidR="00E041DE" w:rsidRPr="00021162" w:rsidRDefault="00E041DE" w:rsidP="00E041DE">
      <w:pPr>
        <w:pStyle w:val="ListParagraph"/>
        <w:numPr>
          <w:ilvl w:val="1"/>
          <w:numId w:val="15"/>
        </w:numPr>
        <w:spacing w:line="276" w:lineRule="auto"/>
        <w:rPr>
          <w:rFonts w:ascii="Calibri" w:eastAsia="Calibri" w:hAnsi="Calibri" w:cs="Calibri"/>
          <w:bCs/>
        </w:rPr>
      </w:pPr>
      <w:r w:rsidRPr="00021162">
        <w:rPr>
          <w:rFonts w:ascii="Calibri" w:eastAsia="Calibri" w:hAnsi="Calibri" w:cs="Calibri"/>
          <w:b/>
        </w:rPr>
        <w:t>5/6 benign</w:t>
      </w:r>
      <w:r>
        <w:rPr>
          <w:rFonts w:ascii="Calibri" w:eastAsia="Calibri" w:hAnsi="Calibri" w:cs="Calibri"/>
          <w:bCs/>
        </w:rPr>
        <w:t>; 1 malignant with distant metastasis and very aggressive behavior</w:t>
      </w:r>
    </w:p>
    <w:p w14:paraId="71C1708C" w14:textId="77777777" w:rsidR="00E041DE" w:rsidRDefault="00E041DE" w:rsidP="00E041DE">
      <w:pPr>
        <w:pStyle w:val="ListParagraph"/>
        <w:numPr>
          <w:ilvl w:val="0"/>
          <w:numId w:val="15"/>
        </w:numPr>
        <w:spacing w:line="276" w:lineRule="auto"/>
        <w:rPr>
          <w:rFonts w:ascii="Calibri" w:eastAsia="Calibri" w:hAnsi="Calibri" w:cs="Calibri"/>
          <w:bCs/>
        </w:rPr>
      </w:pPr>
      <w:r>
        <w:rPr>
          <w:rFonts w:ascii="Calibri" w:eastAsia="Calibri" w:hAnsi="Calibri" w:cs="Calibri"/>
          <w:bCs/>
        </w:rPr>
        <w:t>All in geriatric individuals; n</w:t>
      </w:r>
      <w:r w:rsidRPr="00097D47">
        <w:rPr>
          <w:rFonts w:ascii="Calibri" w:eastAsia="Calibri" w:hAnsi="Calibri" w:cs="Calibri"/>
          <w:bCs/>
        </w:rPr>
        <w:t>o sex predilection for pheo</w:t>
      </w:r>
      <w:r>
        <w:rPr>
          <w:rFonts w:ascii="Calibri" w:eastAsia="Calibri" w:hAnsi="Calibri" w:cs="Calibri"/>
          <w:bCs/>
        </w:rPr>
        <w:t>chromocytoma</w:t>
      </w:r>
      <w:r w:rsidRPr="00097D47">
        <w:rPr>
          <w:rFonts w:ascii="Calibri" w:eastAsia="Calibri" w:hAnsi="Calibri" w:cs="Calibri"/>
          <w:bCs/>
        </w:rPr>
        <w:t xml:space="preserve"> in SHO</w:t>
      </w:r>
      <w:r>
        <w:rPr>
          <w:rFonts w:ascii="Calibri" w:eastAsia="Calibri" w:hAnsi="Calibri" w:cs="Calibri"/>
          <w:bCs/>
        </w:rPr>
        <w:t xml:space="preserve"> (3M, 3F)</w:t>
      </w:r>
    </w:p>
    <w:p w14:paraId="2507AD29" w14:textId="77777777" w:rsidR="00E041DE" w:rsidRDefault="00E041DE" w:rsidP="00E041DE">
      <w:pPr>
        <w:pStyle w:val="ListParagraph"/>
        <w:numPr>
          <w:ilvl w:val="0"/>
          <w:numId w:val="15"/>
        </w:numPr>
        <w:spacing w:line="276" w:lineRule="auto"/>
        <w:rPr>
          <w:rFonts w:ascii="Calibri" w:eastAsia="Calibri" w:hAnsi="Calibri" w:cs="Calibri"/>
          <w:bCs/>
        </w:rPr>
      </w:pPr>
      <w:r>
        <w:rPr>
          <w:rFonts w:ascii="Calibri" w:eastAsia="Calibri" w:hAnsi="Calibri" w:cs="Calibri"/>
          <w:bCs/>
        </w:rPr>
        <w:t>None exhibited antemortem clinical signs consistent with catecholamine excess</w:t>
      </w:r>
    </w:p>
    <w:p w14:paraId="328AD2F0" w14:textId="77777777" w:rsidR="00E041DE" w:rsidRPr="00097D47" w:rsidRDefault="00E041DE" w:rsidP="00E041DE">
      <w:pPr>
        <w:pStyle w:val="ListParagraph"/>
        <w:numPr>
          <w:ilvl w:val="0"/>
          <w:numId w:val="15"/>
        </w:numPr>
        <w:spacing w:line="276" w:lineRule="auto"/>
        <w:rPr>
          <w:rFonts w:ascii="Calibri" w:eastAsia="Calibri" w:hAnsi="Calibri" w:cs="Calibri"/>
          <w:bCs/>
        </w:rPr>
      </w:pPr>
      <w:r>
        <w:rPr>
          <w:rFonts w:ascii="Calibri" w:eastAsia="Calibri" w:hAnsi="Calibri" w:cs="Calibri"/>
          <w:bCs/>
        </w:rPr>
        <w:t>A</w:t>
      </w:r>
      <w:r w:rsidRPr="00021162">
        <w:rPr>
          <w:rFonts w:ascii="Calibri" w:eastAsia="Calibri" w:hAnsi="Calibri" w:cs="Calibri"/>
          <w:bCs/>
        </w:rPr>
        <w:t>bsence of findings consistent with hypertension and other sequela of elevated catecholamin</w:t>
      </w:r>
      <w:r>
        <w:rPr>
          <w:rFonts w:ascii="Calibri" w:eastAsia="Calibri" w:hAnsi="Calibri" w:cs="Calibri"/>
          <w:bCs/>
        </w:rPr>
        <w:t>es</w:t>
      </w:r>
      <w:r w:rsidRPr="00021162">
        <w:rPr>
          <w:rFonts w:ascii="Calibri" w:eastAsia="Calibri" w:hAnsi="Calibri" w:cs="Calibri"/>
          <w:bCs/>
        </w:rPr>
        <w:t xml:space="preserve">, such as cardiac hypertrophy or retinal vascular changes, suggests that they were </w:t>
      </w:r>
      <w:r w:rsidRPr="00021162">
        <w:rPr>
          <w:rFonts w:ascii="Calibri" w:eastAsia="Calibri" w:hAnsi="Calibri" w:cs="Calibri"/>
          <w:b/>
        </w:rPr>
        <w:t>likely nonfunctional</w:t>
      </w:r>
    </w:p>
    <w:p w14:paraId="12CB2140" w14:textId="77777777" w:rsidR="00E041DE" w:rsidRPr="00097D47" w:rsidRDefault="00E041DE" w:rsidP="00E041DE">
      <w:pPr>
        <w:pStyle w:val="ListParagraph"/>
        <w:numPr>
          <w:ilvl w:val="0"/>
          <w:numId w:val="15"/>
        </w:numPr>
        <w:spacing w:line="276" w:lineRule="auto"/>
        <w:rPr>
          <w:rFonts w:ascii="Calibri" w:eastAsia="Calibri" w:hAnsi="Calibri" w:cs="Calibri"/>
          <w:bCs/>
        </w:rPr>
      </w:pPr>
      <w:r w:rsidRPr="00097D47">
        <w:rPr>
          <w:rFonts w:ascii="Calibri" w:eastAsia="Calibri" w:hAnsi="Calibri" w:cs="Calibri"/>
          <w:bCs/>
        </w:rPr>
        <w:t xml:space="preserve">Pheochromocytoma also reported in </w:t>
      </w:r>
      <w:r>
        <w:rPr>
          <w:rFonts w:ascii="Calibri" w:eastAsia="Calibri" w:hAnsi="Calibri" w:cs="Calibri"/>
          <w:bCs/>
        </w:rPr>
        <w:t>a</w:t>
      </w:r>
      <w:r w:rsidRPr="00097D47">
        <w:rPr>
          <w:rFonts w:ascii="Calibri" w:eastAsia="Calibri" w:hAnsi="Calibri" w:cs="Calibri"/>
          <w:bCs/>
        </w:rPr>
        <w:t>ddax, nilgai, and springbok</w:t>
      </w:r>
    </w:p>
    <w:p w14:paraId="15C7427C" w14:textId="77777777" w:rsidR="00E041DE" w:rsidRPr="00097D47" w:rsidRDefault="00E041DE" w:rsidP="00E041DE">
      <w:pPr>
        <w:pStyle w:val="ListParagraph"/>
        <w:numPr>
          <w:ilvl w:val="0"/>
          <w:numId w:val="15"/>
        </w:numPr>
        <w:spacing w:line="276" w:lineRule="auto"/>
        <w:rPr>
          <w:rFonts w:ascii="Calibri" w:eastAsia="Calibri" w:hAnsi="Calibri" w:cs="Calibri"/>
          <w:bCs/>
        </w:rPr>
      </w:pPr>
      <w:r w:rsidRPr="00097D47">
        <w:rPr>
          <w:rFonts w:ascii="Calibri" w:eastAsia="Calibri" w:hAnsi="Calibri" w:cs="Calibri"/>
          <w:bCs/>
        </w:rPr>
        <w:lastRenderedPageBreak/>
        <w:t>Histologic features of malignancy – diffuse infiltrative growth, vascular and capsular invasion, tumor necrosis, increased mitotic activity, cellular polymorphism, distant metastasis</w:t>
      </w:r>
    </w:p>
    <w:p w14:paraId="184E454C" w14:textId="77777777" w:rsidR="00E041DE" w:rsidRDefault="00E041DE" w:rsidP="00E041DE">
      <w:pPr>
        <w:pStyle w:val="ListParagraph"/>
        <w:numPr>
          <w:ilvl w:val="0"/>
          <w:numId w:val="15"/>
        </w:numPr>
        <w:spacing w:line="276" w:lineRule="auto"/>
        <w:rPr>
          <w:rFonts w:ascii="Calibri" w:eastAsia="Calibri" w:hAnsi="Calibri" w:cs="Calibri"/>
          <w:bCs/>
        </w:rPr>
      </w:pPr>
      <w:r w:rsidRPr="00097D47">
        <w:rPr>
          <w:rFonts w:ascii="Calibri" w:eastAsia="Calibri" w:hAnsi="Calibri" w:cs="Calibri"/>
          <w:bCs/>
        </w:rPr>
        <w:t xml:space="preserve">Domestic bulls with pheochromocytomas were found to have higher urinary concentrations of norepinephrine in </w:t>
      </w:r>
      <w:proofErr w:type="gramStart"/>
      <w:r w:rsidRPr="00097D47">
        <w:rPr>
          <w:rFonts w:ascii="Calibri" w:eastAsia="Calibri" w:hAnsi="Calibri" w:cs="Calibri"/>
          <w:bCs/>
        </w:rPr>
        <w:t>freely-voided</w:t>
      </w:r>
      <w:proofErr w:type="gramEnd"/>
      <w:r w:rsidRPr="00097D47">
        <w:rPr>
          <w:rFonts w:ascii="Calibri" w:eastAsia="Calibri" w:hAnsi="Calibri" w:cs="Calibri"/>
          <w:bCs/>
        </w:rPr>
        <w:t xml:space="preserve"> samples. Urine was not assessed but represents an avenue of further research</w:t>
      </w:r>
    </w:p>
    <w:p w14:paraId="0DC53B92" w14:textId="77777777" w:rsidR="00E041DE" w:rsidRDefault="00E041DE" w:rsidP="00E041DE">
      <w:pPr>
        <w:pStyle w:val="ListParagraph"/>
        <w:numPr>
          <w:ilvl w:val="1"/>
          <w:numId w:val="15"/>
        </w:numPr>
        <w:spacing w:line="276" w:lineRule="auto"/>
        <w:rPr>
          <w:rFonts w:ascii="Calibri" w:eastAsia="Calibri" w:hAnsi="Calibri" w:cs="Calibri"/>
          <w:bCs/>
        </w:rPr>
      </w:pPr>
      <w:r>
        <w:rPr>
          <w:rFonts w:ascii="Calibri" w:eastAsia="Calibri" w:hAnsi="Calibri" w:cs="Calibri"/>
          <w:bCs/>
        </w:rPr>
        <w:t xml:space="preserve">However, as majority in SHO nonfunctional, antemortem diagnosis may be limited to </w:t>
      </w:r>
      <w:proofErr w:type="spellStart"/>
      <w:r>
        <w:rPr>
          <w:rFonts w:ascii="Calibri" w:eastAsia="Calibri" w:hAnsi="Calibri" w:cs="Calibri"/>
          <w:bCs/>
        </w:rPr>
        <w:t>presumtive</w:t>
      </w:r>
      <w:proofErr w:type="spellEnd"/>
      <w:r>
        <w:rPr>
          <w:rFonts w:ascii="Calibri" w:eastAsia="Calibri" w:hAnsi="Calibri" w:cs="Calibri"/>
          <w:bCs/>
        </w:rPr>
        <w:t xml:space="preserve"> diagnosis based on imaging (</w:t>
      </w:r>
      <w:proofErr w:type="gramStart"/>
      <w:r>
        <w:rPr>
          <w:rFonts w:ascii="Calibri" w:eastAsia="Calibri" w:hAnsi="Calibri" w:cs="Calibri"/>
          <w:bCs/>
        </w:rPr>
        <w:t>i.e.</w:t>
      </w:r>
      <w:proofErr w:type="gramEnd"/>
      <w:r>
        <w:rPr>
          <w:rFonts w:ascii="Calibri" w:eastAsia="Calibri" w:hAnsi="Calibri" w:cs="Calibri"/>
          <w:bCs/>
        </w:rPr>
        <w:t xml:space="preserve"> abdominal ultrasound)</w:t>
      </w:r>
    </w:p>
    <w:p w14:paraId="628B040A" w14:textId="77777777" w:rsidR="00E041DE" w:rsidRDefault="00E041DE" w:rsidP="00E041DE">
      <w:pPr>
        <w:pStyle w:val="ListParagraph"/>
        <w:rPr>
          <w:rFonts w:ascii="Calibri" w:eastAsia="Calibri" w:hAnsi="Calibri" w:cs="Calibri"/>
          <w:bCs/>
        </w:rPr>
      </w:pPr>
    </w:p>
    <w:p w14:paraId="0A26CFB9" w14:textId="77777777" w:rsidR="00E041DE" w:rsidRDefault="00E041DE" w:rsidP="00E041DE">
      <w:pPr>
        <w:rPr>
          <w:rFonts w:ascii="Calibri" w:eastAsia="Calibri" w:hAnsi="Calibri" w:cs="Calibri"/>
          <w:b/>
        </w:rPr>
      </w:pPr>
      <w:r>
        <w:rPr>
          <w:rFonts w:ascii="Calibri" w:eastAsia="Calibri" w:hAnsi="Calibri" w:cs="Calibri"/>
          <w:b/>
        </w:rPr>
        <w:t>Take-Home Message:</w:t>
      </w:r>
    </w:p>
    <w:p w14:paraId="0DFBA8C1" w14:textId="77777777" w:rsidR="00E041DE" w:rsidRDefault="00E041DE" w:rsidP="00E041DE">
      <w:pPr>
        <w:pStyle w:val="ListParagraph"/>
        <w:numPr>
          <w:ilvl w:val="0"/>
          <w:numId w:val="14"/>
        </w:numPr>
        <w:spacing w:line="276" w:lineRule="auto"/>
        <w:rPr>
          <w:rFonts w:ascii="Calibri" w:eastAsia="Calibri" w:hAnsi="Calibri" w:cs="Calibri"/>
          <w:bCs/>
        </w:rPr>
      </w:pPr>
      <w:r>
        <w:rPr>
          <w:rFonts w:ascii="Calibri" w:eastAsia="Calibri" w:hAnsi="Calibri" w:cs="Calibri"/>
          <w:bCs/>
        </w:rPr>
        <w:t>A</w:t>
      </w:r>
      <w:r w:rsidRPr="00097D47">
        <w:rPr>
          <w:rFonts w:ascii="Calibri" w:eastAsia="Calibri" w:hAnsi="Calibri" w:cs="Calibri"/>
          <w:bCs/>
        </w:rPr>
        <w:t xml:space="preserve"> population of </w:t>
      </w:r>
      <w:r w:rsidRPr="00021162">
        <w:rPr>
          <w:rFonts w:ascii="Calibri" w:eastAsia="Calibri" w:hAnsi="Calibri" w:cs="Calibri"/>
          <w:b/>
        </w:rPr>
        <w:t>Scimitar-horned oryx (SHO)</w:t>
      </w:r>
      <w:r>
        <w:rPr>
          <w:rFonts w:ascii="Calibri" w:eastAsia="Calibri" w:hAnsi="Calibri" w:cs="Calibri"/>
          <w:bCs/>
        </w:rPr>
        <w:t xml:space="preserve"> under human care</w:t>
      </w:r>
      <w:r w:rsidRPr="00097D47">
        <w:rPr>
          <w:rFonts w:ascii="Calibri" w:eastAsia="Calibri" w:hAnsi="Calibri" w:cs="Calibri"/>
          <w:bCs/>
        </w:rPr>
        <w:t xml:space="preserve"> had a relatively high prevalence of </w:t>
      </w:r>
      <w:r w:rsidRPr="00021162">
        <w:rPr>
          <w:rFonts w:ascii="Calibri" w:eastAsia="Calibri" w:hAnsi="Calibri" w:cs="Calibri"/>
          <w:b/>
        </w:rPr>
        <w:t>pheochromocytoma</w:t>
      </w:r>
      <w:r w:rsidRPr="00097D47">
        <w:rPr>
          <w:rFonts w:ascii="Calibri" w:eastAsia="Calibri" w:hAnsi="Calibri" w:cs="Calibri"/>
          <w:bCs/>
        </w:rPr>
        <w:t xml:space="preserve">. </w:t>
      </w:r>
      <w:r>
        <w:rPr>
          <w:rFonts w:ascii="Calibri" w:eastAsia="Calibri" w:hAnsi="Calibri" w:cs="Calibri"/>
          <w:bCs/>
        </w:rPr>
        <w:t>Geriatric individuals with no sex predilection</w:t>
      </w:r>
      <w:r w:rsidRPr="00097D47">
        <w:rPr>
          <w:rFonts w:ascii="Calibri" w:eastAsia="Calibri" w:hAnsi="Calibri" w:cs="Calibri"/>
          <w:bCs/>
        </w:rPr>
        <w:t xml:space="preserve">. Tumors mostly benign but one case considered malignant. Considered (presumptively) non-secretory in all SHO, </w:t>
      </w:r>
      <w:proofErr w:type="gramStart"/>
      <w:r w:rsidRPr="00097D47">
        <w:rPr>
          <w:rFonts w:ascii="Calibri" w:eastAsia="Calibri" w:hAnsi="Calibri" w:cs="Calibri"/>
          <w:bCs/>
        </w:rPr>
        <w:t>similar to</w:t>
      </w:r>
      <w:proofErr w:type="gramEnd"/>
      <w:r w:rsidRPr="00097D47">
        <w:rPr>
          <w:rFonts w:ascii="Calibri" w:eastAsia="Calibri" w:hAnsi="Calibri" w:cs="Calibri"/>
          <w:bCs/>
        </w:rPr>
        <w:t xml:space="preserve"> pheochromocytomas in domestic bovines (typically found incidentally at slaughter)</w:t>
      </w:r>
    </w:p>
    <w:p w14:paraId="0A859E9A" w14:textId="77777777" w:rsidR="00E041DE" w:rsidRDefault="00E041DE" w:rsidP="00E041DE">
      <w:pPr>
        <w:rPr>
          <w:rFonts w:ascii="Calibri" w:eastAsia="Calibri" w:hAnsi="Calibri" w:cs="Calibri"/>
          <w:bCs/>
        </w:rPr>
      </w:pPr>
    </w:p>
    <w:p w14:paraId="43222D0C" w14:textId="77777777" w:rsidR="00E041DE" w:rsidRPr="00097D47" w:rsidRDefault="00E041DE" w:rsidP="00E041DE">
      <w:pPr>
        <w:rPr>
          <w:rFonts w:ascii="Calibri" w:eastAsia="Calibri" w:hAnsi="Calibri" w:cs="Calibri"/>
          <w:bCs/>
        </w:rPr>
      </w:pPr>
      <w:r>
        <w:rPr>
          <w:rFonts w:ascii="Calibri" w:hAnsi="Calibri" w:cs="Calibri"/>
          <w:noProof/>
          <w:color w:val="000000"/>
          <w:bdr w:val="none" w:sz="0" w:space="0" w:color="auto" w:frame="1"/>
        </w:rPr>
        <w:lastRenderedPageBreak/>
        <w:drawing>
          <wp:inline distT="0" distB="0" distL="0" distR="0" wp14:anchorId="126531B8" wp14:editId="4F3119D6">
            <wp:extent cx="2565400" cy="3746500"/>
            <wp:effectExtent l="0" t="0" r="0" b="0"/>
            <wp:docPr id="1793621995" name="Picture 9" descr="A close-up of some bl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21995" name="Picture 1" descr="A close-up of some blood&#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5400" cy="3746500"/>
                    </a:xfrm>
                    <a:prstGeom prst="rect">
                      <a:avLst/>
                    </a:prstGeom>
                    <a:noFill/>
                    <a:ln>
                      <a:noFill/>
                    </a:ln>
                  </pic:spPr>
                </pic:pic>
              </a:graphicData>
            </a:graphic>
          </wp:inline>
        </w:drawing>
      </w:r>
      <w:r w:rsidRPr="00097D47">
        <w:rPr>
          <w:rFonts w:ascii="Calibri" w:hAnsi="Calibri" w:cs="Calibri"/>
          <w:color w:val="000000"/>
          <w:bdr w:val="none" w:sz="0" w:space="0" w:color="auto" w:frame="1"/>
        </w:rPr>
        <w:t xml:space="preserve"> </w:t>
      </w:r>
      <w:r>
        <w:rPr>
          <w:rFonts w:ascii="Calibri" w:hAnsi="Calibri" w:cs="Calibri"/>
          <w:noProof/>
          <w:color w:val="000000"/>
          <w:bdr w:val="none" w:sz="0" w:space="0" w:color="auto" w:frame="1"/>
        </w:rPr>
        <w:drawing>
          <wp:inline distT="0" distB="0" distL="0" distR="0" wp14:anchorId="29B91736" wp14:editId="3CBC3EBF">
            <wp:extent cx="2222500" cy="4978400"/>
            <wp:effectExtent l="0" t="0" r="0" b="0"/>
            <wp:docPr id="1138935953" name="Picture 10"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35953" name="Picture 2" descr="A close-up of a book&#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22500" cy="4978400"/>
                    </a:xfrm>
                    <a:prstGeom prst="rect">
                      <a:avLst/>
                    </a:prstGeom>
                    <a:noFill/>
                    <a:ln>
                      <a:noFill/>
                    </a:ln>
                  </pic:spPr>
                </pic:pic>
              </a:graphicData>
            </a:graphic>
          </wp:inline>
        </w:drawing>
      </w:r>
    </w:p>
    <w:p w14:paraId="1126FA8E" w14:textId="77777777" w:rsidR="00E041DE" w:rsidRDefault="00E041DE" w:rsidP="00E041DE">
      <w:pPr>
        <w:rPr>
          <w:rFonts w:ascii="Calibri" w:eastAsia="Calibri" w:hAnsi="Calibri" w:cs="Calibri"/>
          <w:bCs/>
        </w:rPr>
      </w:pPr>
    </w:p>
    <w:p w14:paraId="1F66E138" w14:textId="77777777" w:rsidR="00E041DE" w:rsidRDefault="00E041DE" w:rsidP="00E041DE">
      <w:pPr>
        <w:pBdr>
          <w:bottom w:val="single" w:sz="12" w:space="1" w:color="000000"/>
        </w:pBdr>
        <w:spacing w:line="240" w:lineRule="auto"/>
        <w:jc w:val="center"/>
        <w:rPr>
          <w:rFonts w:ascii="Calibri" w:eastAsia="Calibri" w:hAnsi="Calibri" w:cs="Calibri"/>
        </w:rPr>
      </w:pPr>
    </w:p>
    <w:p w14:paraId="48DAEDB2" w14:textId="77777777" w:rsidR="00E041DE" w:rsidRDefault="00E041DE" w:rsidP="00E041DE">
      <w:pPr>
        <w:spacing w:line="240" w:lineRule="auto"/>
        <w:rPr>
          <w:rFonts w:ascii="Calibri" w:eastAsia="Times New Roman" w:hAnsi="Calibri" w:cs="Calibri"/>
          <w:color w:val="000000"/>
          <w:lang w:val="en-US"/>
        </w:rPr>
      </w:pPr>
    </w:p>
    <w:p w14:paraId="11DDA307" w14:textId="77777777" w:rsidR="00E041DE" w:rsidRPr="009059DE" w:rsidRDefault="00E041DE" w:rsidP="00E041DE">
      <w:pPr>
        <w:spacing w:line="240" w:lineRule="auto"/>
        <w:rPr>
          <w:rFonts w:ascii="Calibri" w:eastAsia="Times New Roman" w:hAnsi="Calibri" w:cs="Calibri"/>
          <w:color w:val="000000"/>
          <w:lang w:val="en-US"/>
        </w:rPr>
      </w:pPr>
      <w:r w:rsidRPr="005C3EB5">
        <w:rPr>
          <w:rFonts w:ascii="Calibri" w:eastAsia="Times New Roman" w:hAnsi="Calibri" w:cs="Calibri"/>
          <w:color w:val="000000"/>
          <w:lang w:val="en-US"/>
        </w:rPr>
        <w:t>Fisk, Elis A., et al. "Abortion and neonatal mortality due to Toxoplasma gondii in bighorn sheep (</w:t>
      </w:r>
      <w:r w:rsidRPr="00E46FCD">
        <w:rPr>
          <w:rFonts w:ascii="Calibri" w:eastAsia="Times New Roman" w:hAnsi="Calibri" w:cs="Calibri"/>
          <w:i/>
          <w:iCs/>
          <w:color w:val="000000"/>
          <w:lang w:val="en-US"/>
        </w:rPr>
        <w:t>Ovis canadensis</w:t>
      </w:r>
      <w:r w:rsidRPr="005C3EB5">
        <w:rPr>
          <w:rFonts w:ascii="Calibri" w:eastAsia="Times New Roman" w:hAnsi="Calibri" w:cs="Calibri"/>
          <w:color w:val="000000"/>
          <w:lang w:val="en-US"/>
        </w:rPr>
        <w:t xml:space="preserve">)." The Journal of Wildlife Diseases 59.1 (2023): 37-48. </w:t>
      </w:r>
      <w:r w:rsidRPr="008A3EBC">
        <w:rPr>
          <w:rFonts w:ascii="Calibri" w:eastAsia="Times New Roman" w:hAnsi="Calibri" w:cs="Calibri"/>
          <w:color w:val="000000"/>
          <w:lang w:val="en-US"/>
        </w:rPr>
        <w:t>- reviewed by HSS</w:t>
      </w:r>
    </w:p>
    <w:p w14:paraId="7EC40374" w14:textId="77777777" w:rsidR="00E041DE" w:rsidRDefault="00E041DE" w:rsidP="00E041DE">
      <w:pPr>
        <w:rPr>
          <w:rFonts w:ascii="Calibri" w:eastAsia="Calibri" w:hAnsi="Calibri" w:cs="Calibri"/>
        </w:rPr>
      </w:pPr>
      <w:r>
        <w:fldChar w:fldCharType="begin"/>
      </w:r>
      <w:r>
        <w:instrText xml:space="preserve"> INCLUDEPICTURE "https://bigskyjournal.com/wp-content/uploads/2020/09/Untitled-2-1-scaled.jpg" \* MERGEFORMATINET </w:instrText>
      </w:r>
      <w:r>
        <w:fldChar w:fldCharType="separate"/>
      </w:r>
      <w:r>
        <w:rPr>
          <w:noProof/>
        </w:rPr>
        <w:drawing>
          <wp:inline distT="0" distB="0" distL="0" distR="0" wp14:anchorId="1CBFEDD8" wp14:editId="0A1443C0">
            <wp:extent cx="2632692" cy="2057400"/>
            <wp:effectExtent l="0" t="0" r="0" b="0"/>
            <wp:docPr id="705262831" name="Picture 11" descr="Ram Mystique: The Allure of Wild Sheep - Big Sky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m Mystique: The Allure of Wild Sheep - Big Sky Journal"/>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769" b="6100"/>
                    <a:stretch>
                      <a:fillRect/>
                    </a:stretch>
                  </pic:blipFill>
                  <pic:spPr bwMode="auto">
                    <a:xfrm>
                      <a:off x="0" y="0"/>
                      <a:ext cx="2655879" cy="207552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0C57705" w14:textId="77777777" w:rsidR="00E041DE" w:rsidRDefault="00E041DE" w:rsidP="00E041DE">
      <w:pPr>
        <w:rPr>
          <w:rFonts w:ascii="Calibri" w:eastAsia="Calibri" w:hAnsi="Calibri" w:cs="Calibri"/>
          <w:b/>
        </w:rPr>
      </w:pPr>
      <w:r>
        <w:rPr>
          <w:rFonts w:ascii="Calibri" w:eastAsia="Calibri" w:hAnsi="Calibri" w:cs="Calibri"/>
          <w:b/>
        </w:rPr>
        <w:t>Abstract:</w:t>
      </w:r>
    </w:p>
    <w:p w14:paraId="7273DAA6" w14:textId="77777777" w:rsidR="00E041DE" w:rsidRDefault="00E041DE" w:rsidP="00E041DE">
      <w:pPr>
        <w:rPr>
          <w:rFonts w:ascii="Calibri" w:eastAsia="Calibri" w:hAnsi="Calibri" w:cs="Calibri"/>
          <w:b/>
        </w:rPr>
      </w:pPr>
      <w:r>
        <w:rPr>
          <w:rFonts w:ascii="Calibri" w:hAnsi="Calibri" w:cs="Calibri"/>
          <w:color w:val="000000"/>
        </w:rPr>
        <w:lastRenderedPageBreak/>
        <w:t>Low lamb recruitment can be an obstacle to bighorn sheep (</w:t>
      </w:r>
      <w:r>
        <w:rPr>
          <w:rFonts w:ascii="Calibri" w:hAnsi="Calibri" w:cs="Calibri"/>
          <w:i/>
          <w:iCs/>
          <w:color w:val="000000"/>
        </w:rPr>
        <w:t>Ovis canadensis</w:t>
      </w:r>
      <w:r>
        <w:rPr>
          <w:rFonts w:ascii="Calibri" w:hAnsi="Calibri" w:cs="Calibri"/>
          <w:color w:val="000000"/>
        </w:rPr>
        <w:t xml:space="preserve">) conservation and restoration. Causes of abortion and neonate loss in bighorn sheep, which may affect recruitment, are poorly understood. </w:t>
      </w:r>
      <w:r>
        <w:rPr>
          <w:rFonts w:ascii="Calibri" w:hAnsi="Calibri" w:cs="Calibri"/>
          <w:i/>
          <w:iCs/>
          <w:color w:val="000000"/>
        </w:rPr>
        <w:t>Toxoplasma gondii</w:t>
      </w:r>
      <w:r>
        <w:rPr>
          <w:rFonts w:ascii="Calibri" w:hAnsi="Calibri" w:cs="Calibri"/>
          <w:color w:val="000000"/>
        </w:rPr>
        <w:t xml:space="preserve"> is a major cause of abortion and stillbirth in domestic small ruminants worldwide, but no reports exist documenting abortion or neonatal death in bighorn sheep attributable to toxoplasmosis. Between March 2019 and May 2021, eight fetal and neonatal bighorn lamb cadavers from four western US states (Idaho, Montana, Nebraska, and Washington) were submitted to the Washington Animal Disease Diagnostic Laboratory for postmortem examination, histologic examination, and ancillary testing to determine the cause of abortion or neonatal death. </w:t>
      </w:r>
      <w:r>
        <w:rPr>
          <w:rFonts w:ascii="Calibri" w:hAnsi="Calibri" w:cs="Calibri"/>
          <w:b/>
          <w:bCs/>
          <w:color w:val="000000"/>
        </w:rPr>
        <w:t>Necrotizing encephalitis characteristic of toxoplasmosis was identified histologically in six of eight cases</w:t>
      </w:r>
      <w:r>
        <w:rPr>
          <w:rFonts w:ascii="Calibri" w:hAnsi="Calibri" w:cs="Calibri"/>
          <w:color w:val="000000"/>
        </w:rPr>
        <w:t xml:space="preserve">, and </w:t>
      </w:r>
      <w:r>
        <w:rPr>
          <w:rFonts w:ascii="Calibri" w:hAnsi="Calibri" w:cs="Calibri"/>
          <w:b/>
          <w:bCs/>
          <w:i/>
          <w:iCs/>
          <w:color w:val="000000"/>
        </w:rPr>
        <w:t>T. gondii</w:t>
      </w:r>
      <w:r>
        <w:rPr>
          <w:rFonts w:ascii="Calibri" w:hAnsi="Calibri" w:cs="Calibri"/>
          <w:b/>
          <w:bCs/>
          <w:color w:val="000000"/>
        </w:rPr>
        <w:t xml:space="preserve"> infection was confirmed by PCR in five cases</w:t>
      </w:r>
      <w:r>
        <w:rPr>
          <w:rFonts w:ascii="Calibri" w:hAnsi="Calibri" w:cs="Calibri"/>
          <w:color w:val="000000"/>
        </w:rPr>
        <w:t xml:space="preserve"> with characteristic lesions. Other lesions attributable to toxoplasmosis were </w:t>
      </w:r>
      <w:r>
        <w:rPr>
          <w:rFonts w:ascii="Calibri" w:hAnsi="Calibri" w:cs="Calibri"/>
          <w:b/>
          <w:bCs/>
          <w:color w:val="000000"/>
        </w:rPr>
        <w:t>pneumonia (3/5 cases) and myocarditis (2/5 cases)</w:t>
      </w:r>
      <w:r>
        <w:rPr>
          <w:rFonts w:ascii="Calibri" w:hAnsi="Calibri" w:cs="Calibri"/>
          <w:color w:val="000000"/>
        </w:rPr>
        <w:t xml:space="preserve">. </w:t>
      </w:r>
      <w:r>
        <w:rPr>
          <w:rFonts w:ascii="Calibri" w:hAnsi="Calibri" w:cs="Calibri"/>
          <w:b/>
          <w:bCs/>
          <w:color w:val="000000"/>
        </w:rPr>
        <w:t>Protozoal cysts</w:t>
      </w:r>
      <w:r>
        <w:rPr>
          <w:rFonts w:ascii="Calibri" w:hAnsi="Calibri" w:cs="Calibri"/>
          <w:color w:val="000000"/>
        </w:rPr>
        <w:t xml:space="preserve"> were identified histologically within brain, lung, heart, skeletal muscle, adipose tissue, or a combination of samples in all five sheep with PCR-confirmed </w:t>
      </w:r>
      <w:r>
        <w:rPr>
          <w:rFonts w:ascii="Calibri" w:hAnsi="Calibri" w:cs="Calibri"/>
          <w:i/>
          <w:iCs/>
          <w:color w:val="000000"/>
        </w:rPr>
        <w:t>T. gondii</w:t>
      </w:r>
      <w:r>
        <w:rPr>
          <w:rFonts w:ascii="Calibri" w:hAnsi="Calibri" w:cs="Calibri"/>
          <w:color w:val="000000"/>
        </w:rPr>
        <w:t xml:space="preserve"> infections. </w:t>
      </w:r>
      <w:r>
        <w:rPr>
          <w:rFonts w:ascii="Calibri" w:hAnsi="Calibri" w:cs="Calibri"/>
          <w:b/>
          <w:bCs/>
          <w:color w:val="000000"/>
        </w:rPr>
        <w:t xml:space="preserve">Seroprevalence of </w:t>
      </w:r>
      <w:r>
        <w:rPr>
          <w:rFonts w:ascii="Calibri" w:hAnsi="Calibri" w:cs="Calibri"/>
          <w:b/>
          <w:bCs/>
          <w:i/>
          <w:iCs/>
          <w:color w:val="000000"/>
        </w:rPr>
        <w:t xml:space="preserve">T. gondii </w:t>
      </w:r>
      <w:r>
        <w:rPr>
          <w:rFonts w:ascii="Calibri" w:hAnsi="Calibri" w:cs="Calibri"/>
          <w:b/>
          <w:bCs/>
          <w:color w:val="000000"/>
        </w:rPr>
        <w:t>ranged from 40–81% of adult females</w:t>
      </w:r>
      <w:r>
        <w:rPr>
          <w:rFonts w:ascii="Calibri" w:hAnsi="Calibri" w:cs="Calibri"/>
          <w:color w:val="000000"/>
        </w:rPr>
        <w:t xml:space="preserve"> sampled in the Washington population in October and November 2018–2021, confirming high rates of exposure before detection of </w:t>
      </w:r>
      <w:r>
        <w:rPr>
          <w:rFonts w:ascii="Calibri" w:hAnsi="Calibri" w:cs="Calibri"/>
          <w:i/>
          <w:iCs/>
          <w:color w:val="000000"/>
        </w:rPr>
        <w:t>Toxoplasma</w:t>
      </w:r>
      <w:r>
        <w:rPr>
          <w:rFonts w:ascii="Calibri" w:hAnsi="Calibri" w:cs="Calibri"/>
          <w:color w:val="000000"/>
        </w:rPr>
        <w:t xml:space="preserve"> abortions in this study. Of 1,149 bighorn sheep postmortem samples submitted to Washington Animal Disease Diagnostic Laboratory between January 2000 and May 2021, 21 of which were from fetuses or neonates, a single case of chronic toxoplasmosis was diagnosed in one adult ewe. Recent </w:t>
      </w:r>
      <w:r>
        <w:rPr>
          <w:rFonts w:ascii="Calibri" w:hAnsi="Calibri" w:cs="Calibri"/>
          <w:b/>
          <w:bCs/>
          <w:color w:val="000000"/>
        </w:rPr>
        <w:t xml:space="preserve">identification of </w:t>
      </w:r>
      <w:r>
        <w:rPr>
          <w:rFonts w:ascii="Calibri" w:hAnsi="Calibri" w:cs="Calibri"/>
          <w:b/>
          <w:bCs/>
          <w:i/>
          <w:iCs/>
          <w:color w:val="000000"/>
        </w:rPr>
        <w:t>Toxoplasma</w:t>
      </w:r>
      <w:r>
        <w:rPr>
          <w:rFonts w:ascii="Calibri" w:hAnsi="Calibri" w:cs="Calibri"/>
          <w:b/>
          <w:bCs/>
          <w:color w:val="000000"/>
        </w:rPr>
        <w:t xml:space="preserve"> abortions in bighorn sheep suggests that toxoplasmosis is an underappreciated cause of reproductive loss. </w:t>
      </w:r>
      <w:r>
        <w:rPr>
          <w:rFonts w:ascii="Calibri" w:hAnsi="Calibri" w:cs="Calibri"/>
          <w:color w:val="000000"/>
        </w:rPr>
        <w:t>Abortions and neonatal mortalities should be investigated through postmortem and histologic examination, particularly in herds that are chronically small, demographically stagnant, or exhibit reproductive rates lower than expected.</w:t>
      </w:r>
    </w:p>
    <w:p w14:paraId="6197F85B" w14:textId="77777777" w:rsidR="00E041DE" w:rsidRDefault="00E041DE" w:rsidP="00E041DE">
      <w:pPr>
        <w:rPr>
          <w:rFonts w:ascii="Calibri" w:eastAsia="Calibri" w:hAnsi="Calibri" w:cs="Calibri"/>
          <w:bCs/>
        </w:rPr>
      </w:pPr>
    </w:p>
    <w:p w14:paraId="1E1FA42F" w14:textId="77777777" w:rsidR="00E041DE" w:rsidRDefault="00E041DE" w:rsidP="00E041DE">
      <w:pPr>
        <w:rPr>
          <w:rFonts w:ascii="Calibri" w:eastAsia="Calibri" w:hAnsi="Calibri" w:cs="Calibri"/>
          <w:b/>
        </w:rPr>
      </w:pPr>
      <w:r>
        <w:rPr>
          <w:rFonts w:ascii="Calibri" w:eastAsia="Calibri" w:hAnsi="Calibri" w:cs="Calibri"/>
          <w:b/>
        </w:rPr>
        <w:t>Key Points:</w:t>
      </w:r>
    </w:p>
    <w:p w14:paraId="3EEA72D8" w14:textId="77777777" w:rsidR="00E041DE"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i/>
          <w:iCs/>
          <w:color w:val="000000"/>
          <w:sz w:val="22"/>
          <w:szCs w:val="22"/>
        </w:rPr>
        <w:t xml:space="preserve">Toxoplasma gondii </w:t>
      </w:r>
      <w:r>
        <w:rPr>
          <w:rFonts w:ascii="Calibri" w:hAnsi="Calibri" w:cs="Calibri"/>
          <w:color w:val="000000"/>
          <w:sz w:val="22"/>
          <w:szCs w:val="22"/>
        </w:rPr>
        <w:t>is a major cause of reproductive failure and neonate loss in domestic small ruminants. It is an obligate intracellular parasitic protozoan in the phylum Apicomplexa. Infected animals may remain subclinical or progress to systemic infection, abortion, or death.</w:t>
      </w:r>
    </w:p>
    <w:p w14:paraId="4344A528" w14:textId="77777777" w:rsidR="00E041DE"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color w:val="000000"/>
          <w:sz w:val="22"/>
          <w:szCs w:val="22"/>
        </w:rPr>
        <w:t xml:space="preserve">Felidae are the definitive hosts and typically shed oocysts in their feces for 1–2 </w:t>
      </w:r>
      <w:proofErr w:type="spellStart"/>
      <w:r>
        <w:rPr>
          <w:rFonts w:ascii="Calibri" w:hAnsi="Calibri" w:cs="Calibri"/>
          <w:color w:val="000000"/>
          <w:sz w:val="22"/>
          <w:szCs w:val="22"/>
        </w:rPr>
        <w:t>wk</w:t>
      </w:r>
      <w:proofErr w:type="spellEnd"/>
      <w:r>
        <w:rPr>
          <w:rFonts w:ascii="Calibri" w:hAnsi="Calibri" w:cs="Calibri"/>
          <w:color w:val="000000"/>
          <w:sz w:val="22"/>
          <w:szCs w:val="22"/>
        </w:rPr>
        <w:t xml:space="preserve"> after infection through ingestion of tissues containing </w:t>
      </w:r>
      <w:r>
        <w:rPr>
          <w:rFonts w:ascii="Calibri" w:hAnsi="Calibri" w:cs="Calibri"/>
          <w:i/>
          <w:iCs/>
          <w:color w:val="000000"/>
          <w:sz w:val="22"/>
          <w:szCs w:val="22"/>
        </w:rPr>
        <w:t xml:space="preserve">T. gondii </w:t>
      </w:r>
      <w:r>
        <w:rPr>
          <w:rFonts w:ascii="Calibri" w:hAnsi="Calibri" w:cs="Calibri"/>
          <w:color w:val="000000"/>
          <w:sz w:val="22"/>
          <w:szCs w:val="22"/>
        </w:rPr>
        <w:t xml:space="preserve">cysts. Homeothermic vertebrates can become intermediate hosts with </w:t>
      </w:r>
      <w:r>
        <w:rPr>
          <w:rFonts w:ascii="Calibri" w:hAnsi="Calibri" w:cs="Calibri"/>
          <w:i/>
          <w:iCs/>
          <w:color w:val="000000"/>
          <w:sz w:val="22"/>
          <w:szCs w:val="22"/>
        </w:rPr>
        <w:t xml:space="preserve">T. gondii </w:t>
      </w:r>
      <w:r>
        <w:rPr>
          <w:rFonts w:ascii="Calibri" w:hAnsi="Calibri" w:cs="Calibri"/>
          <w:color w:val="000000"/>
          <w:sz w:val="22"/>
          <w:szCs w:val="22"/>
        </w:rPr>
        <w:t>cysts within host organs persisting for the life of the host. Spread of tachyzoites to the placenta and fetus typically results in necrotizing lesions within the placenta and fetal brain.</w:t>
      </w:r>
    </w:p>
    <w:p w14:paraId="3B80BD75" w14:textId="77777777" w:rsidR="00E041DE"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color w:val="000000"/>
          <w:sz w:val="22"/>
          <w:szCs w:val="22"/>
        </w:rPr>
        <w:t xml:space="preserve">Necrotizing encephalitis, glial nodule formation compatible with </w:t>
      </w:r>
      <w:r>
        <w:rPr>
          <w:rFonts w:ascii="Calibri" w:hAnsi="Calibri" w:cs="Calibri"/>
          <w:i/>
          <w:iCs/>
          <w:color w:val="000000"/>
          <w:sz w:val="22"/>
          <w:szCs w:val="22"/>
        </w:rPr>
        <w:t>T. gondii</w:t>
      </w:r>
      <w:r>
        <w:rPr>
          <w:rFonts w:ascii="Calibri" w:hAnsi="Calibri" w:cs="Calibri"/>
          <w:color w:val="000000"/>
          <w:sz w:val="22"/>
          <w:szCs w:val="22"/>
        </w:rPr>
        <w:t xml:space="preserve"> infection, or both were identified in 6/8 submitted fetuses (75%), with toxoplasmosis confirmed via detection of </w:t>
      </w:r>
      <w:r>
        <w:rPr>
          <w:rFonts w:ascii="Calibri" w:hAnsi="Calibri" w:cs="Calibri"/>
          <w:i/>
          <w:iCs/>
          <w:color w:val="000000"/>
          <w:sz w:val="22"/>
          <w:szCs w:val="22"/>
        </w:rPr>
        <w:t>T. gondii</w:t>
      </w:r>
      <w:r>
        <w:rPr>
          <w:rFonts w:ascii="Calibri" w:hAnsi="Calibri" w:cs="Calibri"/>
          <w:color w:val="000000"/>
          <w:sz w:val="22"/>
          <w:szCs w:val="22"/>
        </w:rPr>
        <w:t xml:space="preserve"> by PCR in 5/6 fetuses (83%) </w:t>
      </w:r>
    </w:p>
    <w:p w14:paraId="54F107BF" w14:textId="77777777" w:rsidR="00E041DE"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color w:val="000000"/>
          <w:sz w:val="22"/>
          <w:szCs w:val="22"/>
        </w:rPr>
        <w:t xml:space="preserve">Of those confirmed to be PCR-positive for </w:t>
      </w:r>
      <w:r>
        <w:rPr>
          <w:rFonts w:ascii="Calibri" w:hAnsi="Calibri" w:cs="Calibri"/>
          <w:i/>
          <w:iCs/>
          <w:color w:val="000000"/>
          <w:sz w:val="22"/>
          <w:szCs w:val="22"/>
        </w:rPr>
        <w:t>T. gondii</w:t>
      </w:r>
      <w:r>
        <w:rPr>
          <w:rFonts w:ascii="Calibri" w:hAnsi="Calibri" w:cs="Calibri"/>
          <w:color w:val="000000"/>
          <w:sz w:val="22"/>
          <w:szCs w:val="22"/>
        </w:rPr>
        <w:t>, other lesions attributed to toxoplasmosis included histiocytic pneumonia in 3/5 cases (60%), lymphoplasmacytic or granulomatous and necrotizing myocarditis in 2/5 cases (40%), necrotizing to granulomatous hepatitis in 2/5 cases (40%), and lymphoplasmacytic glossitis in 2/5 cases (40%). Intracellular or extracellular protozoal cysts, or both, were appreciated histologically within one or more organs in 5/5 cases (100%). </w:t>
      </w:r>
    </w:p>
    <w:p w14:paraId="3DC306D9" w14:textId="77777777" w:rsidR="00E041DE"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color w:val="000000"/>
          <w:sz w:val="22"/>
          <w:szCs w:val="22"/>
        </w:rPr>
        <w:lastRenderedPageBreak/>
        <w:t xml:space="preserve">Serologic titers for </w:t>
      </w:r>
      <w:r>
        <w:rPr>
          <w:rFonts w:ascii="Calibri" w:hAnsi="Calibri" w:cs="Calibri"/>
          <w:i/>
          <w:iCs/>
          <w:color w:val="000000"/>
          <w:sz w:val="22"/>
          <w:szCs w:val="22"/>
        </w:rPr>
        <w:t xml:space="preserve">T. gondii </w:t>
      </w:r>
      <w:r>
        <w:rPr>
          <w:rFonts w:ascii="Calibri" w:hAnsi="Calibri" w:cs="Calibri"/>
          <w:color w:val="000000"/>
          <w:sz w:val="22"/>
          <w:szCs w:val="22"/>
        </w:rPr>
        <w:t xml:space="preserve">were detected in a proportion of ewes from the Asotin population in Washington during every annual serum evaluation from 2018 to 2021. Over this period, 30 ewes were sampled one to four times; 73% (22/30) were seropositive for </w:t>
      </w:r>
      <w:r>
        <w:rPr>
          <w:rFonts w:ascii="Calibri" w:hAnsi="Calibri" w:cs="Calibri"/>
          <w:i/>
          <w:iCs/>
          <w:color w:val="000000"/>
          <w:sz w:val="22"/>
          <w:szCs w:val="22"/>
        </w:rPr>
        <w:t>T. gondii</w:t>
      </w:r>
      <w:r>
        <w:rPr>
          <w:rFonts w:ascii="Calibri" w:hAnsi="Calibri" w:cs="Calibri"/>
          <w:color w:val="000000"/>
          <w:sz w:val="22"/>
          <w:szCs w:val="22"/>
        </w:rPr>
        <w:t xml:space="preserve"> on at least one sampling occasion. Seroprevalence was 50% in 2018 (3/5), 40% in 2019 (2/5), 47% in 2020 (9/19), and 81% in 2021 (17/21). </w:t>
      </w:r>
    </w:p>
    <w:p w14:paraId="7DEA9236" w14:textId="77777777" w:rsidR="00E041DE" w:rsidRPr="00097D47" w:rsidRDefault="00E041DE" w:rsidP="00E041DE">
      <w:pPr>
        <w:pStyle w:val="NormalWeb"/>
        <w:numPr>
          <w:ilvl w:val="0"/>
          <w:numId w:val="15"/>
        </w:numPr>
        <w:spacing w:before="0" w:beforeAutospacing="0" w:after="0" w:afterAutospacing="0" w:line="276" w:lineRule="auto"/>
        <w:textAlignment w:val="baseline"/>
        <w:rPr>
          <w:rFonts w:ascii="Calibri" w:hAnsi="Calibri" w:cs="Calibri"/>
          <w:color w:val="000000"/>
          <w:sz w:val="22"/>
          <w:szCs w:val="22"/>
        </w:rPr>
      </w:pPr>
      <w:r>
        <w:rPr>
          <w:rFonts w:ascii="Calibri" w:hAnsi="Calibri" w:cs="Calibri"/>
          <w:color w:val="000000"/>
          <w:sz w:val="22"/>
          <w:szCs w:val="22"/>
        </w:rPr>
        <w:t>One case of chronic toxoplasmosis was confirmed in 2021 in a 2-yr-old nonpregnant bighorn ewe from the Bison Range population in Montana.</w:t>
      </w:r>
    </w:p>
    <w:p w14:paraId="2AF82A96" w14:textId="77777777" w:rsidR="00E041DE" w:rsidRDefault="00E041DE" w:rsidP="00E041DE">
      <w:pPr>
        <w:pStyle w:val="ListParagraph"/>
        <w:rPr>
          <w:rFonts w:ascii="Calibri" w:eastAsia="Calibri" w:hAnsi="Calibri" w:cs="Calibri"/>
          <w:bCs/>
        </w:rPr>
      </w:pPr>
    </w:p>
    <w:p w14:paraId="0D8697D5" w14:textId="77777777" w:rsidR="00E041DE" w:rsidRDefault="00E041DE" w:rsidP="00E041DE">
      <w:pPr>
        <w:rPr>
          <w:rFonts w:ascii="Calibri" w:eastAsia="Calibri" w:hAnsi="Calibri" w:cs="Calibri"/>
          <w:b/>
        </w:rPr>
      </w:pPr>
      <w:r>
        <w:rPr>
          <w:rFonts w:ascii="Calibri" w:eastAsia="Calibri" w:hAnsi="Calibri" w:cs="Calibri"/>
          <w:b/>
        </w:rPr>
        <w:t>Take-Home Message:</w:t>
      </w:r>
    </w:p>
    <w:p w14:paraId="7F7B89F6" w14:textId="77777777" w:rsidR="00E041DE" w:rsidRPr="00097D47" w:rsidRDefault="00E041DE" w:rsidP="00E041DE">
      <w:pPr>
        <w:pStyle w:val="ListParagraph"/>
        <w:numPr>
          <w:ilvl w:val="0"/>
          <w:numId w:val="16"/>
        </w:numPr>
        <w:spacing w:line="276" w:lineRule="auto"/>
        <w:rPr>
          <w:rFonts w:ascii="Calibri" w:eastAsia="Calibri" w:hAnsi="Calibri" w:cs="Calibri"/>
          <w:b/>
        </w:rPr>
      </w:pPr>
      <w:r>
        <w:rPr>
          <w:rFonts w:ascii="Calibri" w:hAnsi="Calibri" w:cs="Calibri"/>
          <w:color w:val="000000"/>
        </w:rPr>
        <w:t>Five cases of toxoplasmosis-associated abortion or neonatal death in bighorn sheep, high seroprevalence in some populations, and one case of chronic toxoplasmosis in an adult. Toxoplasmosis is an underappreciated cause of reproductive loss. Abortions and neonatal mortalities should be investigated through postmortem and histologic examination, particularly in herds that are chronically small, demographically stagnant, or exhibit reproductive rates lower than expected.</w:t>
      </w:r>
    </w:p>
    <w:p w14:paraId="41689C6D" w14:textId="77777777" w:rsidR="00E041DE" w:rsidRDefault="00E041DE" w:rsidP="00E041DE">
      <w:pPr>
        <w:rPr>
          <w:rFonts w:ascii="Calibri" w:eastAsia="Calibri" w:hAnsi="Calibri" w:cs="Calibri"/>
        </w:rPr>
      </w:pPr>
    </w:p>
    <w:p w14:paraId="2C062256" w14:textId="77777777" w:rsidR="00E041DE" w:rsidRDefault="00E041DE" w:rsidP="00E041DE">
      <w:pPr>
        <w:spacing w:line="240" w:lineRule="auto"/>
        <w:jc w:val="right"/>
        <w:rPr>
          <w:rFonts w:ascii="Times New Roman" w:eastAsia="Times New Roman" w:hAnsi="Times New Roman" w:cs="Times New Roman"/>
          <w:i/>
          <w:iCs/>
          <w:color w:val="000000"/>
          <w:sz w:val="20"/>
          <w:szCs w:val="20"/>
        </w:rPr>
      </w:pPr>
      <w:r w:rsidRPr="00065D85">
        <w:rPr>
          <w:rFonts w:ascii="Times New Roman" w:eastAsia="Times New Roman" w:hAnsi="Times New Roman" w:cs="Times New Roman"/>
          <w:i/>
          <w:iCs/>
          <w:color w:val="000000"/>
          <w:sz w:val="20"/>
          <w:szCs w:val="20"/>
        </w:rPr>
        <w:t xml:space="preserve">J </w:t>
      </w:r>
      <w:proofErr w:type="spellStart"/>
      <w:r w:rsidRPr="00065D85">
        <w:rPr>
          <w:rFonts w:ascii="Times New Roman" w:eastAsia="Times New Roman" w:hAnsi="Times New Roman" w:cs="Times New Roman"/>
          <w:i/>
          <w:iCs/>
          <w:color w:val="000000"/>
          <w:sz w:val="20"/>
          <w:szCs w:val="20"/>
        </w:rPr>
        <w:t>Wildl</w:t>
      </w:r>
      <w:proofErr w:type="spellEnd"/>
      <w:r w:rsidRPr="00065D85">
        <w:rPr>
          <w:rFonts w:ascii="Times New Roman" w:eastAsia="Times New Roman" w:hAnsi="Times New Roman" w:cs="Times New Roman"/>
          <w:i/>
          <w:iCs/>
          <w:color w:val="000000"/>
          <w:sz w:val="20"/>
          <w:szCs w:val="20"/>
        </w:rPr>
        <w:t xml:space="preserve"> Dis. 2023;59(2):288-298.</w:t>
      </w:r>
    </w:p>
    <w:p w14:paraId="02600554" w14:textId="77777777" w:rsidR="00E041DE" w:rsidRPr="00565D64" w:rsidRDefault="00E041DE" w:rsidP="00E041DE">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38B910F4" w14:textId="77777777" w:rsidR="00E041DE" w:rsidRPr="00565D64" w:rsidRDefault="00E041DE" w:rsidP="00E041DE">
      <w:pPr>
        <w:spacing w:line="240" w:lineRule="auto"/>
        <w:rPr>
          <w:rFonts w:ascii="Times New Roman" w:eastAsia="Times New Roman" w:hAnsi="Times New Roman" w:cs="Times New Roman"/>
          <w:color w:val="000000"/>
          <w:sz w:val="24"/>
          <w:szCs w:val="24"/>
        </w:rPr>
      </w:pPr>
    </w:p>
    <w:p w14:paraId="2ECC2547" w14:textId="77777777" w:rsidR="00E041DE" w:rsidRDefault="00E041DE" w:rsidP="00E041DE">
      <w:pPr>
        <w:spacing w:line="240" w:lineRule="auto"/>
        <w:rPr>
          <w:rFonts w:ascii="Times New Roman" w:eastAsia="Times New Roman" w:hAnsi="Times New Roman" w:cs="Times New Roman"/>
          <w:color w:val="000000"/>
          <w:sz w:val="24"/>
          <w:szCs w:val="24"/>
        </w:rPr>
      </w:pPr>
      <w:r w:rsidRPr="00065D85">
        <w:rPr>
          <w:rFonts w:ascii="Times New Roman" w:eastAsia="Times New Roman" w:hAnsi="Times New Roman" w:cs="Times New Roman"/>
          <w:color w:val="000000"/>
          <w:sz w:val="24"/>
          <w:szCs w:val="24"/>
        </w:rPr>
        <w:t>Cooling by Dousing with Cold Water Does Not Alter the Pathophysiological Biochemical Changes Induced by Capture in Blesbok (</w:t>
      </w:r>
      <w:proofErr w:type="spellStart"/>
      <w:r w:rsidRPr="00065D85">
        <w:rPr>
          <w:rFonts w:ascii="Times New Roman" w:eastAsia="Times New Roman" w:hAnsi="Times New Roman" w:cs="Times New Roman"/>
          <w:i/>
          <w:iCs/>
          <w:color w:val="000000"/>
          <w:sz w:val="24"/>
          <w:szCs w:val="24"/>
        </w:rPr>
        <w:t>Damaliscus</w:t>
      </w:r>
      <w:proofErr w:type="spellEnd"/>
      <w:r w:rsidRPr="00065D85">
        <w:rPr>
          <w:rFonts w:ascii="Times New Roman" w:eastAsia="Times New Roman" w:hAnsi="Times New Roman" w:cs="Times New Roman"/>
          <w:i/>
          <w:iCs/>
          <w:color w:val="000000"/>
          <w:sz w:val="24"/>
          <w:szCs w:val="24"/>
        </w:rPr>
        <w:t xml:space="preserve"> </w:t>
      </w:r>
      <w:proofErr w:type="spellStart"/>
      <w:r w:rsidRPr="00065D85">
        <w:rPr>
          <w:rFonts w:ascii="Times New Roman" w:eastAsia="Times New Roman" w:hAnsi="Times New Roman" w:cs="Times New Roman"/>
          <w:i/>
          <w:iCs/>
          <w:color w:val="000000"/>
          <w:sz w:val="24"/>
          <w:szCs w:val="24"/>
        </w:rPr>
        <w:t>pygargus</w:t>
      </w:r>
      <w:proofErr w:type="spellEnd"/>
      <w:r w:rsidRPr="00065D85">
        <w:rPr>
          <w:rFonts w:ascii="Times New Roman" w:eastAsia="Times New Roman" w:hAnsi="Times New Roman" w:cs="Times New Roman"/>
          <w:i/>
          <w:iCs/>
          <w:color w:val="000000"/>
          <w:sz w:val="24"/>
          <w:szCs w:val="24"/>
        </w:rPr>
        <w:t xml:space="preserve"> </w:t>
      </w:r>
      <w:proofErr w:type="spellStart"/>
      <w:r w:rsidRPr="00065D85">
        <w:rPr>
          <w:rFonts w:ascii="Times New Roman" w:eastAsia="Times New Roman" w:hAnsi="Times New Roman" w:cs="Times New Roman"/>
          <w:i/>
          <w:iCs/>
          <w:color w:val="000000"/>
          <w:sz w:val="24"/>
          <w:szCs w:val="24"/>
        </w:rPr>
        <w:t>phillipsi</w:t>
      </w:r>
      <w:proofErr w:type="spellEnd"/>
      <w:r w:rsidRPr="00065D85">
        <w:rPr>
          <w:rFonts w:ascii="Times New Roman" w:eastAsia="Times New Roman" w:hAnsi="Times New Roman" w:cs="Times New Roman"/>
          <w:color w:val="000000"/>
          <w:sz w:val="24"/>
          <w:szCs w:val="24"/>
        </w:rPr>
        <w:t xml:space="preserve">) </w:t>
      </w:r>
    </w:p>
    <w:p w14:paraId="68BEEDF5" w14:textId="77777777" w:rsidR="00E041DE" w:rsidRDefault="00E041DE" w:rsidP="00E041DE">
      <w:pPr>
        <w:spacing w:line="240" w:lineRule="auto"/>
        <w:rPr>
          <w:rFonts w:ascii="Times New Roman" w:eastAsia="Times New Roman" w:hAnsi="Times New Roman" w:cs="Times New Roman"/>
          <w:color w:val="000000"/>
          <w:sz w:val="18"/>
          <w:szCs w:val="18"/>
        </w:rPr>
      </w:pPr>
      <w:proofErr w:type="spellStart"/>
      <w:r w:rsidRPr="00065D85">
        <w:rPr>
          <w:rFonts w:ascii="Times New Roman" w:eastAsia="Times New Roman" w:hAnsi="Times New Roman" w:cs="Times New Roman"/>
          <w:color w:val="000000"/>
          <w:sz w:val="18"/>
          <w:szCs w:val="18"/>
        </w:rPr>
        <w:t>Leiberich</w:t>
      </w:r>
      <w:proofErr w:type="spellEnd"/>
      <w:r w:rsidRPr="00065D85">
        <w:rPr>
          <w:rFonts w:ascii="Times New Roman" w:eastAsia="Times New Roman" w:hAnsi="Times New Roman" w:cs="Times New Roman"/>
          <w:color w:val="000000"/>
          <w:sz w:val="18"/>
          <w:szCs w:val="18"/>
        </w:rPr>
        <w:t xml:space="preserve">, </w:t>
      </w:r>
      <w:proofErr w:type="spellStart"/>
      <w:r w:rsidRPr="00065D85">
        <w:rPr>
          <w:rFonts w:ascii="Times New Roman" w:eastAsia="Times New Roman" w:hAnsi="Times New Roman" w:cs="Times New Roman"/>
          <w:color w:val="000000"/>
          <w:sz w:val="18"/>
          <w:szCs w:val="18"/>
        </w:rPr>
        <w:t>Fitte</w:t>
      </w:r>
      <w:proofErr w:type="spellEnd"/>
      <w:r w:rsidRPr="00065D85">
        <w:rPr>
          <w:rFonts w:ascii="Times New Roman" w:eastAsia="Times New Roman" w:hAnsi="Times New Roman" w:cs="Times New Roman"/>
          <w:color w:val="000000"/>
          <w:sz w:val="18"/>
          <w:szCs w:val="18"/>
        </w:rPr>
        <w:t xml:space="preserve">, Burroughs, </w:t>
      </w:r>
      <w:proofErr w:type="spellStart"/>
      <w:r w:rsidRPr="00065D85">
        <w:rPr>
          <w:rFonts w:ascii="Times New Roman" w:eastAsia="Times New Roman" w:hAnsi="Times New Roman" w:cs="Times New Roman"/>
          <w:color w:val="000000"/>
          <w:sz w:val="18"/>
          <w:szCs w:val="18"/>
        </w:rPr>
        <w:t>Steyl</w:t>
      </w:r>
      <w:proofErr w:type="spellEnd"/>
      <w:r w:rsidRPr="00065D85">
        <w:rPr>
          <w:rFonts w:ascii="Times New Roman" w:eastAsia="Times New Roman" w:hAnsi="Times New Roman" w:cs="Times New Roman"/>
          <w:color w:val="000000"/>
          <w:sz w:val="18"/>
          <w:szCs w:val="18"/>
        </w:rPr>
        <w:t xml:space="preserve">, Goddard, Haw, </w:t>
      </w:r>
      <w:proofErr w:type="spellStart"/>
      <w:r w:rsidRPr="00065D85">
        <w:rPr>
          <w:rFonts w:ascii="Times New Roman" w:eastAsia="Times New Roman" w:hAnsi="Times New Roman" w:cs="Times New Roman"/>
          <w:color w:val="000000"/>
          <w:sz w:val="18"/>
          <w:szCs w:val="18"/>
        </w:rPr>
        <w:t>Boesch</w:t>
      </w:r>
      <w:proofErr w:type="spellEnd"/>
      <w:r w:rsidRPr="00065D85">
        <w:rPr>
          <w:rFonts w:ascii="Times New Roman" w:eastAsia="Times New Roman" w:hAnsi="Times New Roman" w:cs="Times New Roman"/>
          <w:color w:val="000000"/>
          <w:sz w:val="18"/>
          <w:szCs w:val="18"/>
        </w:rPr>
        <w:t>, Kohn, Meyer</w:t>
      </w:r>
    </w:p>
    <w:p w14:paraId="7FBBAFAF" w14:textId="77777777" w:rsidR="00E041DE" w:rsidRPr="00565D64" w:rsidRDefault="00E041DE" w:rsidP="00E041DE">
      <w:pPr>
        <w:spacing w:line="240" w:lineRule="auto"/>
        <w:rPr>
          <w:rFonts w:ascii="Times New Roman" w:eastAsia="Times New Roman" w:hAnsi="Times New Roman" w:cs="Times New Roman"/>
          <w:color w:val="000000"/>
          <w:sz w:val="24"/>
          <w:szCs w:val="24"/>
        </w:rPr>
      </w:pPr>
    </w:p>
    <w:p w14:paraId="5E4FCB0D" w14:textId="77777777" w:rsidR="00E041DE" w:rsidRPr="00065D85" w:rsidRDefault="00E041DE" w:rsidP="00E041DE">
      <w:pPr>
        <w:spacing w:line="240" w:lineRule="auto"/>
        <w:rPr>
          <w:rFonts w:ascii="Times New Roman" w:eastAsia="Times New Roman" w:hAnsi="Times New Roman" w:cs="Times New Roman"/>
          <w:b/>
          <w:bCs/>
          <w:color w:val="000000"/>
          <w:sz w:val="20"/>
          <w:szCs w:val="20"/>
        </w:rPr>
      </w:pPr>
      <w:r w:rsidRPr="00565D64">
        <w:rPr>
          <w:rFonts w:ascii="Times New Roman" w:eastAsia="Times New Roman" w:hAnsi="Times New Roman" w:cs="Times New Roman"/>
          <w:color w:val="000000"/>
          <w:sz w:val="20"/>
          <w:szCs w:val="20"/>
        </w:rPr>
        <w:t>Abstract:</w:t>
      </w:r>
      <w:r w:rsidRPr="00565D64">
        <w:rPr>
          <w:rFonts w:ascii="Times New Roman" w:eastAsia="Times New Roman" w:hAnsi="Times New Roman" w:cs="Times New Roman"/>
          <w:color w:val="000000"/>
          <w:sz w:val="16"/>
          <w:szCs w:val="16"/>
        </w:rPr>
        <w:t xml:space="preserve"> </w:t>
      </w:r>
      <w:r w:rsidRPr="00065D85">
        <w:rPr>
          <w:rFonts w:ascii="Times New Roman" w:eastAsia="Times New Roman" w:hAnsi="Times New Roman" w:cs="Times New Roman"/>
          <w:color w:val="000000"/>
          <w:sz w:val="20"/>
          <w:szCs w:val="20"/>
        </w:rPr>
        <w:t xml:space="preserve">Wild animals are commonly captured for conservation, research, and wildlife management purposes. However, capture is associated with a high risk of morbidity or mortality. </w:t>
      </w:r>
      <w:r w:rsidRPr="00065D85">
        <w:rPr>
          <w:rFonts w:ascii="Times New Roman" w:eastAsia="Times New Roman" w:hAnsi="Times New Roman" w:cs="Times New Roman"/>
          <w:b/>
          <w:bCs/>
          <w:color w:val="000000"/>
          <w:sz w:val="20"/>
          <w:szCs w:val="20"/>
        </w:rPr>
        <w:t>Capture-induced hyperthermia is a commonly encountered complication believed to contribute significantly to morbidity and mortality</w:t>
      </w:r>
      <w:r w:rsidRPr="00065D85">
        <w:rPr>
          <w:rFonts w:ascii="Times New Roman" w:eastAsia="Times New Roman" w:hAnsi="Times New Roman" w:cs="Times New Roman"/>
          <w:color w:val="000000"/>
          <w:sz w:val="20"/>
          <w:szCs w:val="20"/>
        </w:rPr>
        <w:t xml:space="preserve">. Active cooling of hyperthermic animals by dousing with water is believed to treat capture-induced pathophysiological </w:t>
      </w:r>
      <w:proofErr w:type="gramStart"/>
      <w:r w:rsidRPr="00065D85">
        <w:rPr>
          <w:rFonts w:ascii="Times New Roman" w:eastAsia="Times New Roman" w:hAnsi="Times New Roman" w:cs="Times New Roman"/>
          <w:color w:val="000000"/>
          <w:sz w:val="20"/>
          <w:szCs w:val="20"/>
        </w:rPr>
        <w:t>effects, but</w:t>
      </w:r>
      <w:proofErr w:type="gramEnd"/>
      <w:r w:rsidRPr="00065D85">
        <w:rPr>
          <w:rFonts w:ascii="Times New Roman" w:eastAsia="Times New Roman" w:hAnsi="Times New Roman" w:cs="Times New Roman"/>
          <w:color w:val="000000"/>
          <w:sz w:val="20"/>
          <w:szCs w:val="20"/>
        </w:rPr>
        <w:t xml:space="preserve"> remains untested. This study aimed to determine the pathophysiological effects of capture, and </w:t>
      </w:r>
      <w:r w:rsidRPr="00065D85">
        <w:rPr>
          <w:rFonts w:ascii="Times New Roman" w:eastAsia="Times New Roman" w:hAnsi="Times New Roman" w:cs="Times New Roman"/>
          <w:b/>
          <w:bCs/>
          <w:color w:val="000000"/>
          <w:sz w:val="20"/>
          <w:szCs w:val="20"/>
        </w:rPr>
        <w:t>whether cooling by dousing with cold water effectively reduces these effects in blesbok</w:t>
      </w:r>
      <w:r w:rsidRPr="00065D85">
        <w:rPr>
          <w:rFonts w:ascii="Times New Roman" w:eastAsia="Times New Roman" w:hAnsi="Times New Roman" w:cs="Times New Roman"/>
          <w:color w:val="000000"/>
          <w:sz w:val="20"/>
          <w:szCs w:val="20"/>
        </w:rPr>
        <w:t xml:space="preserve"> (</w:t>
      </w:r>
      <w:proofErr w:type="spellStart"/>
      <w:r w:rsidRPr="00065D85">
        <w:rPr>
          <w:rFonts w:ascii="Times New Roman" w:eastAsia="Times New Roman" w:hAnsi="Times New Roman" w:cs="Times New Roman"/>
          <w:i/>
          <w:iCs/>
          <w:color w:val="000000"/>
          <w:sz w:val="20"/>
          <w:szCs w:val="20"/>
        </w:rPr>
        <w:t>Damaliscus</w:t>
      </w:r>
      <w:proofErr w:type="spellEnd"/>
      <w:r w:rsidRPr="00065D85">
        <w:rPr>
          <w:rFonts w:ascii="Times New Roman" w:eastAsia="Times New Roman" w:hAnsi="Times New Roman" w:cs="Times New Roman"/>
          <w:i/>
          <w:iCs/>
          <w:color w:val="000000"/>
          <w:sz w:val="20"/>
          <w:szCs w:val="20"/>
        </w:rPr>
        <w:t xml:space="preserve"> </w:t>
      </w:r>
      <w:proofErr w:type="spellStart"/>
      <w:r w:rsidRPr="00065D85">
        <w:rPr>
          <w:rFonts w:ascii="Times New Roman" w:eastAsia="Times New Roman" w:hAnsi="Times New Roman" w:cs="Times New Roman"/>
          <w:i/>
          <w:iCs/>
          <w:color w:val="000000"/>
          <w:sz w:val="20"/>
          <w:szCs w:val="20"/>
        </w:rPr>
        <w:t>pygargus</w:t>
      </w:r>
      <w:proofErr w:type="spellEnd"/>
      <w:r w:rsidRPr="00065D85">
        <w:rPr>
          <w:rFonts w:ascii="Times New Roman" w:eastAsia="Times New Roman" w:hAnsi="Times New Roman" w:cs="Times New Roman"/>
          <w:i/>
          <w:iCs/>
          <w:color w:val="000000"/>
          <w:sz w:val="20"/>
          <w:szCs w:val="20"/>
        </w:rPr>
        <w:t xml:space="preserve"> </w:t>
      </w:r>
      <w:proofErr w:type="spellStart"/>
      <w:r w:rsidRPr="00065D85">
        <w:rPr>
          <w:rFonts w:ascii="Times New Roman" w:eastAsia="Times New Roman" w:hAnsi="Times New Roman" w:cs="Times New Roman"/>
          <w:i/>
          <w:iCs/>
          <w:color w:val="000000"/>
          <w:sz w:val="20"/>
          <w:szCs w:val="20"/>
        </w:rPr>
        <w:t>phillipsi</w:t>
      </w:r>
      <w:proofErr w:type="spellEnd"/>
      <w:r w:rsidRPr="00065D85">
        <w:rPr>
          <w:rFonts w:ascii="Times New Roman" w:eastAsia="Times New Roman" w:hAnsi="Times New Roman" w:cs="Times New Roman"/>
          <w:color w:val="000000"/>
          <w:sz w:val="20"/>
          <w:szCs w:val="20"/>
        </w:rPr>
        <w:t xml:space="preserve">). </w:t>
      </w:r>
      <w:r w:rsidRPr="00065D85">
        <w:rPr>
          <w:rFonts w:ascii="Times New Roman" w:eastAsia="Times New Roman" w:hAnsi="Times New Roman" w:cs="Times New Roman"/>
          <w:b/>
          <w:bCs/>
          <w:color w:val="000000"/>
          <w:sz w:val="20"/>
          <w:szCs w:val="20"/>
        </w:rPr>
        <w:t>Thirty-eight blesbok</w:t>
      </w:r>
      <w:r w:rsidRPr="00065D85">
        <w:rPr>
          <w:rFonts w:ascii="Times New Roman" w:eastAsia="Times New Roman" w:hAnsi="Times New Roman" w:cs="Times New Roman"/>
          <w:color w:val="000000"/>
          <w:sz w:val="20"/>
          <w:szCs w:val="20"/>
        </w:rPr>
        <w:t xml:space="preserve"> were randomly allocated into three groups: a control group that was not chased (Ct, n=12), chased not cooled (CNC, n=14), and chased plus cooled group (C+C, n=12). The CNC and C+C groups were chased for </w:t>
      </w:r>
      <w:r w:rsidRPr="00065D85">
        <w:rPr>
          <w:rFonts w:ascii="Times New Roman" w:eastAsia="Times New Roman" w:hAnsi="Times New Roman" w:cs="Times New Roman"/>
          <w:b/>
          <w:bCs/>
          <w:color w:val="000000"/>
          <w:sz w:val="20"/>
          <w:szCs w:val="20"/>
        </w:rPr>
        <w:t>15 min prior to chemical immobilization</w:t>
      </w:r>
      <w:r w:rsidRPr="00065D85">
        <w:rPr>
          <w:rFonts w:ascii="Times New Roman" w:eastAsia="Times New Roman" w:hAnsi="Times New Roman" w:cs="Times New Roman"/>
          <w:color w:val="000000"/>
          <w:sz w:val="20"/>
          <w:szCs w:val="20"/>
        </w:rPr>
        <w:t xml:space="preserve"> on day 0. Animals in the C+C group were </w:t>
      </w:r>
      <w:r w:rsidRPr="00065D85">
        <w:rPr>
          <w:rFonts w:ascii="Times New Roman" w:eastAsia="Times New Roman" w:hAnsi="Times New Roman" w:cs="Times New Roman"/>
          <w:b/>
          <w:bCs/>
          <w:color w:val="000000"/>
          <w:sz w:val="20"/>
          <w:szCs w:val="20"/>
        </w:rPr>
        <w:t xml:space="preserve">cooled with 10 L of cold water (4 C) for 10 min during immobilization. </w:t>
      </w:r>
      <w:r w:rsidRPr="00065D85">
        <w:rPr>
          <w:rFonts w:ascii="Times New Roman" w:eastAsia="Times New Roman" w:hAnsi="Times New Roman" w:cs="Times New Roman"/>
          <w:color w:val="000000"/>
          <w:sz w:val="20"/>
          <w:szCs w:val="20"/>
        </w:rPr>
        <w:t xml:space="preserve">All animals were </w:t>
      </w:r>
      <w:r w:rsidRPr="00065D85">
        <w:rPr>
          <w:rFonts w:ascii="Times New Roman" w:eastAsia="Times New Roman" w:hAnsi="Times New Roman" w:cs="Times New Roman"/>
          <w:b/>
          <w:bCs/>
          <w:color w:val="000000"/>
          <w:sz w:val="20"/>
          <w:szCs w:val="20"/>
        </w:rPr>
        <w:t xml:space="preserve">immobilized on days 0, 3, 16, and 30. </w:t>
      </w:r>
      <w:r w:rsidRPr="00065D85">
        <w:rPr>
          <w:rFonts w:ascii="Times New Roman" w:eastAsia="Times New Roman" w:hAnsi="Times New Roman" w:cs="Times New Roman"/>
          <w:color w:val="000000"/>
          <w:sz w:val="20"/>
          <w:szCs w:val="20"/>
        </w:rPr>
        <w:t xml:space="preserve">During each immobilization, rectal and muscle temperatures were recorded, and arterial and venous blood samples collected. Blesbok in the CNC and C+C groups presented with </w:t>
      </w:r>
      <w:r w:rsidRPr="00065D85">
        <w:rPr>
          <w:rFonts w:ascii="Times New Roman" w:eastAsia="Times New Roman" w:hAnsi="Times New Roman" w:cs="Times New Roman"/>
          <w:b/>
          <w:bCs/>
          <w:color w:val="000000"/>
          <w:sz w:val="20"/>
          <w:szCs w:val="20"/>
        </w:rPr>
        <w:t>capture-induced pathophysiological changes characterized by hyperthermia, hyperlactatemia, increased markers of liver, skeletal, and cardiac muscle damage, hypoxemia, and hypocapnia</w:t>
      </w:r>
      <w:r w:rsidRPr="00065D85">
        <w:rPr>
          <w:rFonts w:ascii="Times New Roman" w:eastAsia="Times New Roman" w:hAnsi="Times New Roman" w:cs="Times New Roman"/>
          <w:color w:val="000000"/>
          <w:sz w:val="20"/>
          <w:szCs w:val="20"/>
        </w:rPr>
        <w:t xml:space="preserve">. Cooling effectively returned body temperatures to normothermic levels, but neither the magnitude nor the duration of the pathophysiological changes differed between the CNC and C+C groups. Therefore, at least in blesbok, capture-induced hyperthermia appears not to be the primary cause of the pathophysiological </w:t>
      </w:r>
      <w:proofErr w:type="gramStart"/>
      <w:r w:rsidRPr="00065D85">
        <w:rPr>
          <w:rFonts w:ascii="Times New Roman" w:eastAsia="Times New Roman" w:hAnsi="Times New Roman" w:cs="Times New Roman"/>
          <w:color w:val="000000"/>
          <w:sz w:val="20"/>
          <w:szCs w:val="20"/>
        </w:rPr>
        <w:t>changes, but</w:t>
      </w:r>
      <w:proofErr w:type="gramEnd"/>
      <w:r w:rsidRPr="00065D85">
        <w:rPr>
          <w:rFonts w:ascii="Times New Roman" w:eastAsia="Times New Roman" w:hAnsi="Times New Roman" w:cs="Times New Roman"/>
          <w:color w:val="000000"/>
          <w:sz w:val="20"/>
          <w:szCs w:val="20"/>
        </w:rPr>
        <w:t xml:space="preserve"> is more likely a clinical sign of the </w:t>
      </w:r>
      <w:r w:rsidRPr="00065D85">
        <w:rPr>
          <w:rFonts w:ascii="Times New Roman" w:eastAsia="Times New Roman" w:hAnsi="Times New Roman" w:cs="Times New Roman"/>
          <w:b/>
          <w:bCs/>
          <w:color w:val="000000"/>
          <w:sz w:val="20"/>
          <w:szCs w:val="20"/>
        </w:rPr>
        <w:t>hypermetabolism resulting from capture-induced physical and psychological stress.</w:t>
      </w:r>
      <w:r w:rsidRPr="00065D85">
        <w:rPr>
          <w:rFonts w:ascii="Times New Roman" w:eastAsia="Times New Roman" w:hAnsi="Times New Roman" w:cs="Times New Roman"/>
          <w:color w:val="000000"/>
          <w:sz w:val="20"/>
          <w:szCs w:val="20"/>
        </w:rPr>
        <w:t xml:space="preserve"> Although cooling is still recommended to prevent the compounding cytotoxic effects of persistent hyperthermia, </w:t>
      </w:r>
      <w:r w:rsidRPr="00065D85">
        <w:rPr>
          <w:rFonts w:ascii="Times New Roman" w:eastAsia="Times New Roman" w:hAnsi="Times New Roman" w:cs="Times New Roman"/>
          <w:b/>
          <w:bCs/>
          <w:color w:val="000000"/>
          <w:sz w:val="20"/>
          <w:szCs w:val="20"/>
        </w:rPr>
        <w:t>it is unlikely to prevent stress- and hypoxia-induced damage caused by the capture procedure.</w:t>
      </w:r>
    </w:p>
    <w:p w14:paraId="362DA2F1" w14:textId="77777777" w:rsidR="00E041DE" w:rsidRPr="001B675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color w:val="000000"/>
          <w:sz w:val="20"/>
          <w:szCs w:val="20"/>
        </w:rPr>
      </w:pPr>
    </w:p>
    <w:p w14:paraId="0FD0BCA3"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Background: </w:t>
      </w:r>
    </w:p>
    <w:p w14:paraId="55E17ED2" w14:textId="77777777" w:rsidR="00E041DE" w:rsidRPr="00D735AB"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 xml:space="preserve">Wildlife capture is highly stressful and may result in capture-related deaths </w:t>
      </w:r>
    </w:p>
    <w:p w14:paraId="46CB34AD" w14:textId="77777777" w:rsidR="00E041DE" w:rsidRPr="00D735AB" w:rsidRDefault="00E041DE" w:rsidP="00E041DE">
      <w:pPr>
        <w:pStyle w:val="ListParagraph"/>
        <w:numPr>
          <w:ilvl w:val="1"/>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Pathophysiological processes responsible for capture-related mortalities often unknown – but hyperthermia is thought to be a main contributor</w:t>
      </w:r>
    </w:p>
    <w:p w14:paraId="7CB0AA62" w14:textId="77777777" w:rsidR="00E041DE" w:rsidRPr="00FB1772" w:rsidRDefault="00E041DE" w:rsidP="00E041DE">
      <w:pPr>
        <w:pStyle w:val="ListParagraph"/>
        <w:numPr>
          <w:ilvl w:val="1"/>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lastRenderedPageBreak/>
        <w:t xml:space="preserve">Hyperthermia may result in cellular injury and lead to organ damage, rhabdomyolysis, electrolyte abnormalities, +/- death </w:t>
      </w:r>
    </w:p>
    <w:p w14:paraId="20857421" w14:textId="77777777" w:rsidR="00E041DE" w:rsidRPr="00057104" w:rsidRDefault="00E041DE" w:rsidP="00E041DE">
      <w:pPr>
        <w:pStyle w:val="ListParagraph"/>
        <w:numPr>
          <w:ilvl w:val="1"/>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 xml:space="preserve">Use of active cooling often used during capture events in which has been evaluated in effectiveness of reducing body </w:t>
      </w:r>
      <w:proofErr w:type="gramStart"/>
      <w:r>
        <w:rPr>
          <w:rFonts w:ascii="Times New Roman" w:eastAsia="Times New Roman" w:hAnsi="Times New Roman" w:cs="Times New Roman"/>
          <w:bCs/>
          <w:color w:val="000000"/>
          <w:sz w:val="20"/>
          <w:szCs w:val="20"/>
        </w:rPr>
        <w:t>temp</w:t>
      </w:r>
      <w:proofErr w:type="gramEnd"/>
      <w:r>
        <w:rPr>
          <w:rFonts w:ascii="Times New Roman" w:eastAsia="Times New Roman" w:hAnsi="Times New Roman" w:cs="Times New Roman"/>
          <w:bCs/>
          <w:color w:val="000000"/>
          <w:sz w:val="20"/>
          <w:szCs w:val="20"/>
        </w:rPr>
        <w:t xml:space="preserve"> but no one has assessed its effectiveness on reducing pathophysiological effects of capture-induced hyperthermia</w:t>
      </w:r>
    </w:p>
    <w:p w14:paraId="3AC4D9A6" w14:textId="77777777" w:rsidR="00E041DE" w:rsidRPr="00D735AB"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Objective: determine the pathophysiological effects induced by a mimicked field-capture procedure that is known to cause hyperthermia, and whether cooling could reduce or prevent these effects.</w:t>
      </w:r>
    </w:p>
    <w:p w14:paraId="2CDE8FF8"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color w:val="000000"/>
          <w:sz w:val="20"/>
          <w:szCs w:val="20"/>
        </w:rPr>
      </w:pPr>
    </w:p>
    <w:p w14:paraId="7145EEB0" w14:textId="77777777" w:rsidR="00E041DE" w:rsidRPr="00FB1772"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Cs/>
          <w:color w:val="000000"/>
          <w:sz w:val="20"/>
          <w:szCs w:val="20"/>
        </w:rPr>
      </w:pPr>
      <w:r>
        <w:rPr>
          <w:rFonts w:ascii="Times New Roman" w:eastAsia="Times New Roman" w:hAnsi="Times New Roman" w:cs="Times New Roman"/>
          <w:b/>
          <w:color w:val="000000"/>
          <w:sz w:val="20"/>
          <w:szCs w:val="20"/>
        </w:rPr>
        <w:t>Summary</w:t>
      </w:r>
      <w:r w:rsidRPr="0034776B">
        <w:rPr>
          <w:rFonts w:ascii="Times New Roman" w:eastAsia="Times New Roman" w:hAnsi="Times New Roman" w:cs="Times New Roman"/>
          <w:color w:val="000000"/>
          <w:sz w:val="20"/>
          <w:szCs w:val="20"/>
        </w:rPr>
        <w:t xml:space="preserve">: </w:t>
      </w:r>
    </w:p>
    <w:p w14:paraId="22E2CEB9" w14:textId="77777777" w:rsidR="00E041DE"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sidRPr="00057104">
        <w:rPr>
          <w:rFonts w:ascii="Times New Roman" w:eastAsia="Times New Roman" w:hAnsi="Times New Roman" w:cs="Times New Roman"/>
          <w:bCs/>
          <w:iCs/>
          <w:color w:val="000000"/>
          <w:sz w:val="20"/>
          <w:szCs w:val="20"/>
        </w:rPr>
        <w:t>Prospective</w:t>
      </w:r>
      <w:r>
        <w:rPr>
          <w:rFonts w:ascii="Times New Roman" w:eastAsia="Times New Roman" w:hAnsi="Times New Roman" w:cs="Times New Roman"/>
          <w:bCs/>
          <w:iCs/>
          <w:color w:val="000000"/>
          <w:sz w:val="20"/>
          <w:szCs w:val="20"/>
        </w:rPr>
        <w:t>, controlled randomized study: 38 (22 M, 16 F) wild Blesbok – mass captured and held in bomas</w:t>
      </w:r>
    </w:p>
    <w:p w14:paraId="7221618D" w14:textId="77777777" w:rsidR="00E041DE"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 xml:space="preserve">Three randomly allocated groups: control group was not chased, </w:t>
      </w:r>
      <w:proofErr w:type="gramStart"/>
      <w:r>
        <w:rPr>
          <w:rFonts w:ascii="Times New Roman" w:eastAsia="Times New Roman" w:hAnsi="Times New Roman" w:cs="Times New Roman"/>
          <w:bCs/>
          <w:iCs/>
          <w:color w:val="000000"/>
          <w:sz w:val="20"/>
          <w:szCs w:val="20"/>
        </w:rPr>
        <w:t>chased</w:t>
      </w:r>
      <w:proofErr w:type="gramEnd"/>
      <w:r>
        <w:rPr>
          <w:rFonts w:ascii="Times New Roman" w:eastAsia="Times New Roman" w:hAnsi="Times New Roman" w:cs="Times New Roman"/>
          <w:bCs/>
          <w:iCs/>
          <w:color w:val="000000"/>
          <w:sz w:val="20"/>
          <w:szCs w:val="20"/>
        </w:rPr>
        <w:t xml:space="preserve"> and not cooled, chased and cooled.</w:t>
      </w:r>
    </w:p>
    <w:p w14:paraId="05A84FF8" w14:textId="77777777" w:rsidR="00E041DE"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Chased for 15 min prior to chemical immobilization on day 0</w:t>
      </w:r>
    </w:p>
    <w:p w14:paraId="25108662" w14:textId="77777777" w:rsidR="00E041DE"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 xml:space="preserve">Serial </w:t>
      </w:r>
      <w:proofErr w:type="spellStart"/>
      <w:r>
        <w:rPr>
          <w:rFonts w:ascii="Times New Roman" w:eastAsia="Times New Roman" w:hAnsi="Times New Roman" w:cs="Times New Roman"/>
          <w:bCs/>
          <w:iCs/>
          <w:color w:val="000000"/>
          <w:sz w:val="20"/>
          <w:szCs w:val="20"/>
        </w:rPr>
        <w:t>anesthesias</w:t>
      </w:r>
      <w:proofErr w:type="spellEnd"/>
      <w:r>
        <w:rPr>
          <w:rFonts w:ascii="Times New Roman" w:eastAsia="Times New Roman" w:hAnsi="Times New Roman" w:cs="Times New Roman"/>
          <w:bCs/>
          <w:iCs/>
          <w:color w:val="000000"/>
          <w:sz w:val="20"/>
          <w:szCs w:val="20"/>
        </w:rPr>
        <w:t>: day 0, 3, 16, 30.</w:t>
      </w:r>
    </w:p>
    <w:p w14:paraId="0600144E" w14:textId="77777777" w:rsidR="00E041DE" w:rsidRPr="00057104"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Etorphine + azaperone protocol, reversed with naltrexone</w:t>
      </w:r>
    </w:p>
    <w:p w14:paraId="4C179860" w14:textId="77777777" w:rsidR="00E041DE" w:rsidRPr="00057104"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sidRPr="00057104">
        <w:rPr>
          <w:rFonts w:ascii="Times New Roman" w:eastAsia="Times New Roman" w:hAnsi="Times New Roman" w:cs="Times New Roman"/>
          <w:bCs/>
          <w:iCs/>
          <w:color w:val="000000"/>
          <w:sz w:val="20"/>
          <w:szCs w:val="20"/>
        </w:rPr>
        <w:t>On D0, blesbok from chase groups were vigorously chased for 15 min by people, in an adjoining large boma compartment (50x50 m), then returned to their boma and immediately darted (immobilized).</w:t>
      </w:r>
    </w:p>
    <w:p w14:paraId="403D82E0" w14:textId="77777777" w:rsidR="00E041DE" w:rsidRPr="009615D1"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Average rectal temps in chased groups of blesbok were ~3.8</w:t>
      </w:r>
      <m:oMath>
        <m:r>
          <w:rPr>
            <w:rFonts w:ascii="Cambria Math" w:eastAsia="Times New Roman" w:hAnsi="Cambria Math" w:cs="Times New Roman"/>
            <w:color w:val="000000"/>
            <w:sz w:val="20"/>
            <w:szCs w:val="20"/>
          </w:rPr>
          <m:t>°</m:t>
        </m:r>
      </m:oMath>
      <w:r>
        <w:rPr>
          <w:rFonts w:ascii="Times New Roman" w:eastAsia="Times New Roman" w:hAnsi="Times New Roman" w:cs="Times New Roman"/>
          <w:bCs/>
          <w:iCs/>
          <w:color w:val="000000"/>
          <w:sz w:val="20"/>
          <w:szCs w:val="20"/>
        </w:rPr>
        <w:t>C than in non-chased group (with no difference between chased groups)</w:t>
      </w:r>
    </w:p>
    <w:p w14:paraId="12D2A9B6" w14:textId="77777777" w:rsidR="00E041DE" w:rsidRPr="009615D1"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With cold water dousing for 10 mins, rectal temp in </w:t>
      </w:r>
      <w:proofErr w:type="spellStart"/>
      <w:r>
        <w:rPr>
          <w:rFonts w:ascii="Times New Roman" w:eastAsia="Times New Roman" w:hAnsi="Times New Roman" w:cs="Times New Roman"/>
          <w:bCs/>
          <w:iCs/>
          <w:color w:val="000000"/>
          <w:sz w:val="20"/>
          <w:szCs w:val="20"/>
        </w:rPr>
        <w:t>chased+cooled</w:t>
      </w:r>
      <w:proofErr w:type="spellEnd"/>
      <w:r>
        <w:rPr>
          <w:rFonts w:ascii="Times New Roman" w:eastAsia="Times New Roman" w:hAnsi="Times New Roman" w:cs="Times New Roman"/>
          <w:bCs/>
          <w:iCs/>
          <w:color w:val="000000"/>
          <w:sz w:val="20"/>
          <w:szCs w:val="20"/>
        </w:rPr>
        <w:t xml:space="preserve"> group decreased to temps </w:t>
      </w:r>
      <w:proofErr w:type="gramStart"/>
      <w:r>
        <w:rPr>
          <w:rFonts w:ascii="Times New Roman" w:eastAsia="Times New Roman" w:hAnsi="Times New Roman" w:cs="Times New Roman"/>
          <w:bCs/>
          <w:iCs/>
          <w:color w:val="000000"/>
          <w:sz w:val="20"/>
          <w:szCs w:val="20"/>
        </w:rPr>
        <w:t>similar to</w:t>
      </w:r>
      <w:proofErr w:type="gramEnd"/>
      <w:r>
        <w:rPr>
          <w:rFonts w:ascii="Times New Roman" w:eastAsia="Times New Roman" w:hAnsi="Times New Roman" w:cs="Times New Roman"/>
          <w:bCs/>
          <w:iCs/>
          <w:color w:val="000000"/>
          <w:sz w:val="20"/>
          <w:szCs w:val="20"/>
        </w:rPr>
        <w:t xml:space="preserve"> not-chased group and lower than the </w:t>
      </w:r>
      <w:proofErr w:type="spellStart"/>
      <w:r>
        <w:rPr>
          <w:rFonts w:ascii="Times New Roman" w:eastAsia="Times New Roman" w:hAnsi="Times New Roman" w:cs="Times New Roman"/>
          <w:bCs/>
          <w:iCs/>
          <w:color w:val="000000"/>
          <w:sz w:val="20"/>
          <w:szCs w:val="20"/>
        </w:rPr>
        <w:t>chased+non-cooled</w:t>
      </w:r>
      <w:proofErr w:type="spellEnd"/>
    </w:p>
    <w:p w14:paraId="36C578E5" w14:textId="77777777" w:rsidR="00E041DE" w:rsidRPr="00057104"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Muscle temps followed similar patterns </w:t>
      </w:r>
    </w:p>
    <w:p w14:paraId="50BBB17F" w14:textId="77777777" w:rsidR="00E041DE" w:rsidRPr="00057104" w:rsidRDefault="00E041DE" w:rsidP="00E041DE">
      <w:pPr>
        <w:pStyle w:val="ListParagraph"/>
        <w:numPr>
          <w:ilvl w:val="2"/>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sidRPr="00057104">
        <w:rPr>
          <w:rFonts w:ascii="Times New Roman" w:eastAsia="Times New Roman" w:hAnsi="Times New Roman" w:cs="Times New Roman"/>
          <w:bCs/>
          <w:i/>
          <w:color w:val="000000"/>
          <w:sz w:val="20"/>
          <w:szCs w:val="20"/>
        </w:rPr>
        <w:t>fine thermo-couple</w:t>
      </w:r>
      <w:r>
        <w:rPr>
          <w:rFonts w:ascii="Times New Roman" w:eastAsia="Times New Roman" w:hAnsi="Times New Roman" w:cs="Times New Roman"/>
          <w:bCs/>
          <w:i/>
          <w:color w:val="000000"/>
          <w:sz w:val="20"/>
          <w:szCs w:val="20"/>
        </w:rPr>
        <w:t xml:space="preserve"> probe</w:t>
      </w:r>
      <w:r w:rsidRPr="00057104">
        <w:rPr>
          <w:rFonts w:ascii="Times New Roman" w:eastAsia="Times New Roman" w:hAnsi="Times New Roman" w:cs="Times New Roman"/>
          <w:bCs/>
          <w:i/>
          <w:color w:val="000000"/>
          <w:sz w:val="20"/>
          <w:szCs w:val="20"/>
        </w:rPr>
        <w:t xml:space="preserve"> inserted sterilely 620 mm into the gluteus muscle</w:t>
      </w:r>
      <w:r>
        <w:rPr>
          <w:rFonts w:ascii="Times New Roman" w:eastAsia="Times New Roman" w:hAnsi="Times New Roman" w:cs="Times New Roman"/>
          <w:bCs/>
          <w:i/>
          <w:color w:val="000000"/>
          <w:sz w:val="20"/>
          <w:szCs w:val="20"/>
        </w:rPr>
        <w:t xml:space="preserve"> </w:t>
      </w:r>
      <w:r w:rsidRPr="00057104">
        <w:rPr>
          <w:rFonts w:ascii="Times New Roman" w:eastAsia="Times New Roman" w:hAnsi="Times New Roman" w:cs="Times New Roman"/>
          <w:bCs/>
          <w:i/>
          <w:color w:val="000000"/>
          <w:sz w:val="20"/>
          <w:szCs w:val="20"/>
        </w:rPr>
        <w:t>through an 18-G needle</w:t>
      </w:r>
    </w:p>
    <w:p w14:paraId="4B9539D7" w14:textId="77777777" w:rsidR="00E041DE" w:rsidRPr="009615D1"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CK &amp; AST higher in chased groups compared to non-chased group (no difference in cooled vs non-cooled) </w:t>
      </w:r>
    </w:p>
    <w:p w14:paraId="36D8CBBE" w14:textId="77777777" w:rsidR="00E041DE" w:rsidRPr="009615D1"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GGT did not differ between any group </w:t>
      </w:r>
    </w:p>
    <w:p w14:paraId="360CFB4F" w14:textId="77777777" w:rsidR="00E041DE" w:rsidRPr="009615D1"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GLDH higher in chased groups compared to non-chased group (no difference in cooled vs non-cooled) </w:t>
      </w:r>
    </w:p>
    <w:p w14:paraId="2B11E3E3" w14:textId="77777777" w:rsidR="00E041DE" w:rsidRPr="00CB601B"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CREA higher in chased groups compared to non-chased group, but returned to baseline on day 3 – then on day 16 and 30 chased groups had lower CREA than control group (no difference between chased groups; no differences in BUN) </w:t>
      </w:r>
    </w:p>
    <w:p w14:paraId="68603B4D" w14:textId="77777777" w:rsidR="00E041DE" w:rsidRPr="00CB601B"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Lactate was 8-10x higher in chased groups than control (no difference </w:t>
      </w:r>
      <w:proofErr w:type="spellStart"/>
      <w:r>
        <w:rPr>
          <w:rFonts w:ascii="Times New Roman" w:eastAsia="Times New Roman" w:hAnsi="Times New Roman" w:cs="Times New Roman"/>
          <w:bCs/>
          <w:iCs/>
          <w:color w:val="000000"/>
          <w:sz w:val="20"/>
          <w:szCs w:val="20"/>
        </w:rPr>
        <w:t>btwn</w:t>
      </w:r>
      <w:proofErr w:type="spellEnd"/>
      <w:r>
        <w:rPr>
          <w:rFonts w:ascii="Times New Roman" w:eastAsia="Times New Roman" w:hAnsi="Times New Roman" w:cs="Times New Roman"/>
          <w:bCs/>
          <w:iCs/>
          <w:color w:val="000000"/>
          <w:sz w:val="20"/>
          <w:szCs w:val="20"/>
        </w:rPr>
        <w:t xml:space="preserve"> chased groups) </w:t>
      </w:r>
    </w:p>
    <w:p w14:paraId="4ECFEFE2" w14:textId="77777777" w:rsidR="00E041DE" w:rsidRPr="00CB601B"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proofErr w:type="spellStart"/>
      <w:r>
        <w:rPr>
          <w:rFonts w:ascii="Times New Roman" w:eastAsia="Times New Roman" w:hAnsi="Times New Roman" w:cs="Times New Roman"/>
          <w:bCs/>
          <w:iCs/>
          <w:color w:val="000000"/>
          <w:sz w:val="20"/>
          <w:szCs w:val="20"/>
        </w:rPr>
        <w:t>cTnI</w:t>
      </w:r>
      <w:proofErr w:type="spellEnd"/>
      <w:r>
        <w:rPr>
          <w:rFonts w:ascii="Times New Roman" w:eastAsia="Times New Roman" w:hAnsi="Times New Roman" w:cs="Times New Roman"/>
          <w:bCs/>
          <w:iCs/>
          <w:color w:val="000000"/>
          <w:sz w:val="20"/>
          <w:szCs w:val="20"/>
        </w:rPr>
        <w:t xml:space="preserve"> was 10x (</w:t>
      </w:r>
      <w:proofErr w:type="spellStart"/>
      <w:r>
        <w:rPr>
          <w:rFonts w:ascii="Times New Roman" w:eastAsia="Times New Roman" w:hAnsi="Times New Roman" w:cs="Times New Roman"/>
          <w:bCs/>
          <w:iCs/>
          <w:color w:val="000000"/>
          <w:sz w:val="20"/>
          <w:szCs w:val="20"/>
        </w:rPr>
        <w:t>chased+not-cooled</w:t>
      </w:r>
      <w:proofErr w:type="spellEnd"/>
      <w:r>
        <w:rPr>
          <w:rFonts w:ascii="Times New Roman" w:eastAsia="Times New Roman" w:hAnsi="Times New Roman" w:cs="Times New Roman"/>
          <w:bCs/>
          <w:iCs/>
          <w:color w:val="000000"/>
          <w:sz w:val="20"/>
          <w:szCs w:val="20"/>
        </w:rPr>
        <w:t>) and 16x (</w:t>
      </w:r>
      <w:proofErr w:type="spellStart"/>
      <w:r>
        <w:rPr>
          <w:rFonts w:ascii="Times New Roman" w:eastAsia="Times New Roman" w:hAnsi="Times New Roman" w:cs="Times New Roman"/>
          <w:bCs/>
          <w:iCs/>
          <w:color w:val="000000"/>
          <w:sz w:val="20"/>
          <w:szCs w:val="20"/>
        </w:rPr>
        <w:t>chased+cooled</w:t>
      </w:r>
      <w:proofErr w:type="spellEnd"/>
      <w:r>
        <w:rPr>
          <w:rFonts w:ascii="Times New Roman" w:eastAsia="Times New Roman" w:hAnsi="Times New Roman" w:cs="Times New Roman"/>
          <w:bCs/>
          <w:iCs/>
          <w:color w:val="000000"/>
          <w:sz w:val="20"/>
          <w:szCs w:val="20"/>
        </w:rPr>
        <w:t xml:space="preserve">) higher than control on day 0 </w:t>
      </w:r>
      <w:proofErr w:type="gramStart"/>
      <w:r>
        <w:rPr>
          <w:rFonts w:ascii="Times New Roman" w:eastAsia="Times New Roman" w:hAnsi="Times New Roman" w:cs="Times New Roman"/>
          <w:bCs/>
          <w:iCs/>
          <w:color w:val="000000"/>
          <w:sz w:val="20"/>
          <w:szCs w:val="20"/>
        </w:rPr>
        <w:t>sampling;</w:t>
      </w:r>
      <w:proofErr w:type="gramEnd"/>
      <w:r>
        <w:rPr>
          <w:rFonts w:ascii="Times New Roman" w:eastAsia="Times New Roman" w:hAnsi="Times New Roman" w:cs="Times New Roman"/>
          <w:bCs/>
          <w:iCs/>
          <w:color w:val="000000"/>
          <w:sz w:val="20"/>
          <w:szCs w:val="20"/>
        </w:rPr>
        <w:t xml:space="preserve"> then back to baseline in cooled group by Day 16 (but not in not-cooled group) </w:t>
      </w:r>
    </w:p>
    <w:p w14:paraId="1A32950F" w14:textId="77777777" w:rsidR="00E041DE" w:rsidRPr="00FB1772"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Blood gas analysis (arterial) had no significant/relevant differences </w:t>
      </w:r>
    </w:p>
    <w:p w14:paraId="218D1FC4"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i/>
          <w:color w:val="000000"/>
          <w:sz w:val="20"/>
          <w:szCs w:val="20"/>
        </w:rPr>
      </w:pPr>
    </w:p>
    <w:p w14:paraId="3E086856"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Take Home Points</w:t>
      </w:r>
      <w:r w:rsidRPr="0034776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Active cooling of </w:t>
      </w:r>
      <w:proofErr w:type="spellStart"/>
      <w:r>
        <w:rPr>
          <w:rFonts w:ascii="Times New Roman" w:eastAsia="Times New Roman" w:hAnsi="Times New Roman" w:cs="Times New Roman"/>
          <w:color w:val="000000"/>
          <w:sz w:val="20"/>
          <w:szCs w:val="20"/>
        </w:rPr>
        <w:t>blesblok</w:t>
      </w:r>
      <w:proofErr w:type="spellEnd"/>
      <w:r>
        <w:rPr>
          <w:rFonts w:ascii="Times New Roman" w:eastAsia="Times New Roman" w:hAnsi="Times New Roman" w:cs="Times New Roman"/>
          <w:color w:val="000000"/>
          <w:sz w:val="20"/>
          <w:szCs w:val="20"/>
        </w:rPr>
        <w:t xml:space="preserve"> with cold water dousing after chase and capture did result in lower body temperatures </w:t>
      </w:r>
      <w:proofErr w:type="gramStart"/>
      <w:r>
        <w:rPr>
          <w:rFonts w:ascii="Times New Roman" w:eastAsia="Times New Roman" w:hAnsi="Times New Roman" w:cs="Times New Roman"/>
          <w:color w:val="000000"/>
          <w:sz w:val="20"/>
          <w:szCs w:val="20"/>
        </w:rPr>
        <w:t>successfully, but</w:t>
      </w:r>
      <w:proofErr w:type="gramEnd"/>
      <w:r>
        <w:rPr>
          <w:rFonts w:ascii="Times New Roman" w:eastAsia="Times New Roman" w:hAnsi="Times New Roman" w:cs="Times New Roman"/>
          <w:color w:val="000000"/>
          <w:sz w:val="20"/>
          <w:szCs w:val="20"/>
        </w:rPr>
        <w:t xml:space="preserve"> did not result in any significant differences in the bloodwork abnormalities (CK, AST, lactate, GLDH, </w:t>
      </w:r>
      <w:proofErr w:type="spellStart"/>
      <w:r>
        <w:rPr>
          <w:rFonts w:ascii="Times New Roman" w:eastAsia="Times New Roman" w:hAnsi="Times New Roman" w:cs="Times New Roman"/>
          <w:color w:val="000000"/>
          <w:sz w:val="20"/>
          <w:szCs w:val="20"/>
        </w:rPr>
        <w:t>Creat</w:t>
      </w:r>
      <w:proofErr w:type="spellEnd"/>
      <w:r>
        <w:rPr>
          <w:rFonts w:ascii="Times New Roman" w:eastAsia="Times New Roman" w:hAnsi="Times New Roman" w:cs="Times New Roman"/>
          <w:color w:val="000000"/>
          <w:sz w:val="20"/>
          <w:szCs w:val="20"/>
        </w:rPr>
        <w:t xml:space="preserve">/BUN, </w:t>
      </w:r>
      <w:proofErr w:type="spellStart"/>
      <w:r>
        <w:rPr>
          <w:rFonts w:ascii="Times New Roman" w:eastAsia="Times New Roman" w:hAnsi="Times New Roman" w:cs="Times New Roman"/>
          <w:color w:val="000000"/>
          <w:sz w:val="20"/>
          <w:szCs w:val="20"/>
        </w:rPr>
        <w:t>cTnI</w:t>
      </w:r>
      <w:proofErr w:type="spellEnd"/>
      <w:r>
        <w:rPr>
          <w:rFonts w:ascii="Times New Roman" w:eastAsia="Times New Roman" w:hAnsi="Times New Roman" w:cs="Times New Roman"/>
          <w:color w:val="000000"/>
          <w:sz w:val="20"/>
          <w:szCs w:val="20"/>
        </w:rPr>
        <w:t xml:space="preserve">) found with chased groups compared to non-chased groups despite active cooling. </w:t>
      </w:r>
    </w:p>
    <w:p w14:paraId="639785AE" w14:textId="77777777" w:rsidR="00E041DE" w:rsidRDefault="00E041DE" w:rsidP="00E041DE">
      <w:pPr>
        <w:spacing w:line="240" w:lineRule="auto"/>
      </w:pPr>
    </w:p>
    <w:p w14:paraId="46F04744" w14:textId="77777777" w:rsidR="00E041DE" w:rsidRDefault="00E041DE" w:rsidP="00E041DE">
      <w:pPr>
        <w:spacing w:line="240" w:lineRule="auto"/>
        <w:jc w:val="right"/>
        <w:rPr>
          <w:rFonts w:ascii="Times New Roman" w:eastAsia="Times New Roman" w:hAnsi="Times New Roman" w:cs="Times New Roman"/>
          <w:i/>
          <w:iCs/>
          <w:color w:val="000000"/>
          <w:sz w:val="20"/>
          <w:szCs w:val="20"/>
        </w:rPr>
      </w:pPr>
      <w:r w:rsidRPr="006B5074">
        <w:rPr>
          <w:rFonts w:ascii="Times New Roman" w:eastAsia="Times New Roman" w:hAnsi="Times New Roman" w:cs="Times New Roman"/>
          <w:i/>
          <w:iCs/>
          <w:color w:val="000000"/>
          <w:sz w:val="20"/>
          <w:szCs w:val="20"/>
        </w:rPr>
        <w:t xml:space="preserve">J </w:t>
      </w:r>
      <w:proofErr w:type="spellStart"/>
      <w:r w:rsidRPr="006B5074">
        <w:rPr>
          <w:rFonts w:ascii="Times New Roman" w:eastAsia="Times New Roman" w:hAnsi="Times New Roman" w:cs="Times New Roman"/>
          <w:i/>
          <w:iCs/>
          <w:color w:val="000000"/>
          <w:sz w:val="20"/>
          <w:szCs w:val="20"/>
        </w:rPr>
        <w:t>Wildl</w:t>
      </w:r>
      <w:proofErr w:type="spellEnd"/>
      <w:r w:rsidRPr="006B5074">
        <w:rPr>
          <w:rFonts w:ascii="Times New Roman" w:eastAsia="Times New Roman" w:hAnsi="Times New Roman" w:cs="Times New Roman"/>
          <w:i/>
          <w:iCs/>
          <w:color w:val="000000"/>
          <w:sz w:val="20"/>
          <w:szCs w:val="20"/>
        </w:rPr>
        <w:t xml:space="preserve"> Dis. 2025;61(2):285-296.</w:t>
      </w:r>
    </w:p>
    <w:p w14:paraId="0AEADA7E" w14:textId="77777777" w:rsidR="00E041DE" w:rsidRPr="00565D64" w:rsidRDefault="00E041DE" w:rsidP="00E041DE">
      <w:pPr>
        <w:spacing w:line="240" w:lineRule="auto"/>
        <w:jc w:val="right"/>
        <w:rPr>
          <w:rFonts w:ascii="Times New Roman" w:eastAsia="Times New Roman" w:hAnsi="Times New Roman" w:cs="Times New Roman"/>
          <w:color w:val="000000"/>
          <w:sz w:val="24"/>
          <w:szCs w:val="24"/>
        </w:rPr>
      </w:pPr>
      <w:r w:rsidRPr="00565D64">
        <w:rPr>
          <w:rFonts w:ascii="Times New Roman" w:eastAsia="Times New Roman" w:hAnsi="Times New Roman" w:cs="Times New Roman"/>
          <w:i/>
          <w:iCs/>
          <w:color w:val="000000"/>
          <w:sz w:val="20"/>
          <w:szCs w:val="20"/>
        </w:rPr>
        <w:t>Summarized by MR</w:t>
      </w:r>
    </w:p>
    <w:p w14:paraId="6ECCBEA1" w14:textId="77777777" w:rsidR="00E041DE" w:rsidRPr="00565D64" w:rsidRDefault="00E041DE" w:rsidP="00E041DE">
      <w:pPr>
        <w:spacing w:line="240" w:lineRule="auto"/>
        <w:rPr>
          <w:rFonts w:ascii="Times New Roman" w:eastAsia="Times New Roman" w:hAnsi="Times New Roman" w:cs="Times New Roman"/>
          <w:color w:val="000000"/>
          <w:sz w:val="24"/>
          <w:szCs w:val="24"/>
        </w:rPr>
      </w:pPr>
    </w:p>
    <w:p w14:paraId="3FBA22CB" w14:textId="77777777" w:rsidR="00E041DE" w:rsidRDefault="00E041DE" w:rsidP="00E041DE">
      <w:pPr>
        <w:spacing w:line="240" w:lineRule="auto"/>
        <w:rPr>
          <w:rFonts w:ascii="Times New Roman" w:eastAsia="Times New Roman" w:hAnsi="Times New Roman" w:cs="Times New Roman"/>
          <w:color w:val="000000"/>
          <w:sz w:val="24"/>
          <w:szCs w:val="24"/>
        </w:rPr>
      </w:pPr>
      <w:r w:rsidRPr="006B5074">
        <w:rPr>
          <w:rFonts w:ascii="Times New Roman" w:eastAsia="Times New Roman" w:hAnsi="Times New Roman" w:cs="Times New Roman"/>
          <w:color w:val="000000"/>
          <w:sz w:val="24"/>
          <w:szCs w:val="24"/>
        </w:rPr>
        <w:t xml:space="preserve">Diagnostic Strategies and Strain Typing for </w:t>
      </w:r>
      <w:proofErr w:type="spellStart"/>
      <w:r w:rsidRPr="006B5074">
        <w:rPr>
          <w:rFonts w:ascii="Times New Roman" w:eastAsia="Times New Roman" w:hAnsi="Times New Roman" w:cs="Times New Roman"/>
          <w:color w:val="000000"/>
          <w:sz w:val="24"/>
          <w:szCs w:val="24"/>
        </w:rPr>
        <w:t>Johne’s</w:t>
      </w:r>
      <w:proofErr w:type="spellEnd"/>
      <w:r w:rsidRPr="006B5074">
        <w:rPr>
          <w:rFonts w:ascii="Times New Roman" w:eastAsia="Times New Roman" w:hAnsi="Times New Roman" w:cs="Times New Roman"/>
          <w:color w:val="000000"/>
          <w:sz w:val="24"/>
          <w:szCs w:val="24"/>
        </w:rPr>
        <w:t xml:space="preserve"> Disease in Wood</w:t>
      </w:r>
      <w:r>
        <w:rPr>
          <w:rFonts w:ascii="Times New Roman" w:eastAsia="Times New Roman" w:hAnsi="Times New Roman" w:cs="Times New Roman"/>
          <w:color w:val="000000"/>
          <w:sz w:val="24"/>
          <w:szCs w:val="24"/>
        </w:rPr>
        <w:t xml:space="preserve"> </w:t>
      </w:r>
      <w:r w:rsidRPr="006B5074">
        <w:rPr>
          <w:rFonts w:ascii="Times New Roman" w:eastAsia="Times New Roman" w:hAnsi="Times New Roman" w:cs="Times New Roman"/>
          <w:color w:val="000000"/>
          <w:sz w:val="24"/>
          <w:szCs w:val="24"/>
        </w:rPr>
        <w:t>Bison (</w:t>
      </w:r>
      <w:r w:rsidRPr="006B5074">
        <w:rPr>
          <w:rFonts w:ascii="Times New Roman" w:eastAsia="Times New Roman" w:hAnsi="Times New Roman" w:cs="Times New Roman"/>
          <w:i/>
          <w:iCs/>
          <w:color w:val="000000"/>
          <w:sz w:val="24"/>
          <w:szCs w:val="24"/>
        </w:rPr>
        <w:t xml:space="preserve">Bison </w:t>
      </w:r>
      <w:proofErr w:type="spellStart"/>
      <w:r w:rsidRPr="006B5074">
        <w:rPr>
          <w:rFonts w:ascii="Times New Roman" w:eastAsia="Times New Roman" w:hAnsi="Times New Roman" w:cs="Times New Roman"/>
          <w:i/>
          <w:iCs/>
          <w:color w:val="000000"/>
          <w:sz w:val="24"/>
          <w:szCs w:val="24"/>
        </w:rPr>
        <w:t>bison</w:t>
      </w:r>
      <w:proofErr w:type="spellEnd"/>
      <w:r w:rsidRPr="006B5074">
        <w:rPr>
          <w:rFonts w:ascii="Times New Roman" w:eastAsia="Times New Roman" w:hAnsi="Times New Roman" w:cs="Times New Roman"/>
          <w:i/>
          <w:iCs/>
          <w:color w:val="000000"/>
          <w:sz w:val="24"/>
          <w:szCs w:val="24"/>
        </w:rPr>
        <w:t xml:space="preserve"> </w:t>
      </w:r>
      <w:proofErr w:type="spellStart"/>
      <w:r w:rsidRPr="006B5074">
        <w:rPr>
          <w:rFonts w:ascii="Times New Roman" w:eastAsia="Times New Roman" w:hAnsi="Times New Roman" w:cs="Times New Roman"/>
          <w:i/>
          <w:iCs/>
          <w:color w:val="000000"/>
          <w:sz w:val="24"/>
          <w:szCs w:val="24"/>
        </w:rPr>
        <w:t>athabascae</w:t>
      </w:r>
      <w:proofErr w:type="spellEnd"/>
      <w:r w:rsidRPr="006B5074">
        <w:rPr>
          <w:rFonts w:ascii="Times New Roman" w:eastAsia="Times New Roman" w:hAnsi="Times New Roman" w:cs="Times New Roman"/>
          <w:color w:val="000000"/>
          <w:sz w:val="24"/>
          <w:szCs w:val="24"/>
        </w:rPr>
        <w:t>)</w:t>
      </w:r>
    </w:p>
    <w:p w14:paraId="62D5ACC5" w14:textId="77777777" w:rsidR="00E041DE" w:rsidRDefault="00E041DE" w:rsidP="00E041DE">
      <w:pPr>
        <w:spacing w:line="240" w:lineRule="auto"/>
        <w:rPr>
          <w:rFonts w:ascii="Times New Roman" w:eastAsia="Times New Roman" w:hAnsi="Times New Roman" w:cs="Times New Roman"/>
          <w:color w:val="000000"/>
          <w:sz w:val="18"/>
          <w:szCs w:val="18"/>
        </w:rPr>
      </w:pPr>
      <w:proofErr w:type="spellStart"/>
      <w:r w:rsidRPr="00065D85">
        <w:rPr>
          <w:rFonts w:ascii="Times New Roman" w:eastAsia="Times New Roman" w:hAnsi="Times New Roman" w:cs="Times New Roman"/>
          <w:color w:val="000000"/>
          <w:sz w:val="18"/>
          <w:szCs w:val="18"/>
        </w:rPr>
        <w:t>Leiberich</w:t>
      </w:r>
      <w:proofErr w:type="spellEnd"/>
      <w:r w:rsidRPr="00065D85">
        <w:rPr>
          <w:rFonts w:ascii="Times New Roman" w:eastAsia="Times New Roman" w:hAnsi="Times New Roman" w:cs="Times New Roman"/>
          <w:color w:val="000000"/>
          <w:sz w:val="18"/>
          <w:szCs w:val="18"/>
        </w:rPr>
        <w:t xml:space="preserve">, </w:t>
      </w:r>
      <w:proofErr w:type="spellStart"/>
      <w:r w:rsidRPr="00065D85">
        <w:rPr>
          <w:rFonts w:ascii="Times New Roman" w:eastAsia="Times New Roman" w:hAnsi="Times New Roman" w:cs="Times New Roman"/>
          <w:color w:val="000000"/>
          <w:sz w:val="18"/>
          <w:szCs w:val="18"/>
        </w:rPr>
        <w:t>Fitte</w:t>
      </w:r>
      <w:proofErr w:type="spellEnd"/>
      <w:r w:rsidRPr="00065D85">
        <w:rPr>
          <w:rFonts w:ascii="Times New Roman" w:eastAsia="Times New Roman" w:hAnsi="Times New Roman" w:cs="Times New Roman"/>
          <w:color w:val="000000"/>
          <w:sz w:val="18"/>
          <w:szCs w:val="18"/>
        </w:rPr>
        <w:t xml:space="preserve">, Burroughs, </w:t>
      </w:r>
      <w:proofErr w:type="spellStart"/>
      <w:r w:rsidRPr="00065D85">
        <w:rPr>
          <w:rFonts w:ascii="Times New Roman" w:eastAsia="Times New Roman" w:hAnsi="Times New Roman" w:cs="Times New Roman"/>
          <w:color w:val="000000"/>
          <w:sz w:val="18"/>
          <w:szCs w:val="18"/>
        </w:rPr>
        <w:t>Steyl</w:t>
      </w:r>
      <w:proofErr w:type="spellEnd"/>
      <w:r w:rsidRPr="00065D85">
        <w:rPr>
          <w:rFonts w:ascii="Times New Roman" w:eastAsia="Times New Roman" w:hAnsi="Times New Roman" w:cs="Times New Roman"/>
          <w:color w:val="000000"/>
          <w:sz w:val="18"/>
          <w:szCs w:val="18"/>
        </w:rPr>
        <w:t xml:space="preserve">, Goddard, Haw, </w:t>
      </w:r>
      <w:proofErr w:type="spellStart"/>
      <w:r w:rsidRPr="00065D85">
        <w:rPr>
          <w:rFonts w:ascii="Times New Roman" w:eastAsia="Times New Roman" w:hAnsi="Times New Roman" w:cs="Times New Roman"/>
          <w:color w:val="000000"/>
          <w:sz w:val="18"/>
          <w:szCs w:val="18"/>
        </w:rPr>
        <w:t>Boesch</w:t>
      </w:r>
      <w:proofErr w:type="spellEnd"/>
      <w:r w:rsidRPr="00065D85">
        <w:rPr>
          <w:rFonts w:ascii="Times New Roman" w:eastAsia="Times New Roman" w:hAnsi="Times New Roman" w:cs="Times New Roman"/>
          <w:color w:val="000000"/>
          <w:sz w:val="18"/>
          <w:szCs w:val="18"/>
        </w:rPr>
        <w:t>, Kohn, Meyer</w:t>
      </w:r>
    </w:p>
    <w:p w14:paraId="3A51F867" w14:textId="77777777" w:rsidR="00E041DE" w:rsidRPr="00565D64" w:rsidRDefault="00E041DE" w:rsidP="00E041DE">
      <w:pPr>
        <w:spacing w:line="240" w:lineRule="auto"/>
        <w:rPr>
          <w:rFonts w:ascii="Times New Roman" w:eastAsia="Times New Roman" w:hAnsi="Times New Roman" w:cs="Times New Roman"/>
          <w:color w:val="000000"/>
          <w:sz w:val="24"/>
          <w:szCs w:val="24"/>
        </w:rPr>
      </w:pPr>
    </w:p>
    <w:p w14:paraId="75B36467" w14:textId="77777777" w:rsidR="00E041DE" w:rsidRDefault="00E041DE" w:rsidP="00E041DE">
      <w:pPr>
        <w:spacing w:line="240" w:lineRule="auto"/>
        <w:rPr>
          <w:rFonts w:ascii="Times New Roman" w:eastAsia="Times New Roman" w:hAnsi="Times New Roman" w:cs="Times New Roman"/>
          <w:color w:val="000000"/>
          <w:sz w:val="20"/>
          <w:szCs w:val="20"/>
        </w:rPr>
      </w:pPr>
      <w:r w:rsidRPr="00565D64">
        <w:rPr>
          <w:rFonts w:ascii="Times New Roman" w:eastAsia="Times New Roman" w:hAnsi="Times New Roman" w:cs="Times New Roman"/>
          <w:color w:val="000000"/>
          <w:sz w:val="20"/>
          <w:szCs w:val="20"/>
        </w:rPr>
        <w:t>Abstract:</w:t>
      </w:r>
      <w:r w:rsidRPr="006B5074">
        <w:t xml:space="preserve"> </w:t>
      </w:r>
      <w:r w:rsidRPr="006B5074">
        <w:rPr>
          <w:rFonts w:ascii="Times New Roman" w:eastAsia="Times New Roman" w:hAnsi="Times New Roman" w:cs="Times New Roman"/>
          <w:color w:val="000000"/>
          <w:sz w:val="20"/>
          <w:szCs w:val="20"/>
        </w:rPr>
        <w:t>Cattle diseases are considered a major threat to wood bison (</w:t>
      </w:r>
      <w:r w:rsidRPr="006B5074">
        <w:rPr>
          <w:rFonts w:ascii="Times New Roman" w:eastAsia="Times New Roman" w:hAnsi="Times New Roman" w:cs="Times New Roman"/>
          <w:i/>
          <w:iCs/>
          <w:color w:val="000000"/>
          <w:sz w:val="20"/>
          <w:szCs w:val="20"/>
        </w:rPr>
        <w:t xml:space="preserve">Bison </w:t>
      </w:r>
      <w:proofErr w:type="spellStart"/>
      <w:r w:rsidRPr="006B5074">
        <w:rPr>
          <w:rFonts w:ascii="Times New Roman" w:eastAsia="Times New Roman" w:hAnsi="Times New Roman" w:cs="Times New Roman"/>
          <w:i/>
          <w:iCs/>
          <w:color w:val="000000"/>
          <w:sz w:val="20"/>
          <w:szCs w:val="20"/>
        </w:rPr>
        <w:t>bison</w:t>
      </w:r>
      <w:proofErr w:type="spellEnd"/>
      <w:r w:rsidRPr="006B5074">
        <w:rPr>
          <w:rFonts w:ascii="Times New Roman" w:eastAsia="Times New Roman" w:hAnsi="Times New Roman" w:cs="Times New Roman"/>
          <w:i/>
          <w:iCs/>
          <w:color w:val="000000"/>
          <w:sz w:val="20"/>
          <w:szCs w:val="20"/>
        </w:rPr>
        <w:t xml:space="preserve"> </w:t>
      </w:r>
      <w:proofErr w:type="spellStart"/>
      <w:r w:rsidRPr="006B5074">
        <w:rPr>
          <w:rFonts w:ascii="Times New Roman" w:eastAsia="Times New Roman" w:hAnsi="Times New Roman" w:cs="Times New Roman"/>
          <w:i/>
          <w:iCs/>
          <w:color w:val="000000"/>
          <w:sz w:val="20"/>
          <w:szCs w:val="20"/>
        </w:rPr>
        <w:t>athabascae</w:t>
      </w:r>
      <w:proofErr w:type="spellEnd"/>
      <w:r w:rsidRPr="006B5074">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conservation. </w:t>
      </w:r>
      <w:proofErr w:type="spellStart"/>
      <w:r w:rsidRPr="006B5074">
        <w:rPr>
          <w:rFonts w:ascii="Times New Roman" w:eastAsia="Times New Roman" w:hAnsi="Times New Roman" w:cs="Times New Roman"/>
          <w:b/>
          <w:bCs/>
          <w:color w:val="000000"/>
          <w:sz w:val="20"/>
          <w:szCs w:val="20"/>
        </w:rPr>
        <w:t>Johne’s</w:t>
      </w:r>
      <w:proofErr w:type="spellEnd"/>
      <w:r w:rsidRPr="006B5074">
        <w:rPr>
          <w:rFonts w:ascii="Times New Roman" w:eastAsia="Times New Roman" w:hAnsi="Times New Roman" w:cs="Times New Roman"/>
          <w:b/>
          <w:bCs/>
          <w:color w:val="000000"/>
          <w:sz w:val="20"/>
          <w:szCs w:val="20"/>
        </w:rPr>
        <w:t xml:space="preserve"> disease (JD) is a chronic infectious enteritis caused by </w:t>
      </w:r>
      <w:r w:rsidRPr="006B5074">
        <w:rPr>
          <w:rFonts w:ascii="Times New Roman" w:eastAsia="Times New Roman" w:hAnsi="Times New Roman" w:cs="Times New Roman"/>
          <w:b/>
          <w:bCs/>
          <w:i/>
          <w:iCs/>
          <w:color w:val="000000"/>
          <w:sz w:val="20"/>
          <w:szCs w:val="20"/>
        </w:rPr>
        <w:t xml:space="preserve">Mycobacterium avium </w:t>
      </w:r>
      <w:r w:rsidRPr="006B5074">
        <w:rPr>
          <w:rFonts w:ascii="Times New Roman" w:eastAsia="Times New Roman" w:hAnsi="Times New Roman" w:cs="Times New Roman"/>
          <w:b/>
          <w:bCs/>
          <w:color w:val="000000"/>
          <w:sz w:val="20"/>
          <w:szCs w:val="20"/>
        </w:rPr>
        <w:t>subspecies</w:t>
      </w:r>
      <w:r w:rsidRPr="006B5074">
        <w:rPr>
          <w:rFonts w:ascii="Times New Roman" w:eastAsia="Times New Roman" w:hAnsi="Times New Roman" w:cs="Times New Roman"/>
          <w:b/>
          <w:bCs/>
          <w:i/>
          <w:iCs/>
          <w:color w:val="000000"/>
          <w:sz w:val="20"/>
          <w:szCs w:val="20"/>
        </w:rPr>
        <w:t xml:space="preserve"> paratuberculosis</w:t>
      </w:r>
      <w:r w:rsidRPr="006B5074">
        <w:rPr>
          <w:rFonts w:ascii="Times New Roman" w:eastAsia="Times New Roman" w:hAnsi="Times New Roman" w:cs="Times New Roman"/>
          <w:b/>
          <w:bCs/>
          <w:color w:val="000000"/>
          <w:sz w:val="20"/>
          <w:szCs w:val="20"/>
        </w:rPr>
        <w:t xml:space="preserve"> (Map), that affects domestic and wild ruminants globally </w:t>
      </w:r>
      <w:r w:rsidRPr="006B5074">
        <w:rPr>
          <w:rFonts w:ascii="Times New Roman" w:eastAsia="Times New Roman" w:hAnsi="Times New Roman" w:cs="Times New Roman"/>
          <w:color w:val="000000"/>
          <w:sz w:val="20"/>
          <w:szCs w:val="20"/>
        </w:rPr>
        <w:t>and could negatively</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impact wood bison health. Clinical manifestation of JD in free-ranging or captive wood bison has not been</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documented. We studied animals in a captive wood bison herd in </w:t>
      </w:r>
      <w:r w:rsidRPr="006B5074">
        <w:rPr>
          <w:rFonts w:ascii="Times New Roman" w:eastAsia="Times New Roman" w:hAnsi="Times New Roman" w:cs="Times New Roman"/>
          <w:b/>
          <w:bCs/>
          <w:color w:val="000000"/>
          <w:sz w:val="20"/>
          <w:szCs w:val="20"/>
        </w:rPr>
        <w:t>Alberta, Canada</w:t>
      </w:r>
      <w:r w:rsidRPr="006B5074">
        <w:rPr>
          <w:rFonts w:ascii="Times New Roman" w:eastAsia="Times New Roman" w:hAnsi="Times New Roman" w:cs="Times New Roman"/>
          <w:color w:val="000000"/>
          <w:sz w:val="20"/>
          <w:szCs w:val="20"/>
        </w:rPr>
        <w:t xml:space="preserve"> 1) to detect Map in</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bison clinically suspected of </w:t>
      </w:r>
      <w:proofErr w:type="spellStart"/>
      <w:r w:rsidRPr="006B5074">
        <w:rPr>
          <w:rFonts w:ascii="Times New Roman" w:eastAsia="Times New Roman" w:hAnsi="Times New Roman" w:cs="Times New Roman"/>
          <w:color w:val="000000"/>
          <w:sz w:val="20"/>
          <w:szCs w:val="20"/>
        </w:rPr>
        <w:t>Johne’s</w:t>
      </w:r>
      <w:proofErr w:type="spellEnd"/>
      <w:r w:rsidRPr="006B5074">
        <w:rPr>
          <w:rFonts w:ascii="Times New Roman" w:eastAsia="Times New Roman" w:hAnsi="Times New Roman" w:cs="Times New Roman"/>
          <w:color w:val="000000"/>
          <w:sz w:val="20"/>
          <w:szCs w:val="20"/>
        </w:rPr>
        <w:t xml:space="preserve"> disease, by histopathology, quantitative PCR (qPCR), and isolation by</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culture; 2) to </w:t>
      </w:r>
      <w:r w:rsidRPr="006B5074">
        <w:rPr>
          <w:rFonts w:ascii="Times New Roman" w:eastAsia="Times New Roman" w:hAnsi="Times New Roman" w:cs="Times New Roman"/>
          <w:b/>
          <w:bCs/>
          <w:color w:val="000000"/>
          <w:sz w:val="20"/>
          <w:szCs w:val="20"/>
        </w:rPr>
        <w:t>identify optimal tissue samples for Map detection</w:t>
      </w:r>
      <w:r w:rsidRPr="006B5074">
        <w:rPr>
          <w:rFonts w:ascii="Times New Roman" w:eastAsia="Times New Roman" w:hAnsi="Times New Roman" w:cs="Times New Roman"/>
          <w:color w:val="000000"/>
          <w:sz w:val="20"/>
          <w:szCs w:val="20"/>
        </w:rPr>
        <w:t xml:space="preserve">; and 3) to </w:t>
      </w:r>
      <w:r w:rsidRPr="006B5074">
        <w:rPr>
          <w:rFonts w:ascii="Times New Roman" w:eastAsia="Times New Roman" w:hAnsi="Times New Roman" w:cs="Times New Roman"/>
          <w:b/>
          <w:bCs/>
          <w:color w:val="000000"/>
          <w:sz w:val="20"/>
          <w:szCs w:val="20"/>
        </w:rPr>
        <w:t>identify the strain(s) of Map isolated</w:t>
      </w:r>
      <w:r w:rsidRPr="006B5074">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Six wood bison were evaluated with clinical signs suggestive of JD. We performed </w:t>
      </w:r>
      <w:r w:rsidRPr="006B5074">
        <w:rPr>
          <w:rFonts w:ascii="Times New Roman" w:eastAsia="Times New Roman" w:hAnsi="Times New Roman" w:cs="Times New Roman"/>
          <w:b/>
          <w:bCs/>
          <w:color w:val="000000"/>
          <w:sz w:val="20"/>
          <w:szCs w:val="20"/>
        </w:rPr>
        <w:t>necropsies within 24–48 h after euthanasia and collected 24 tissue samples from each bison.</w:t>
      </w:r>
      <w:r w:rsidRPr="006B5074">
        <w:rPr>
          <w:rFonts w:ascii="Times New Roman" w:eastAsia="Times New Roman" w:hAnsi="Times New Roman" w:cs="Times New Roman"/>
          <w:color w:val="000000"/>
          <w:sz w:val="20"/>
          <w:szCs w:val="20"/>
        </w:rPr>
        <w:t xml:space="preserve"> At necropsy, </w:t>
      </w:r>
      <w:r w:rsidRPr="006B5074">
        <w:rPr>
          <w:rFonts w:ascii="Times New Roman" w:eastAsia="Times New Roman" w:hAnsi="Times New Roman" w:cs="Times New Roman"/>
          <w:b/>
          <w:bCs/>
          <w:color w:val="000000"/>
          <w:sz w:val="20"/>
          <w:szCs w:val="20"/>
        </w:rPr>
        <w:t>no evidence of thickening or corrugation of the intestinal mucosa</w:t>
      </w:r>
      <w:r w:rsidRPr="006B5074">
        <w:rPr>
          <w:rFonts w:ascii="Times New Roman" w:eastAsia="Times New Roman" w:hAnsi="Times New Roman" w:cs="Times New Roman"/>
          <w:color w:val="000000"/>
          <w:sz w:val="20"/>
          <w:szCs w:val="20"/>
        </w:rPr>
        <w:t xml:space="preserve"> was </w:t>
      </w:r>
      <w:r w:rsidRPr="006B5074">
        <w:rPr>
          <w:rFonts w:ascii="Times New Roman" w:eastAsia="Times New Roman" w:hAnsi="Times New Roman" w:cs="Times New Roman"/>
          <w:color w:val="000000"/>
          <w:sz w:val="20"/>
          <w:szCs w:val="20"/>
        </w:rPr>
        <w:lastRenderedPageBreak/>
        <w:t>observed in any bison. On histopathologic</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examination, </w:t>
      </w:r>
      <w:r w:rsidRPr="006B5074">
        <w:rPr>
          <w:rFonts w:ascii="Times New Roman" w:eastAsia="Times New Roman" w:hAnsi="Times New Roman" w:cs="Times New Roman"/>
          <w:b/>
          <w:bCs/>
          <w:color w:val="000000"/>
          <w:sz w:val="20"/>
          <w:szCs w:val="20"/>
        </w:rPr>
        <w:t xml:space="preserve">granulomatous lesions with acid-fast bacilli were more frequent in the paracortex of the </w:t>
      </w:r>
      <w:proofErr w:type="spellStart"/>
      <w:r w:rsidRPr="006B5074">
        <w:rPr>
          <w:rFonts w:ascii="Times New Roman" w:eastAsia="Times New Roman" w:hAnsi="Times New Roman" w:cs="Times New Roman"/>
          <w:b/>
          <w:bCs/>
          <w:color w:val="000000"/>
          <w:sz w:val="20"/>
          <w:szCs w:val="20"/>
        </w:rPr>
        <w:t>midjejunal</w:t>
      </w:r>
      <w:proofErr w:type="spellEnd"/>
      <w:r w:rsidRPr="006B5074">
        <w:rPr>
          <w:rFonts w:ascii="Times New Roman" w:eastAsia="Times New Roman" w:hAnsi="Times New Roman" w:cs="Times New Roman"/>
          <w:b/>
          <w:bCs/>
          <w:color w:val="000000"/>
          <w:sz w:val="20"/>
          <w:szCs w:val="20"/>
        </w:rPr>
        <w:t xml:space="preserve"> lymph node (LN) and distal jejunal LN, followed by ileal LN, in comparison to the rest of the tissue samples evaluated. In general, tissue culture had the highest proportion of positive samples</w:t>
      </w:r>
      <w:r w:rsidRPr="006B5074">
        <w:rPr>
          <w:rFonts w:ascii="Times New Roman" w:eastAsia="Times New Roman" w:hAnsi="Times New Roman" w:cs="Times New Roman"/>
          <w:color w:val="000000"/>
          <w:sz w:val="20"/>
          <w:szCs w:val="20"/>
        </w:rPr>
        <w:t>, with</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b/>
          <w:bCs/>
          <w:color w:val="000000"/>
          <w:sz w:val="20"/>
          <w:szCs w:val="20"/>
        </w:rPr>
        <w:t xml:space="preserve">62.5% (90/144) </w:t>
      </w:r>
      <w:r w:rsidRPr="006B5074">
        <w:rPr>
          <w:rFonts w:ascii="Times New Roman" w:eastAsia="Times New Roman" w:hAnsi="Times New Roman" w:cs="Times New Roman"/>
          <w:color w:val="000000"/>
          <w:sz w:val="20"/>
          <w:szCs w:val="20"/>
        </w:rPr>
        <w:t>of</w:t>
      </w:r>
      <w:r w:rsidRPr="006B5074">
        <w:rPr>
          <w:rFonts w:ascii="Times New Roman" w:eastAsia="Times New Roman" w:hAnsi="Times New Roman" w:cs="Times New Roman"/>
          <w:b/>
          <w:bCs/>
          <w:color w:val="000000"/>
          <w:sz w:val="20"/>
          <w:szCs w:val="20"/>
        </w:rPr>
        <w:t xml:space="preserve"> positive</w:t>
      </w:r>
      <w:r w:rsidRPr="006B5074">
        <w:rPr>
          <w:rFonts w:ascii="Times New Roman" w:eastAsia="Times New Roman" w:hAnsi="Times New Roman" w:cs="Times New Roman"/>
          <w:color w:val="000000"/>
          <w:sz w:val="20"/>
          <w:szCs w:val="20"/>
        </w:rPr>
        <w:t xml:space="preserve"> samples, </w:t>
      </w:r>
      <w:r w:rsidRPr="006B5074">
        <w:rPr>
          <w:rFonts w:ascii="Times New Roman" w:eastAsia="Times New Roman" w:hAnsi="Times New Roman" w:cs="Times New Roman"/>
          <w:b/>
          <w:bCs/>
          <w:color w:val="000000"/>
          <w:sz w:val="20"/>
          <w:szCs w:val="20"/>
        </w:rPr>
        <w:t>followed by F57/IS900 qPCR</w:t>
      </w:r>
      <w:r w:rsidRPr="006B5074">
        <w:rPr>
          <w:rFonts w:ascii="Times New Roman" w:eastAsia="Times New Roman" w:hAnsi="Times New Roman" w:cs="Times New Roman"/>
          <w:color w:val="000000"/>
          <w:sz w:val="20"/>
          <w:szCs w:val="20"/>
        </w:rPr>
        <w:t xml:space="preserve"> with 43.1% (56/130), and histopathology</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 xml:space="preserve">with 29.0% (38/131). We concluded that </w:t>
      </w:r>
      <w:r w:rsidRPr="006B5074">
        <w:rPr>
          <w:rFonts w:ascii="Times New Roman" w:eastAsia="Times New Roman" w:hAnsi="Times New Roman" w:cs="Times New Roman"/>
          <w:b/>
          <w:bCs/>
          <w:color w:val="000000"/>
          <w:sz w:val="20"/>
          <w:szCs w:val="20"/>
        </w:rPr>
        <w:t>distal jejunum and its associated lymph nodes were the most reliable tissue samples</w:t>
      </w:r>
      <w:r w:rsidRPr="006B5074">
        <w:rPr>
          <w:rFonts w:ascii="Times New Roman" w:eastAsia="Times New Roman" w:hAnsi="Times New Roman" w:cs="Times New Roman"/>
          <w:color w:val="000000"/>
          <w:sz w:val="20"/>
          <w:szCs w:val="20"/>
        </w:rPr>
        <w:t xml:space="preserve"> for detecting Map, regardless of tissue autolysis or the absence of visible gross</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lesions. Finally, using IS1311 PCR-restriction enzyme analysis and single-nucleotide polymorphisms, we</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identified a type II (cattle) strain, secondary clade, in tissue samples. These findings have practical</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relevance for field necropsies as they provide evidence to direct selection of preferred sampling sites to</w:t>
      </w:r>
      <w:r>
        <w:rPr>
          <w:rFonts w:ascii="Times New Roman" w:eastAsia="Times New Roman" w:hAnsi="Times New Roman" w:cs="Times New Roman"/>
          <w:color w:val="000000"/>
          <w:sz w:val="20"/>
          <w:szCs w:val="20"/>
        </w:rPr>
        <w:t xml:space="preserve"> </w:t>
      </w:r>
      <w:r w:rsidRPr="006B5074">
        <w:rPr>
          <w:rFonts w:ascii="Times New Roman" w:eastAsia="Times New Roman" w:hAnsi="Times New Roman" w:cs="Times New Roman"/>
          <w:color w:val="000000"/>
          <w:sz w:val="20"/>
          <w:szCs w:val="20"/>
        </w:rPr>
        <w:t>detect Map in wood bison and to choose appropriate diagnostic techniques.</w:t>
      </w:r>
    </w:p>
    <w:p w14:paraId="7E1FAD37" w14:textId="77777777" w:rsidR="00E041DE" w:rsidRDefault="00E041DE" w:rsidP="00E041DE">
      <w:pPr>
        <w:spacing w:line="240" w:lineRule="auto"/>
        <w:rPr>
          <w:rFonts w:ascii="Times New Roman" w:eastAsia="Times New Roman" w:hAnsi="Times New Roman" w:cs="Times New Roman"/>
          <w:color w:val="000000"/>
          <w:sz w:val="20"/>
          <w:szCs w:val="20"/>
        </w:rPr>
      </w:pPr>
    </w:p>
    <w:p w14:paraId="2045031B"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Background: </w:t>
      </w:r>
    </w:p>
    <w:p w14:paraId="1294DA7C" w14:textId="77777777" w:rsidR="00E041DE" w:rsidRPr="00074B8D"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 xml:space="preserve">Subspecies of American bison found in boreal forests across N. Canada and Alaska. </w:t>
      </w:r>
    </w:p>
    <w:p w14:paraId="738E78F2" w14:textId="77777777" w:rsidR="00E041DE" w:rsidRPr="00074B8D"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r>
        <w:rPr>
          <w:rFonts w:ascii="Times New Roman" w:eastAsia="Times New Roman" w:hAnsi="Times New Roman" w:cs="Times New Roman"/>
          <w:bCs/>
          <w:color w:val="000000"/>
          <w:sz w:val="20"/>
          <w:szCs w:val="20"/>
        </w:rPr>
        <w:t>More than half of free-ranging wood bison reside in populations affected by bovine tuberculosis and/or brucellosis</w:t>
      </w:r>
    </w:p>
    <w:p w14:paraId="3BC2DB11" w14:textId="77777777" w:rsidR="00E041DE" w:rsidRPr="00074B8D"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b/>
          <w:color w:val="000000"/>
          <w:sz w:val="20"/>
          <w:szCs w:val="20"/>
        </w:rPr>
      </w:pPr>
      <w:proofErr w:type="spellStart"/>
      <w:r w:rsidRPr="006B5074">
        <w:rPr>
          <w:rFonts w:ascii="Times New Roman" w:eastAsia="Times New Roman" w:hAnsi="Times New Roman" w:cs="Times New Roman"/>
          <w:b/>
          <w:bCs/>
          <w:color w:val="000000"/>
          <w:sz w:val="20"/>
          <w:szCs w:val="20"/>
        </w:rPr>
        <w:t>Johne’s</w:t>
      </w:r>
      <w:proofErr w:type="spellEnd"/>
      <w:r w:rsidRPr="006B5074">
        <w:rPr>
          <w:rFonts w:ascii="Times New Roman" w:eastAsia="Times New Roman" w:hAnsi="Times New Roman" w:cs="Times New Roman"/>
          <w:b/>
          <w:bCs/>
          <w:color w:val="000000"/>
          <w:sz w:val="20"/>
          <w:szCs w:val="20"/>
        </w:rPr>
        <w:t xml:space="preserve"> disease (JD) is a chronic infectious enteritis caused by </w:t>
      </w:r>
      <w:r w:rsidRPr="006B5074">
        <w:rPr>
          <w:rFonts w:ascii="Times New Roman" w:eastAsia="Times New Roman" w:hAnsi="Times New Roman" w:cs="Times New Roman"/>
          <w:b/>
          <w:bCs/>
          <w:i/>
          <w:iCs/>
          <w:color w:val="000000"/>
          <w:sz w:val="20"/>
          <w:szCs w:val="20"/>
        </w:rPr>
        <w:t xml:space="preserve">Mycobacterium avium </w:t>
      </w:r>
      <w:r w:rsidRPr="006B5074">
        <w:rPr>
          <w:rFonts w:ascii="Times New Roman" w:eastAsia="Times New Roman" w:hAnsi="Times New Roman" w:cs="Times New Roman"/>
          <w:b/>
          <w:bCs/>
          <w:color w:val="000000"/>
          <w:sz w:val="20"/>
          <w:szCs w:val="20"/>
        </w:rPr>
        <w:t>subspecies</w:t>
      </w:r>
      <w:r w:rsidRPr="006B5074">
        <w:rPr>
          <w:rFonts w:ascii="Times New Roman" w:eastAsia="Times New Roman" w:hAnsi="Times New Roman" w:cs="Times New Roman"/>
          <w:b/>
          <w:bCs/>
          <w:i/>
          <w:iCs/>
          <w:color w:val="000000"/>
          <w:sz w:val="20"/>
          <w:szCs w:val="20"/>
        </w:rPr>
        <w:t xml:space="preserve"> paratuberculosis</w:t>
      </w:r>
      <w:r w:rsidRPr="006B5074">
        <w:rPr>
          <w:rFonts w:ascii="Times New Roman" w:eastAsia="Times New Roman" w:hAnsi="Times New Roman" w:cs="Times New Roman"/>
          <w:b/>
          <w:bCs/>
          <w:color w:val="000000"/>
          <w:sz w:val="20"/>
          <w:szCs w:val="20"/>
        </w:rPr>
        <w:t xml:space="preserve"> (Map), that affects domestic and wild ruminants globally</w:t>
      </w:r>
    </w:p>
    <w:p w14:paraId="3D5AFE75" w14:textId="77777777" w:rsidR="00E041DE"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color w:val="000000"/>
          <w:sz w:val="20"/>
          <w:szCs w:val="20"/>
        </w:rPr>
      </w:pPr>
      <w:r w:rsidRPr="00074B8D">
        <w:rPr>
          <w:rFonts w:ascii="Times New Roman" w:eastAsia="Times New Roman" w:hAnsi="Times New Roman" w:cs="Times New Roman"/>
          <w:color w:val="000000"/>
          <w:sz w:val="20"/>
          <w:szCs w:val="20"/>
        </w:rPr>
        <w:t xml:space="preserve">Probable cross-reactive with </w:t>
      </w:r>
      <w:proofErr w:type="spellStart"/>
      <w:r w:rsidRPr="00074B8D">
        <w:rPr>
          <w:rFonts w:ascii="Times New Roman" w:eastAsia="Times New Roman" w:hAnsi="Times New Roman" w:cs="Times New Roman"/>
          <w:color w:val="000000"/>
          <w:sz w:val="20"/>
          <w:szCs w:val="20"/>
        </w:rPr>
        <w:t>bTB</w:t>
      </w:r>
      <w:proofErr w:type="spellEnd"/>
      <w:r w:rsidRPr="00074B8D">
        <w:rPr>
          <w:rFonts w:ascii="Times New Roman" w:eastAsia="Times New Roman" w:hAnsi="Times New Roman" w:cs="Times New Roman"/>
          <w:color w:val="000000"/>
          <w:sz w:val="20"/>
          <w:szCs w:val="20"/>
        </w:rPr>
        <w:t xml:space="preserve"> diagnostic tests</w:t>
      </w:r>
    </w:p>
    <w:p w14:paraId="66E09BD4" w14:textId="77777777" w:rsidR="00E041DE"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Clinical signs 2-5yrs post-infection, detected in elk, caribou, bighorn sheep in Canada</w:t>
      </w:r>
    </w:p>
    <w:p w14:paraId="51C6FF3D" w14:textId="77777777" w:rsidR="00E041DE" w:rsidRPr="00074B8D" w:rsidRDefault="00E041DE" w:rsidP="00E041DE">
      <w:pPr>
        <w:pStyle w:val="ListParagraph"/>
        <w:numPr>
          <w:ilvl w:val="0"/>
          <w:numId w:val="18"/>
        </w:numPr>
        <w:pBdr>
          <w:top w:val="nil"/>
          <w:left w:val="nil"/>
          <w:bottom w:val="nil"/>
          <w:right w:val="nil"/>
          <w:between w:val="nil"/>
        </w:pBdr>
        <w:ind w:righ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Map DNA identified by nested PCR in fecal samples in past 10 </w:t>
      </w:r>
      <w:proofErr w:type="spellStart"/>
      <w:r>
        <w:rPr>
          <w:rFonts w:ascii="Times New Roman" w:eastAsia="Times New Roman" w:hAnsi="Times New Roman" w:cs="Times New Roman"/>
          <w:color w:val="000000"/>
          <w:sz w:val="20"/>
          <w:szCs w:val="20"/>
        </w:rPr>
        <w:t>yrs</w:t>
      </w:r>
      <w:proofErr w:type="spellEnd"/>
      <w:r>
        <w:rPr>
          <w:rFonts w:ascii="Times New Roman" w:eastAsia="Times New Roman" w:hAnsi="Times New Roman" w:cs="Times New Roman"/>
          <w:color w:val="000000"/>
          <w:sz w:val="20"/>
          <w:szCs w:val="20"/>
        </w:rPr>
        <w:t xml:space="preserve">, strain typing of Map isolates typically described as: </w:t>
      </w:r>
      <w:r w:rsidRPr="00074B8D">
        <w:rPr>
          <w:rFonts w:ascii="Times New Roman" w:eastAsia="Times New Roman" w:hAnsi="Times New Roman" w:cs="Times New Roman"/>
          <w:color w:val="000000"/>
          <w:sz w:val="20"/>
          <w:szCs w:val="20"/>
        </w:rPr>
        <w:t>type I/III (sheep) strain</w:t>
      </w:r>
      <w:r>
        <w:rPr>
          <w:rFonts w:ascii="Times New Roman" w:eastAsia="Times New Roman" w:hAnsi="Times New Roman" w:cs="Times New Roman"/>
          <w:color w:val="000000"/>
          <w:sz w:val="20"/>
          <w:szCs w:val="20"/>
        </w:rPr>
        <w:t xml:space="preserve">, </w:t>
      </w:r>
      <w:r w:rsidRPr="00074B8D">
        <w:rPr>
          <w:rFonts w:ascii="Times New Roman" w:eastAsia="Times New Roman" w:hAnsi="Times New Roman" w:cs="Times New Roman"/>
          <w:color w:val="000000"/>
          <w:sz w:val="20"/>
          <w:szCs w:val="20"/>
        </w:rPr>
        <w:t>type II (cattle) strain</w:t>
      </w:r>
      <w:r>
        <w:rPr>
          <w:rFonts w:ascii="Times New Roman" w:eastAsia="Times New Roman" w:hAnsi="Times New Roman" w:cs="Times New Roman"/>
          <w:color w:val="000000"/>
          <w:sz w:val="20"/>
          <w:szCs w:val="20"/>
        </w:rPr>
        <w:t>, and “type B” bison strain (</w:t>
      </w:r>
      <w:proofErr w:type="spellStart"/>
      <w:r>
        <w:rPr>
          <w:rFonts w:ascii="Times New Roman" w:eastAsia="Times New Roman" w:hAnsi="Times New Roman" w:cs="Times New Roman"/>
          <w:color w:val="000000"/>
          <w:sz w:val="20"/>
          <w:szCs w:val="20"/>
        </w:rPr>
        <w:t>sublineage</w:t>
      </w:r>
      <w:proofErr w:type="spellEnd"/>
      <w:r>
        <w:rPr>
          <w:rFonts w:ascii="Times New Roman" w:eastAsia="Times New Roman" w:hAnsi="Times New Roman" w:cs="Times New Roman"/>
          <w:color w:val="000000"/>
          <w:sz w:val="20"/>
          <w:szCs w:val="20"/>
        </w:rPr>
        <w:t xml:space="preserve"> of cattle strain). </w:t>
      </w:r>
    </w:p>
    <w:p w14:paraId="5A3A9E3A"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color w:val="000000"/>
          <w:sz w:val="20"/>
          <w:szCs w:val="20"/>
        </w:rPr>
      </w:pPr>
    </w:p>
    <w:p w14:paraId="15D4F376" w14:textId="77777777" w:rsidR="00E041DE" w:rsidRPr="00FB1772"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Cs/>
          <w:color w:val="000000"/>
          <w:sz w:val="20"/>
          <w:szCs w:val="20"/>
        </w:rPr>
      </w:pPr>
      <w:r>
        <w:rPr>
          <w:rFonts w:ascii="Times New Roman" w:eastAsia="Times New Roman" w:hAnsi="Times New Roman" w:cs="Times New Roman"/>
          <w:bCs/>
          <w:iCs/>
          <w:noProof/>
          <w:color w:val="000000"/>
          <w:sz w:val="20"/>
          <w:szCs w:val="20"/>
        </w:rPr>
        <w:drawing>
          <wp:anchor distT="0" distB="0" distL="114300" distR="114300" simplePos="0" relativeHeight="251659264" behindDoc="0" locked="0" layoutInCell="1" allowOverlap="1" wp14:anchorId="3F7ADB90" wp14:editId="6745E925">
            <wp:simplePos x="0" y="0"/>
            <wp:positionH relativeFrom="column">
              <wp:posOffset>4888415</wp:posOffset>
            </wp:positionH>
            <wp:positionV relativeFrom="paragraph">
              <wp:posOffset>90557</wp:posOffset>
            </wp:positionV>
            <wp:extent cx="1831340" cy="1962150"/>
            <wp:effectExtent l="0" t="0" r="0" b="6350"/>
            <wp:wrapSquare wrapText="bothSides"/>
            <wp:docPr id="286239860" name="Picture 1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39860" name="Picture 9" descr="A close-up of a microscop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831340" cy="19621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000000"/>
          <w:sz w:val="20"/>
          <w:szCs w:val="20"/>
        </w:rPr>
        <w:t>Summary</w:t>
      </w:r>
      <w:r w:rsidRPr="0034776B">
        <w:rPr>
          <w:rFonts w:ascii="Times New Roman" w:eastAsia="Times New Roman" w:hAnsi="Times New Roman" w:cs="Times New Roman"/>
          <w:color w:val="000000"/>
          <w:sz w:val="20"/>
          <w:szCs w:val="20"/>
        </w:rPr>
        <w:t xml:space="preserve">: </w:t>
      </w:r>
    </w:p>
    <w:p w14:paraId="258CA7EC" w14:textId="77777777" w:rsidR="00E041DE" w:rsidRPr="00074B8D"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Objective: describe the clinical manifestations, identify optimal tissue samples for detection, and strains of Map in a population of wood bison.</w:t>
      </w:r>
    </w:p>
    <w:p w14:paraId="2012C91A" w14:textId="77777777" w:rsidR="00E041DE" w:rsidRPr="003F61A1"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N = 6 wood bison (females, 2-10YO, 13-42% BW loss) in a herd of 234, a clinical JD case confirmed by direct fecal PCR in 2019</w:t>
      </w:r>
    </w:p>
    <w:p w14:paraId="0BB99F0C" w14:textId="77777777" w:rsidR="00E041DE" w:rsidRPr="00074B8D"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 xml:space="preserve">Conditions in this specific scenario with high herd density reflect similarities to domestic cattle, which may increase probability of Map transmission </w:t>
      </w:r>
    </w:p>
    <w:p w14:paraId="6B175677" w14:textId="77777777" w:rsidR="00E041DE" w:rsidRPr="00074B8D"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Necropsies performed within 48hrs of euthanasia – included all gastrointestinal tissues and lymph nodes samples at regions corresponding to intestinal segments</w:t>
      </w:r>
    </w:p>
    <w:p w14:paraId="795CFB87" w14:textId="77777777" w:rsidR="00E041DE" w:rsidRPr="00074B8D"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Pr>
          <w:rFonts w:ascii="Times New Roman" w:eastAsia="Times New Roman" w:hAnsi="Times New Roman" w:cs="Times New Roman"/>
          <w:bCs/>
          <w:iCs/>
          <w:color w:val="000000"/>
          <w:sz w:val="20"/>
          <w:szCs w:val="20"/>
        </w:rPr>
        <w:t>Tissue samples processed for mycobacterial culture and (fecal and tissue) qPCR + strain typing</w:t>
      </w:r>
    </w:p>
    <w:p w14:paraId="7F2A643F" w14:textId="77777777" w:rsidR="00E041DE" w:rsidRPr="00074B8D"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
          <w:color w:val="000000"/>
          <w:sz w:val="20"/>
          <w:szCs w:val="20"/>
        </w:rPr>
      </w:pPr>
      <w:r w:rsidRPr="006B5074">
        <w:rPr>
          <w:rFonts w:ascii="Times New Roman" w:eastAsia="Times New Roman" w:hAnsi="Times New Roman" w:cs="Times New Roman"/>
          <w:color w:val="000000"/>
          <w:sz w:val="20"/>
          <w:szCs w:val="20"/>
        </w:rPr>
        <w:t xml:space="preserve">At necropsy, </w:t>
      </w:r>
      <w:r w:rsidRPr="006B5074">
        <w:rPr>
          <w:rFonts w:ascii="Times New Roman" w:eastAsia="Times New Roman" w:hAnsi="Times New Roman" w:cs="Times New Roman"/>
          <w:b/>
          <w:bCs/>
          <w:color w:val="000000"/>
          <w:sz w:val="20"/>
          <w:szCs w:val="20"/>
        </w:rPr>
        <w:t>no evidence of thickening or corrugation of the intestinal mucosa</w:t>
      </w:r>
      <w:r w:rsidRPr="006B5074">
        <w:rPr>
          <w:rFonts w:ascii="Times New Roman" w:eastAsia="Times New Roman" w:hAnsi="Times New Roman" w:cs="Times New Roman"/>
          <w:color w:val="000000"/>
          <w:sz w:val="20"/>
          <w:szCs w:val="20"/>
        </w:rPr>
        <w:t xml:space="preserve"> was observed in any bison. </w:t>
      </w:r>
    </w:p>
    <w:p w14:paraId="1854CEFB" w14:textId="77777777" w:rsidR="00E041DE"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proofErr w:type="spellStart"/>
      <w:r w:rsidRPr="00074B8D">
        <w:rPr>
          <w:rFonts w:ascii="Times New Roman" w:eastAsia="Times New Roman" w:hAnsi="Times New Roman" w:cs="Times New Roman"/>
          <w:bCs/>
          <w:iCs/>
          <w:color w:val="000000"/>
          <w:sz w:val="20"/>
          <w:szCs w:val="20"/>
        </w:rPr>
        <w:t>Histopath</w:t>
      </w:r>
      <w:proofErr w:type="spellEnd"/>
      <w:r w:rsidRPr="00074B8D">
        <w:rPr>
          <w:rFonts w:ascii="Times New Roman" w:eastAsia="Times New Roman" w:hAnsi="Times New Roman" w:cs="Times New Roman"/>
          <w:bCs/>
          <w:iCs/>
          <w:color w:val="000000"/>
          <w:sz w:val="20"/>
          <w:szCs w:val="20"/>
        </w:rPr>
        <w:t>: granulomatous lymphadenitis characterized by multifocal, noncaseating granulomas in the paracortex of mesenteric lymph nodes</w:t>
      </w:r>
      <w:r>
        <w:rPr>
          <w:rFonts w:ascii="Times New Roman" w:eastAsia="Times New Roman" w:hAnsi="Times New Roman" w:cs="Times New Roman"/>
          <w:bCs/>
          <w:iCs/>
          <w:color w:val="000000"/>
          <w:sz w:val="20"/>
          <w:szCs w:val="20"/>
        </w:rPr>
        <w:t>, acid-fast bacilli</w:t>
      </w:r>
    </w:p>
    <w:p w14:paraId="08954409" w14:textId="77777777" w:rsidR="00E041DE"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noProof/>
          <w:color w:val="000000"/>
          <w:sz w:val="20"/>
          <w:szCs w:val="20"/>
        </w:rPr>
        <w:drawing>
          <wp:anchor distT="0" distB="0" distL="114300" distR="114300" simplePos="0" relativeHeight="251660288" behindDoc="0" locked="0" layoutInCell="1" allowOverlap="1" wp14:anchorId="000E1560" wp14:editId="3756AAB0">
            <wp:simplePos x="0" y="0"/>
            <wp:positionH relativeFrom="column">
              <wp:posOffset>4633084</wp:posOffset>
            </wp:positionH>
            <wp:positionV relativeFrom="paragraph">
              <wp:posOffset>31</wp:posOffset>
            </wp:positionV>
            <wp:extent cx="1962150" cy="1426210"/>
            <wp:effectExtent l="0" t="0" r="6350" b="0"/>
            <wp:wrapSquare wrapText="bothSides"/>
            <wp:docPr id="1676173872" name="Picture 13" descr="A black and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73872" name="Picture 2" descr="A black and white text with black tex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962150" cy="1426210"/>
                    </a:xfrm>
                    <a:prstGeom prst="rect">
                      <a:avLst/>
                    </a:prstGeom>
                  </pic:spPr>
                </pic:pic>
              </a:graphicData>
            </a:graphic>
            <wp14:sizeRelH relativeFrom="page">
              <wp14:pctWidth>0</wp14:pctWidth>
            </wp14:sizeRelH>
            <wp14:sizeRelV relativeFrom="page">
              <wp14:pctHeight>0</wp14:pctHeight>
            </wp14:sizeRelV>
          </wp:anchor>
        </w:drawing>
      </w:r>
      <w:r w:rsidRPr="003F61A1">
        <w:rPr>
          <w:rFonts w:ascii="Times New Roman" w:eastAsia="Times New Roman" w:hAnsi="Times New Roman" w:cs="Times New Roman"/>
          <w:bCs/>
          <w:iCs/>
          <w:color w:val="000000"/>
          <w:sz w:val="20"/>
          <w:szCs w:val="20"/>
        </w:rPr>
        <w:t>In severely autolyzed tissues,</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lesions not visible on H&amp;E could still be visualized on ZN.</w:t>
      </w:r>
    </w:p>
    <w:p w14:paraId="615FC05E" w14:textId="77777777" w:rsidR="00E041DE"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In culture, 62.5% of tissue samples were positive</w:t>
      </w:r>
    </w:p>
    <w:p w14:paraId="3163D1B5" w14:textId="77777777" w:rsidR="00E041DE" w:rsidRDefault="00E041DE" w:rsidP="00E041DE">
      <w:pPr>
        <w:pStyle w:val="ListParagraph"/>
        <w:numPr>
          <w:ilvl w:val="0"/>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Pr>
          <w:rFonts w:ascii="Times New Roman" w:eastAsia="Times New Roman" w:hAnsi="Times New Roman" w:cs="Times New Roman"/>
          <w:bCs/>
          <w:iCs/>
          <w:color w:val="000000"/>
          <w:sz w:val="20"/>
          <w:szCs w:val="20"/>
        </w:rPr>
        <w:t xml:space="preserve">Strain typing: </w:t>
      </w:r>
      <w:r w:rsidRPr="003F61A1">
        <w:rPr>
          <w:rFonts w:ascii="Times New Roman" w:eastAsia="Times New Roman" w:hAnsi="Times New Roman" w:cs="Times New Roman"/>
          <w:bCs/>
          <w:iCs/>
          <w:color w:val="000000"/>
          <w:sz w:val="20"/>
          <w:szCs w:val="20"/>
        </w:rPr>
        <w:t>All samples produced a</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banding pattern consistent with a type II (cattle)</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strain</w:t>
      </w:r>
    </w:p>
    <w:p w14:paraId="5D70D462" w14:textId="77777777" w:rsidR="00E041DE" w:rsidRPr="003F61A1" w:rsidRDefault="00E041DE" w:rsidP="00E041DE">
      <w:pPr>
        <w:pStyle w:val="ListParagraph"/>
        <w:numPr>
          <w:ilvl w:val="1"/>
          <w:numId w:val="17"/>
        </w:numPr>
        <w:pBdr>
          <w:top w:val="nil"/>
          <w:left w:val="nil"/>
          <w:bottom w:val="nil"/>
          <w:right w:val="nil"/>
          <w:between w:val="nil"/>
        </w:pBdr>
        <w:ind w:right="-720"/>
        <w:rPr>
          <w:rFonts w:ascii="Times New Roman" w:eastAsia="Times New Roman" w:hAnsi="Times New Roman" w:cs="Times New Roman"/>
          <w:bCs/>
          <w:iCs/>
          <w:color w:val="000000"/>
          <w:sz w:val="20"/>
          <w:szCs w:val="20"/>
        </w:rPr>
      </w:pPr>
      <w:r w:rsidRPr="003F61A1">
        <w:rPr>
          <w:rFonts w:ascii="Times New Roman" w:eastAsia="Times New Roman" w:hAnsi="Times New Roman" w:cs="Times New Roman"/>
          <w:bCs/>
          <w:iCs/>
          <w:color w:val="000000"/>
          <w:sz w:val="20"/>
          <w:szCs w:val="20"/>
        </w:rPr>
        <w:t>The type II (cattle) strain identified in a</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selected set of tissues using IS1311 REA and</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SNP-PCR is well known for being a common</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and relatively quick and easy strain to culture</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 xml:space="preserve">(between 4 and 6 </w:t>
      </w:r>
      <w:proofErr w:type="spellStart"/>
      <w:r w:rsidRPr="003F61A1">
        <w:rPr>
          <w:rFonts w:ascii="Times New Roman" w:eastAsia="Times New Roman" w:hAnsi="Times New Roman" w:cs="Times New Roman"/>
          <w:bCs/>
          <w:iCs/>
          <w:color w:val="000000"/>
          <w:sz w:val="20"/>
          <w:szCs w:val="20"/>
        </w:rPr>
        <w:t>wk</w:t>
      </w:r>
      <w:proofErr w:type="spellEnd"/>
      <w:r w:rsidRPr="003F61A1">
        <w:rPr>
          <w:rFonts w:ascii="Times New Roman" w:eastAsia="Times New Roman" w:hAnsi="Times New Roman" w:cs="Times New Roman"/>
          <w:bCs/>
          <w:iCs/>
          <w:color w:val="000000"/>
          <w:sz w:val="20"/>
          <w:szCs w:val="20"/>
        </w:rPr>
        <w:t>) compared to other</w:t>
      </w:r>
      <w:r>
        <w:rPr>
          <w:rFonts w:ascii="Times New Roman" w:eastAsia="Times New Roman" w:hAnsi="Times New Roman" w:cs="Times New Roman"/>
          <w:bCs/>
          <w:iCs/>
          <w:color w:val="000000"/>
          <w:sz w:val="20"/>
          <w:szCs w:val="20"/>
        </w:rPr>
        <w:t xml:space="preserve"> </w:t>
      </w:r>
      <w:r w:rsidRPr="003F61A1">
        <w:rPr>
          <w:rFonts w:ascii="Times New Roman" w:eastAsia="Times New Roman" w:hAnsi="Times New Roman" w:cs="Times New Roman"/>
          <w:bCs/>
          <w:iCs/>
          <w:color w:val="000000"/>
          <w:sz w:val="20"/>
          <w:szCs w:val="20"/>
        </w:rPr>
        <w:t>strains</w:t>
      </w:r>
    </w:p>
    <w:p w14:paraId="4C90A651"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b/>
          <w:i/>
          <w:color w:val="000000"/>
          <w:sz w:val="20"/>
          <w:szCs w:val="20"/>
        </w:rPr>
      </w:pPr>
    </w:p>
    <w:p w14:paraId="64494EC9" w14:textId="77777777" w:rsidR="00E041DE" w:rsidRDefault="00E041DE" w:rsidP="00E041DE">
      <w:pPr>
        <w:pBdr>
          <w:top w:val="nil"/>
          <w:left w:val="nil"/>
          <w:bottom w:val="nil"/>
          <w:right w:val="nil"/>
          <w:between w:val="nil"/>
        </w:pBdr>
        <w:spacing w:line="240" w:lineRule="auto"/>
        <w:ind w:right="-720"/>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Take Home Points</w:t>
      </w:r>
      <w:r w:rsidRPr="0034776B">
        <w:rPr>
          <w:rFonts w:ascii="Times New Roman" w:eastAsia="Times New Roman" w:hAnsi="Times New Roman" w:cs="Times New Roman"/>
          <w:color w:val="000000"/>
          <w:sz w:val="20"/>
          <w:szCs w:val="20"/>
        </w:rPr>
        <w:t xml:space="preserve">: </w:t>
      </w:r>
    </w:p>
    <w:p w14:paraId="6B605B4B" w14:textId="77777777" w:rsidR="00E041DE" w:rsidRDefault="00E041DE" w:rsidP="00E041DE">
      <w:pPr>
        <w:pStyle w:val="ListParagraph"/>
        <w:numPr>
          <w:ilvl w:val="0"/>
          <w:numId w:val="19"/>
        </w:numPr>
        <w:pBdr>
          <w:top w:val="nil"/>
          <w:left w:val="nil"/>
          <w:bottom w:val="nil"/>
          <w:right w:val="nil"/>
          <w:between w:val="nil"/>
        </w:pBdr>
        <w:ind w:right="-720"/>
        <w:rPr>
          <w:rFonts w:ascii="Times New Roman" w:eastAsia="Times New Roman" w:hAnsi="Times New Roman" w:cs="Times New Roman"/>
          <w:color w:val="000000"/>
          <w:sz w:val="20"/>
          <w:szCs w:val="20"/>
        </w:rPr>
      </w:pPr>
      <w:r w:rsidRPr="003F61A1">
        <w:rPr>
          <w:rFonts w:ascii="Times New Roman" w:eastAsia="Times New Roman" w:hAnsi="Times New Roman" w:cs="Times New Roman"/>
          <w:color w:val="000000"/>
          <w:sz w:val="20"/>
          <w:szCs w:val="20"/>
        </w:rPr>
        <w:t xml:space="preserve">Thickening and corrugation of the intestinal mucosa was not observed on necropsy in this population of wood bison with JD. </w:t>
      </w:r>
    </w:p>
    <w:p w14:paraId="6A9B4A20" w14:textId="77777777" w:rsidR="00E041DE" w:rsidRDefault="00E041DE" w:rsidP="00E041DE">
      <w:pPr>
        <w:pStyle w:val="ListParagraph"/>
        <w:numPr>
          <w:ilvl w:val="0"/>
          <w:numId w:val="19"/>
        </w:numPr>
        <w:pBdr>
          <w:top w:val="nil"/>
          <w:left w:val="nil"/>
          <w:bottom w:val="nil"/>
          <w:right w:val="nil"/>
          <w:between w:val="nil"/>
        </w:pBdr>
        <w:ind w:righ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Histopathologic lesions: granulomatous inflammation of mesenteric lymph nodes and distal small intestine (often better seen with </w:t>
      </w:r>
      <w:proofErr w:type="spellStart"/>
      <w:r>
        <w:rPr>
          <w:rFonts w:ascii="Times New Roman" w:eastAsia="Times New Roman" w:hAnsi="Times New Roman" w:cs="Times New Roman"/>
          <w:color w:val="000000"/>
          <w:sz w:val="20"/>
          <w:szCs w:val="20"/>
        </w:rPr>
        <w:t>Ziehl-Nieelsen</w:t>
      </w:r>
      <w:proofErr w:type="spellEnd"/>
      <w:r>
        <w:rPr>
          <w:rFonts w:ascii="Times New Roman" w:eastAsia="Times New Roman" w:hAnsi="Times New Roman" w:cs="Times New Roman"/>
          <w:color w:val="000000"/>
          <w:sz w:val="20"/>
          <w:szCs w:val="20"/>
        </w:rPr>
        <w:t xml:space="preserve"> stain than H&amp;E)</w:t>
      </w:r>
    </w:p>
    <w:p w14:paraId="62778D75" w14:textId="77777777" w:rsidR="00E041DE" w:rsidRDefault="00E041DE" w:rsidP="00E041DE">
      <w:pPr>
        <w:pStyle w:val="ListParagraph"/>
        <w:numPr>
          <w:ilvl w:val="1"/>
          <w:numId w:val="19"/>
        </w:numPr>
        <w:pBdr>
          <w:top w:val="nil"/>
          <w:left w:val="nil"/>
          <w:bottom w:val="nil"/>
          <w:right w:val="nil"/>
          <w:between w:val="nil"/>
        </w:pBdr>
        <w:ind w:righ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Lesion prevalence: </w:t>
      </w:r>
      <w:proofErr w:type="spellStart"/>
      <w:r>
        <w:rPr>
          <w:rFonts w:ascii="Times New Roman" w:eastAsia="Times New Roman" w:hAnsi="Times New Roman" w:cs="Times New Roman"/>
          <w:color w:val="000000"/>
          <w:sz w:val="20"/>
          <w:szCs w:val="20"/>
        </w:rPr>
        <w:t>midjejunal</w:t>
      </w:r>
      <w:proofErr w:type="spellEnd"/>
      <w:r>
        <w:rPr>
          <w:rFonts w:ascii="Times New Roman" w:eastAsia="Times New Roman" w:hAnsi="Times New Roman" w:cs="Times New Roman"/>
          <w:color w:val="000000"/>
          <w:sz w:val="20"/>
          <w:szCs w:val="20"/>
        </w:rPr>
        <w:t xml:space="preserve"> and distal jejunal LN &gt; ileal LN</w:t>
      </w:r>
    </w:p>
    <w:p w14:paraId="1F7AA78F" w14:textId="77777777" w:rsidR="00E041DE" w:rsidRPr="003F61A1" w:rsidRDefault="00E041DE" w:rsidP="00E041DE">
      <w:pPr>
        <w:pStyle w:val="ListParagraph"/>
        <w:numPr>
          <w:ilvl w:val="0"/>
          <w:numId w:val="19"/>
        </w:numPr>
        <w:pBdr>
          <w:top w:val="nil"/>
          <w:left w:val="nil"/>
          <w:bottom w:val="nil"/>
          <w:right w:val="nil"/>
          <w:between w:val="nil"/>
        </w:pBdr>
        <w:ind w:righ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Mycobacterial culture from tissues yielded the most positive samples, coupling with qPCR is recommended</w:t>
      </w:r>
    </w:p>
    <w:p w14:paraId="56AB40FA" w14:textId="7704C523" w:rsidR="00E041DE" w:rsidRDefault="00E041DE"/>
    <w:p w14:paraId="1648DDBF" w14:textId="77777777" w:rsidR="00E041DE" w:rsidRDefault="00E041DE" w:rsidP="00E041DE">
      <w:r>
        <w:lastRenderedPageBreak/>
        <w:t>Journal of Wildlife Diseases, 60(2): 461-473, 2024</w:t>
      </w:r>
    </w:p>
    <w:p w14:paraId="046F9FB0" w14:textId="77777777" w:rsidR="00E041DE" w:rsidRDefault="00E041DE" w:rsidP="00E041DE">
      <w:r>
        <w:rPr>
          <w:b/>
        </w:rPr>
        <w:t>DETECTION AND PHYLOGENETIC ANALYSIS OF ORF VIRUS AND MUSKOX RHADINOVIRUS 1 FROM MUSKOXEN (OVIBOS MOSCHATUS) IN THE CANADIAN ARCTIC</w:t>
      </w:r>
    </w:p>
    <w:p w14:paraId="494DD85C" w14:textId="77777777" w:rsidR="00E041DE" w:rsidRDefault="00E041DE" w:rsidP="00E041DE">
      <w:r>
        <w:t>Dalton et al</w:t>
      </w:r>
    </w:p>
    <w:p w14:paraId="4A722ED1" w14:textId="77777777" w:rsidR="00E041DE" w:rsidRDefault="00E041DE" w:rsidP="00E041DE"/>
    <w:p w14:paraId="197AE943" w14:textId="77777777" w:rsidR="00E041DE" w:rsidRPr="00B20F8B" w:rsidRDefault="00E041DE" w:rsidP="00E041DE">
      <w:r w:rsidRPr="00B20F8B">
        <w:rPr>
          <w:b/>
          <w:bCs/>
          <w:u w:val="single"/>
        </w:rPr>
        <w:t>Abstract:</w:t>
      </w:r>
      <w:r>
        <w:t xml:space="preserve"> </w:t>
      </w:r>
      <w:proofErr w:type="spellStart"/>
      <w:r w:rsidRPr="00B20F8B">
        <w:rPr>
          <w:b/>
          <w:bCs/>
          <w:color w:val="000000"/>
          <w:shd w:val="clear" w:color="auto" w:fill="E5E6E7"/>
        </w:rPr>
        <w:t>Orf</w:t>
      </w:r>
      <w:proofErr w:type="spellEnd"/>
      <w:r w:rsidRPr="00B20F8B">
        <w:rPr>
          <w:b/>
          <w:bCs/>
          <w:color w:val="000000"/>
          <w:shd w:val="clear" w:color="auto" w:fill="E5E6E7"/>
        </w:rPr>
        <w:t xml:space="preserve"> virus (genus</w:t>
      </w:r>
      <w:r w:rsidRPr="00B20F8B">
        <w:rPr>
          <w:rStyle w:val="apple-converted-space"/>
          <w:b/>
          <w:bCs/>
          <w:color w:val="000000"/>
          <w:shd w:val="clear" w:color="auto" w:fill="E5E6E7"/>
        </w:rPr>
        <w:t> </w:t>
      </w:r>
      <w:proofErr w:type="spellStart"/>
      <w:r w:rsidRPr="00B20F8B">
        <w:rPr>
          <w:b/>
          <w:bCs/>
          <w:i/>
          <w:iCs/>
          <w:color w:val="000000"/>
        </w:rPr>
        <w:t>Parapoxvirus</w:t>
      </w:r>
      <w:proofErr w:type="spellEnd"/>
      <w:r w:rsidRPr="00B20F8B">
        <w:rPr>
          <w:b/>
          <w:bCs/>
          <w:color w:val="000000"/>
          <w:shd w:val="clear" w:color="auto" w:fill="E5E6E7"/>
        </w:rPr>
        <w:t>) has been associated with gross skin lesions on muskoxen (</w:t>
      </w:r>
      <w:proofErr w:type="spellStart"/>
      <w:r w:rsidRPr="00B20F8B">
        <w:rPr>
          <w:b/>
          <w:bCs/>
          <w:i/>
          <w:iCs/>
          <w:color w:val="000000"/>
        </w:rPr>
        <w:t>Ovibos</w:t>
      </w:r>
      <w:proofErr w:type="spellEnd"/>
      <w:r w:rsidRPr="00B20F8B">
        <w:rPr>
          <w:b/>
          <w:bCs/>
          <w:i/>
          <w:iCs/>
          <w:color w:val="000000"/>
        </w:rPr>
        <w:t xml:space="preserve"> </w:t>
      </w:r>
      <w:proofErr w:type="spellStart"/>
      <w:r w:rsidRPr="00B20F8B">
        <w:rPr>
          <w:b/>
          <w:bCs/>
          <w:i/>
          <w:iCs/>
          <w:color w:val="000000"/>
        </w:rPr>
        <w:t>moschatus</w:t>
      </w:r>
      <w:proofErr w:type="spellEnd"/>
      <w:r w:rsidRPr="00B20F8B">
        <w:rPr>
          <w:b/>
          <w:bCs/>
          <w:color w:val="000000"/>
          <w:shd w:val="clear" w:color="auto" w:fill="E5E6E7"/>
        </w:rPr>
        <w:t>) from Victoria Island, Nunavut, Canada, where muskox populations are experiencing population declines.</w:t>
      </w:r>
      <w:r w:rsidRPr="00B20F8B">
        <w:rPr>
          <w:color w:val="000000"/>
          <w:shd w:val="clear" w:color="auto" w:fill="E5E6E7"/>
        </w:rPr>
        <w:t xml:space="preserve"> </w:t>
      </w:r>
      <w:proofErr w:type="spellStart"/>
      <w:r w:rsidRPr="00B20F8B">
        <w:rPr>
          <w:color w:val="000000"/>
          <w:shd w:val="clear" w:color="auto" w:fill="E5E6E7"/>
        </w:rPr>
        <w:t>Orf</w:t>
      </w:r>
      <w:proofErr w:type="spellEnd"/>
      <w:r w:rsidRPr="00B20F8B">
        <w:rPr>
          <w:color w:val="000000"/>
          <w:shd w:val="clear" w:color="auto" w:fill="E5E6E7"/>
        </w:rPr>
        <w:t xml:space="preserve"> virus causes </w:t>
      </w:r>
      <w:r w:rsidRPr="00B20F8B">
        <w:rPr>
          <w:b/>
          <w:bCs/>
          <w:color w:val="000000"/>
          <w:shd w:val="clear" w:color="auto" w:fill="E5E6E7"/>
        </w:rPr>
        <w:t>painful proliferative and necrotizing dermatitis</w:t>
      </w:r>
      <w:r w:rsidRPr="00B20F8B">
        <w:rPr>
          <w:color w:val="000000"/>
          <w:shd w:val="clear" w:color="auto" w:fill="E5E6E7"/>
        </w:rPr>
        <w:t xml:space="preserve"> upon viral replication and shedding, which may lead to animal morbidity or mortality through secondary infections and starvation. </w:t>
      </w:r>
      <w:r w:rsidRPr="00B20F8B">
        <w:rPr>
          <w:b/>
          <w:bCs/>
          <w:color w:val="000000"/>
          <w:shd w:val="clear" w:color="auto" w:fill="E5E6E7"/>
        </w:rPr>
        <w:t>Herpesvirus,</w:t>
      </w:r>
      <w:r w:rsidRPr="00B20F8B">
        <w:rPr>
          <w:color w:val="000000"/>
          <w:shd w:val="clear" w:color="auto" w:fill="E5E6E7"/>
        </w:rPr>
        <w:t xml:space="preserve"> known to cause gross lesions on skin and mucosa during active viral replication, has also been documented in muskoxen but </w:t>
      </w:r>
      <w:r w:rsidRPr="00B20F8B">
        <w:rPr>
          <w:b/>
          <w:bCs/>
          <w:color w:val="000000"/>
          <w:shd w:val="clear" w:color="auto" w:fill="E5E6E7"/>
        </w:rPr>
        <w:t xml:space="preserve">to date has not been associated with clinical disease. </w:t>
      </w:r>
      <w:r w:rsidRPr="00B20F8B">
        <w:rPr>
          <w:color w:val="000000"/>
          <w:shd w:val="clear" w:color="auto" w:fill="E5E6E7"/>
        </w:rPr>
        <w:t xml:space="preserve">Our objective was to characterize the variation of </w:t>
      </w:r>
      <w:proofErr w:type="spellStart"/>
      <w:r w:rsidRPr="00B20F8B">
        <w:rPr>
          <w:color w:val="000000"/>
          <w:shd w:val="clear" w:color="auto" w:fill="E5E6E7"/>
        </w:rPr>
        <w:t>orf</w:t>
      </w:r>
      <w:proofErr w:type="spellEnd"/>
      <w:r w:rsidRPr="00B20F8B">
        <w:rPr>
          <w:color w:val="000000"/>
          <w:shd w:val="clear" w:color="auto" w:fill="E5E6E7"/>
        </w:rPr>
        <w:t xml:space="preserve"> virus and herpesvirus in wild muskoxen of the Canadian Arctic. Tissue samples including gross skin lesions from the nose, lips, and/or legs were opportunistically collected from muskoxen on Victoria Island, Nunavut and Northwest Territories, and mainland Nunavut, Canada, from 2015 to 2017. Sampled muskoxen varied in age, sex, location, hunt type, and body condition. Tissues from 60 muskoxen were tested for genetic evidence of </w:t>
      </w:r>
      <w:proofErr w:type="spellStart"/>
      <w:r w:rsidRPr="00B20F8B">
        <w:rPr>
          <w:color w:val="000000"/>
          <w:shd w:val="clear" w:color="auto" w:fill="E5E6E7"/>
        </w:rPr>
        <w:t>orf</w:t>
      </w:r>
      <w:proofErr w:type="spellEnd"/>
      <w:r w:rsidRPr="00B20F8B">
        <w:rPr>
          <w:color w:val="000000"/>
          <w:shd w:val="clear" w:color="auto" w:fill="E5E6E7"/>
        </w:rPr>
        <w:t xml:space="preserve"> virus and herpesvirus infection using PCR targeting key viral genes. Tissues from 38 muskoxen, including 15 with gross lesions, were also examined for histological evidence of </w:t>
      </w:r>
      <w:proofErr w:type="spellStart"/>
      <w:r w:rsidRPr="00B20F8B">
        <w:rPr>
          <w:color w:val="000000"/>
          <w:shd w:val="clear" w:color="auto" w:fill="E5E6E7"/>
        </w:rPr>
        <w:t>orf</w:t>
      </w:r>
      <w:proofErr w:type="spellEnd"/>
      <w:r w:rsidRPr="00B20F8B">
        <w:rPr>
          <w:color w:val="000000"/>
          <w:shd w:val="clear" w:color="auto" w:fill="E5E6E7"/>
        </w:rPr>
        <w:t xml:space="preserve"> virus and herpesvirus infection. </w:t>
      </w:r>
      <w:r w:rsidRPr="00B20F8B">
        <w:rPr>
          <w:b/>
          <w:bCs/>
          <w:color w:val="000000"/>
          <w:shd w:val="clear" w:color="auto" w:fill="E5E6E7"/>
        </w:rPr>
        <w:t xml:space="preserve">Eleven muskoxen (10 from Victoria Island and one from mainland Nunavut) with gross lesions had microscopic lesions consistent with </w:t>
      </w:r>
      <w:proofErr w:type="spellStart"/>
      <w:r w:rsidRPr="00B20F8B">
        <w:rPr>
          <w:b/>
          <w:bCs/>
          <w:color w:val="000000"/>
          <w:shd w:val="clear" w:color="auto" w:fill="E5E6E7"/>
        </w:rPr>
        <w:t>orf</w:t>
      </w:r>
      <w:proofErr w:type="spellEnd"/>
      <w:r w:rsidRPr="00B20F8B">
        <w:rPr>
          <w:b/>
          <w:bCs/>
          <w:color w:val="000000"/>
          <w:shd w:val="clear" w:color="auto" w:fill="E5E6E7"/>
        </w:rPr>
        <w:t xml:space="preserve"> virus infection.</w:t>
      </w:r>
      <w:r w:rsidRPr="00B20F8B">
        <w:rPr>
          <w:color w:val="000000"/>
          <w:shd w:val="clear" w:color="auto" w:fill="E5E6E7"/>
        </w:rPr>
        <w:t xml:space="preserve"> </w:t>
      </w:r>
      <w:r w:rsidRPr="00B20F8B">
        <w:rPr>
          <w:b/>
          <w:bCs/>
          <w:color w:val="000000"/>
          <w:shd w:val="clear" w:color="auto" w:fill="E5E6E7"/>
        </w:rPr>
        <w:t xml:space="preserve">Muskox </w:t>
      </w:r>
      <w:proofErr w:type="spellStart"/>
      <w:r w:rsidRPr="00B20F8B">
        <w:rPr>
          <w:b/>
          <w:bCs/>
          <w:color w:val="000000"/>
          <w:shd w:val="clear" w:color="auto" w:fill="E5E6E7"/>
        </w:rPr>
        <w:t>rhadinovirus</w:t>
      </w:r>
      <w:proofErr w:type="spellEnd"/>
      <w:r w:rsidRPr="00B20F8B">
        <w:rPr>
          <w:b/>
          <w:bCs/>
          <w:color w:val="000000"/>
          <w:shd w:val="clear" w:color="auto" w:fill="E5E6E7"/>
        </w:rPr>
        <w:t xml:space="preserve"> 1, a </w:t>
      </w:r>
      <w:proofErr w:type="spellStart"/>
      <w:r w:rsidRPr="00B20F8B">
        <w:rPr>
          <w:b/>
          <w:bCs/>
          <w:color w:val="000000"/>
          <w:shd w:val="clear" w:color="auto" w:fill="E5E6E7"/>
        </w:rPr>
        <w:t>gammaherpesvirus</w:t>
      </w:r>
      <w:proofErr w:type="spellEnd"/>
      <w:r w:rsidRPr="00B20F8B">
        <w:rPr>
          <w:b/>
          <w:bCs/>
          <w:color w:val="000000"/>
          <w:shd w:val="clear" w:color="auto" w:fill="E5E6E7"/>
        </w:rPr>
        <w:t xml:space="preserve"> endemic to muskoxen, was detected in 33 (55%) muskoxen including 17 with gross lesions.</w:t>
      </w:r>
      <w:r w:rsidRPr="00B20F8B">
        <w:rPr>
          <w:color w:val="000000"/>
          <w:shd w:val="clear" w:color="auto" w:fill="E5E6E7"/>
        </w:rPr>
        <w:t xml:space="preserve"> In all tissues examined, there was </w:t>
      </w:r>
      <w:r w:rsidRPr="00B20F8B">
        <w:rPr>
          <w:b/>
          <w:bCs/>
          <w:color w:val="000000"/>
          <w:shd w:val="clear" w:color="auto" w:fill="E5E6E7"/>
        </w:rPr>
        <w:t>no histological evidence of herpesvirus-specific disease.</w:t>
      </w:r>
      <w:r w:rsidRPr="00B20F8B">
        <w:rPr>
          <w:color w:val="000000"/>
          <w:shd w:val="clear" w:color="auto" w:fill="E5E6E7"/>
        </w:rPr>
        <w:t xml:space="preserve"> Sequencing and characterization of amplified PCR products using phylogenetic analysis indicated that a </w:t>
      </w:r>
      <w:r w:rsidRPr="00B20F8B">
        <w:rPr>
          <w:b/>
          <w:bCs/>
          <w:color w:val="000000"/>
          <w:u w:val="single"/>
          <w:shd w:val="clear" w:color="auto" w:fill="E5E6E7"/>
        </w:rPr>
        <w:t xml:space="preserve">strain of </w:t>
      </w:r>
      <w:proofErr w:type="spellStart"/>
      <w:r w:rsidRPr="00B20F8B">
        <w:rPr>
          <w:b/>
          <w:bCs/>
          <w:color w:val="000000"/>
          <w:u w:val="single"/>
          <w:shd w:val="clear" w:color="auto" w:fill="E5E6E7"/>
        </w:rPr>
        <w:t>orf</w:t>
      </w:r>
      <w:proofErr w:type="spellEnd"/>
      <w:r w:rsidRPr="00B20F8B">
        <w:rPr>
          <w:b/>
          <w:bCs/>
          <w:color w:val="000000"/>
          <w:u w:val="single"/>
          <w:shd w:val="clear" w:color="auto" w:fill="E5E6E7"/>
        </w:rPr>
        <w:t xml:space="preserve"> virus, which appears to be unique, is likely to be endemic in muskoxen from Victoria Island and mainland Nunavut. Many of the muskoxen are also </w:t>
      </w:r>
      <w:proofErr w:type="spellStart"/>
      <w:r w:rsidRPr="00B20F8B">
        <w:rPr>
          <w:b/>
          <w:bCs/>
          <w:color w:val="000000"/>
          <w:u w:val="single"/>
          <w:shd w:val="clear" w:color="auto" w:fill="E5E6E7"/>
        </w:rPr>
        <w:t>subclinically</w:t>
      </w:r>
      <w:proofErr w:type="spellEnd"/>
      <w:r w:rsidRPr="00B20F8B">
        <w:rPr>
          <w:b/>
          <w:bCs/>
          <w:color w:val="000000"/>
          <w:u w:val="single"/>
          <w:shd w:val="clear" w:color="auto" w:fill="E5E6E7"/>
        </w:rPr>
        <w:t xml:space="preserve"> infected with a known muskox-endemic strain of herpesvirus.</w:t>
      </w:r>
    </w:p>
    <w:p w14:paraId="1B5360F2" w14:textId="77777777" w:rsidR="00E041DE" w:rsidRDefault="00E041DE" w:rsidP="00E041DE"/>
    <w:p w14:paraId="68BAE0D4" w14:textId="77777777" w:rsidR="00E041DE" w:rsidRPr="00274FA8" w:rsidRDefault="00E041DE" w:rsidP="00E041DE">
      <w:pPr>
        <w:rPr>
          <w:b/>
          <w:bCs/>
        </w:rPr>
      </w:pPr>
      <w:r w:rsidRPr="00274FA8">
        <w:rPr>
          <w:b/>
          <w:bCs/>
        </w:rPr>
        <w:t>Key Points:</w:t>
      </w:r>
    </w:p>
    <w:p w14:paraId="645018B4" w14:textId="77777777" w:rsidR="00E041DE" w:rsidRDefault="00E041DE" w:rsidP="00E041DE">
      <w:pPr>
        <w:pStyle w:val="ListParagraph"/>
        <w:numPr>
          <w:ilvl w:val="0"/>
          <w:numId w:val="20"/>
        </w:numPr>
        <w:spacing w:after="160" w:line="278" w:lineRule="auto"/>
        <w:rPr>
          <w:sz w:val="22"/>
          <w:szCs w:val="22"/>
          <w:u w:val="single"/>
        </w:rPr>
      </w:pPr>
      <w:r>
        <w:rPr>
          <w:sz w:val="22"/>
          <w:szCs w:val="22"/>
        </w:rPr>
        <w:t>Modern muskoxen populations have low genetic variability and low diversity in the major histocompatibility complex. Populations are declining in Canada.</w:t>
      </w:r>
    </w:p>
    <w:p w14:paraId="6FD09C9C" w14:textId="77777777" w:rsidR="00E041DE" w:rsidRPr="00F51FF8" w:rsidRDefault="00E041DE" w:rsidP="00E041DE">
      <w:pPr>
        <w:pStyle w:val="ListParagraph"/>
        <w:numPr>
          <w:ilvl w:val="0"/>
          <w:numId w:val="20"/>
        </w:numPr>
        <w:spacing w:after="160" w:line="278" w:lineRule="auto"/>
        <w:rPr>
          <w:sz w:val="22"/>
          <w:szCs w:val="22"/>
          <w:u w:val="single"/>
        </w:rPr>
      </w:pPr>
      <w:proofErr w:type="spellStart"/>
      <w:r w:rsidRPr="00F51FF8">
        <w:rPr>
          <w:sz w:val="22"/>
          <w:szCs w:val="22"/>
          <w:u w:val="single"/>
        </w:rPr>
        <w:t>Orf</w:t>
      </w:r>
      <w:proofErr w:type="spellEnd"/>
      <w:r w:rsidRPr="00F51FF8">
        <w:rPr>
          <w:sz w:val="22"/>
          <w:szCs w:val="22"/>
          <w:u w:val="single"/>
        </w:rPr>
        <w:t xml:space="preserve"> virus</w:t>
      </w:r>
    </w:p>
    <w:p w14:paraId="31150A1A" w14:textId="77777777" w:rsidR="00E041DE" w:rsidRPr="00B20F8B" w:rsidRDefault="00E041DE" w:rsidP="00E041DE">
      <w:pPr>
        <w:pStyle w:val="ListParagraph"/>
        <w:numPr>
          <w:ilvl w:val="1"/>
          <w:numId w:val="20"/>
        </w:numPr>
        <w:spacing w:after="160" w:line="278" w:lineRule="auto"/>
        <w:rPr>
          <w:sz w:val="22"/>
          <w:szCs w:val="22"/>
        </w:rPr>
      </w:pPr>
      <w:r>
        <w:rPr>
          <w:sz w:val="22"/>
          <w:szCs w:val="22"/>
        </w:rPr>
        <w:t xml:space="preserve">Genus </w:t>
      </w:r>
      <w:proofErr w:type="spellStart"/>
      <w:r w:rsidRPr="00B20F8B">
        <w:rPr>
          <w:i/>
          <w:iCs/>
          <w:sz w:val="22"/>
          <w:szCs w:val="22"/>
        </w:rPr>
        <w:t>Parapoxvirus</w:t>
      </w:r>
      <w:proofErr w:type="spellEnd"/>
    </w:p>
    <w:p w14:paraId="0F3163FC" w14:textId="77777777" w:rsidR="00E041DE" w:rsidRPr="00B20F8B" w:rsidRDefault="00E041DE" w:rsidP="00E041DE">
      <w:pPr>
        <w:pStyle w:val="ListParagraph"/>
        <w:numPr>
          <w:ilvl w:val="1"/>
          <w:numId w:val="20"/>
        </w:numPr>
        <w:spacing w:after="160" w:line="278" w:lineRule="auto"/>
        <w:rPr>
          <w:sz w:val="22"/>
          <w:szCs w:val="22"/>
        </w:rPr>
      </w:pPr>
      <w:r>
        <w:rPr>
          <w:sz w:val="22"/>
          <w:szCs w:val="22"/>
        </w:rPr>
        <w:t>Large, double-stranded DNA virus w/ envelope, ovoid shape</w:t>
      </w:r>
    </w:p>
    <w:p w14:paraId="74D57A88" w14:textId="77777777" w:rsidR="00E041DE" w:rsidRDefault="00E041DE" w:rsidP="00E041DE">
      <w:pPr>
        <w:pStyle w:val="ListParagraph"/>
        <w:numPr>
          <w:ilvl w:val="1"/>
          <w:numId w:val="20"/>
        </w:numPr>
        <w:spacing w:after="160" w:line="278" w:lineRule="auto"/>
        <w:rPr>
          <w:sz w:val="22"/>
          <w:szCs w:val="22"/>
        </w:rPr>
      </w:pPr>
      <w:r>
        <w:rPr>
          <w:sz w:val="22"/>
          <w:szCs w:val="22"/>
        </w:rPr>
        <w:t>“Contagious Ecthyma” in sheep, goats worldwide</w:t>
      </w:r>
    </w:p>
    <w:p w14:paraId="3CCAB841" w14:textId="77777777" w:rsidR="00E041DE" w:rsidRDefault="00E041DE" w:rsidP="00E041DE">
      <w:pPr>
        <w:pStyle w:val="ListParagraph"/>
        <w:numPr>
          <w:ilvl w:val="1"/>
          <w:numId w:val="20"/>
        </w:numPr>
        <w:spacing w:after="160" w:line="278" w:lineRule="auto"/>
        <w:rPr>
          <w:sz w:val="22"/>
          <w:szCs w:val="22"/>
        </w:rPr>
      </w:pPr>
      <w:r w:rsidRPr="00F51FF8">
        <w:rPr>
          <w:sz w:val="22"/>
          <w:szCs w:val="22"/>
          <w:u w:val="single"/>
        </w:rPr>
        <w:t>Transmission</w:t>
      </w:r>
      <w:r>
        <w:rPr>
          <w:sz w:val="22"/>
          <w:szCs w:val="22"/>
        </w:rPr>
        <w:t xml:space="preserve"> = via infected animals or contaminated fomites</w:t>
      </w:r>
    </w:p>
    <w:p w14:paraId="480B7166" w14:textId="77777777" w:rsidR="00E041DE" w:rsidRDefault="00E041DE" w:rsidP="00E041DE">
      <w:pPr>
        <w:pStyle w:val="ListParagraph"/>
        <w:numPr>
          <w:ilvl w:val="2"/>
          <w:numId w:val="20"/>
        </w:numPr>
        <w:spacing w:after="160" w:line="278" w:lineRule="auto"/>
        <w:rPr>
          <w:sz w:val="22"/>
          <w:szCs w:val="22"/>
        </w:rPr>
      </w:pPr>
      <w:r>
        <w:rPr>
          <w:sz w:val="22"/>
          <w:szCs w:val="22"/>
        </w:rPr>
        <w:t>Virus enters via damaged skin or mucosal surfaces</w:t>
      </w:r>
    </w:p>
    <w:p w14:paraId="7A0A4372" w14:textId="77777777" w:rsidR="00E041DE" w:rsidRDefault="00E041DE" w:rsidP="00E041DE">
      <w:pPr>
        <w:pStyle w:val="ListParagraph"/>
        <w:numPr>
          <w:ilvl w:val="1"/>
          <w:numId w:val="20"/>
        </w:numPr>
        <w:spacing w:after="160" w:line="278" w:lineRule="auto"/>
        <w:rPr>
          <w:sz w:val="22"/>
          <w:szCs w:val="22"/>
        </w:rPr>
      </w:pPr>
      <w:r w:rsidRPr="00F51FF8">
        <w:rPr>
          <w:sz w:val="22"/>
          <w:szCs w:val="22"/>
          <w:u w:val="single"/>
        </w:rPr>
        <w:t>Clinical Signs</w:t>
      </w:r>
      <w:r>
        <w:rPr>
          <w:sz w:val="22"/>
          <w:szCs w:val="22"/>
        </w:rPr>
        <w:t xml:space="preserve"> = proliferative and necrotizing dermatitis on nose, lips, udder, interdigital spaces of the feet and stomatitis; secondary bacterial infections; severe sublethal effects of disease (poor body condition, abandonment of neonates due to </w:t>
      </w:r>
      <w:r w:rsidRPr="00F51FF8">
        <w:rPr>
          <w:sz w:val="22"/>
          <w:szCs w:val="22"/>
        </w:rPr>
        <w:t>painful udder/teats, lameness, weakness, vulnerable to predators)</w:t>
      </w:r>
    </w:p>
    <w:p w14:paraId="76CA741B" w14:textId="77777777" w:rsidR="00E041DE" w:rsidRPr="000C63D4" w:rsidRDefault="00E041DE" w:rsidP="00E041DE">
      <w:pPr>
        <w:pStyle w:val="ListParagraph"/>
        <w:numPr>
          <w:ilvl w:val="2"/>
          <w:numId w:val="20"/>
        </w:numPr>
        <w:spacing w:after="160" w:line="278" w:lineRule="auto"/>
        <w:rPr>
          <w:sz w:val="22"/>
          <w:szCs w:val="22"/>
        </w:rPr>
      </w:pPr>
      <w:r w:rsidRPr="000C63D4">
        <w:rPr>
          <w:sz w:val="22"/>
          <w:szCs w:val="22"/>
        </w:rPr>
        <w:lastRenderedPageBreak/>
        <w:t>Endemic or virus in sheep goats, gross lesions are typically seen in young animals or naïve adults exposed to carriers</w:t>
      </w:r>
    </w:p>
    <w:p w14:paraId="4FD52E36" w14:textId="77777777" w:rsidR="00E041DE" w:rsidRPr="00F51FF8" w:rsidRDefault="00E041DE" w:rsidP="00E041DE">
      <w:pPr>
        <w:pStyle w:val="ListParagraph"/>
        <w:numPr>
          <w:ilvl w:val="1"/>
          <w:numId w:val="20"/>
        </w:numPr>
        <w:spacing w:after="160" w:line="278" w:lineRule="auto"/>
        <w:rPr>
          <w:sz w:val="22"/>
          <w:szCs w:val="22"/>
        </w:rPr>
      </w:pPr>
      <w:proofErr w:type="spellStart"/>
      <w:r w:rsidRPr="00F51FF8">
        <w:rPr>
          <w:sz w:val="22"/>
          <w:szCs w:val="22"/>
          <w:u w:val="single"/>
        </w:rPr>
        <w:t>Histopath</w:t>
      </w:r>
      <w:proofErr w:type="spellEnd"/>
      <w:r>
        <w:rPr>
          <w:sz w:val="22"/>
          <w:szCs w:val="22"/>
        </w:rPr>
        <w:t xml:space="preserve"> = </w:t>
      </w:r>
      <w:proofErr w:type="spellStart"/>
      <w:r>
        <w:rPr>
          <w:sz w:val="22"/>
          <w:szCs w:val="22"/>
        </w:rPr>
        <w:t>orthokeratotic</w:t>
      </w:r>
      <w:proofErr w:type="spellEnd"/>
      <w:r>
        <w:rPr>
          <w:sz w:val="22"/>
          <w:szCs w:val="22"/>
        </w:rPr>
        <w:t xml:space="preserve"> or parakeratotic hyperkeratosis creating thick surface keratin crusts, ballooning degeneration of keratinocytes, ulceration, necrotic debris</w:t>
      </w:r>
    </w:p>
    <w:p w14:paraId="405AB7F1" w14:textId="77777777" w:rsidR="00E041DE" w:rsidRPr="00274FA8" w:rsidRDefault="00E041DE" w:rsidP="00E041DE">
      <w:pPr>
        <w:pStyle w:val="ListParagraph"/>
        <w:numPr>
          <w:ilvl w:val="1"/>
          <w:numId w:val="20"/>
        </w:numPr>
        <w:spacing w:after="160" w:line="278" w:lineRule="auto"/>
        <w:rPr>
          <w:sz w:val="22"/>
          <w:szCs w:val="22"/>
        </w:rPr>
      </w:pPr>
      <w:r>
        <w:rPr>
          <w:sz w:val="22"/>
          <w:szCs w:val="22"/>
        </w:rPr>
        <w:t>ZOONOTIC (usually mild, self-limiting localized lesions)</w:t>
      </w:r>
    </w:p>
    <w:p w14:paraId="734F68B9" w14:textId="77777777" w:rsidR="00E041DE" w:rsidRDefault="00E041DE" w:rsidP="00E041DE">
      <w:pPr>
        <w:pStyle w:val="ListParagraph"/>
        <w:numPr>
          <w:ilvl w:val="1"/>
          <w:numId w:val="20"/>
        </w:numPr>
        <w:spacing w:after="160" w:line="278" w:lineRule="auto"/>
        <w:rPr>
          <w:sz w:val="22"/>
          <w:szCs w:val="22"/>
        </w:rPr>
      </w:pPr>
      <w:proofErr w:type="spellStart"/>
      <w:r>
        <w:rPr>
          <w:sz w:val="22"/>
          <w:szCs w:val="22"/>
        </w:rPr>
        <w:t>Orf</w:t>
      </w:r>
      <w:proofErr w:type="spellEnd"/>
      <w:r>
        <w:rPr>
          <w:sz w:val="22"/>
          <w:szCs w:val="22"/>
        </w:rPr>
        <w:t xml:space="preserve"> virus in muskoxen thought to be underlying risk factor for secondary infection with </w:t>
      </w:r>
      <w:proofErr w:type="spellStart"/>
      <w:r w:rsidRPr="00274FA8">
        <w:rPr>
          <w:i/>
          <w:iCs/>
          <w:sz w:val="22"/>
          <w:szCs w:val="22"/>
        </w:rPr>
        <w:t>Erysipelothrix</w:t>
      </w:r>
      <w:proofErr w:type="spellEnd"/>
      <w:r w:rsidRPr="00274FA8">
        <w:rPr>
          <w:i/>
          <w:iCs/>
          <w:sz w:val="22"/>
          <w:szCs w:val="22"/>
        </w:rPr>
        <w:t xml:space="preserve"> </w:t>
      </w:r>
      <w:proofErr w:type="spellStart"/>
      <w:r w:rsidRPr="00274FA8">
        <w:rPr>
          <w:i/>
          <w:iCs/>
          <w:sz w:val="22"/>
          <w:szCs w:val="22"/>
        </w:rPr>
        <w:t>rhusiopathiae</w:t>
      </w:r>
      <w:proofErr w:type="spellEnd"/>
      <w:r>
        <w:rPr>
          <w:sz w:val="22"/>
          <w:szCs w:val="22"/>
        </w:rPr>
        <w:t>, leading to widespread mortality of muskoxen on Victoria Island and Banks Island Canada</w:t>
      </w:r>
    </w:p>
    <w:p w14:paraId="487168AF" w14:textId="77777777" w:rsidR="00E041DE" w:rsidRDefault="00E041DE" w:rsidP="00E041DE">
      <w:pPr>
        <w:pStyle w:val="ListParagraph"/>
        <w:numPr>
          <w:ilvl w:val="0"/>
          <w:numId w:val="20"/>
        </w:numPr>
        <w:spacing w:after="160" w:line="278" w:lineRule="auto"/>
        <w:rPr>
          <w:sz w:val="22"/>
          <w:szCs w:val="22"/>
        </w:rPr>
      </w:pPr>
      <w:r>
        <w:rPr>
          <w:sz w:val="22"/>
          <w:szCs w:val="22"/>
        </w:rPr>
        <w:t>Herpesviruses</w:t>
      </w:r>
    </w:p>
    <w:p w14:paraId="41C9D592" w14:textId="77777777" w:rsidR="00E041DE" w:rsidRDefault="00E041DE" w:rsidP="00E041DE">
      <w:pPr>
        <w:pStyle w:val="ListParagraph"/>
        <w:numPr>
          <w:ilvl w:val="1"/>
          <w:numId w:val="20"/>
        </w:numPr>
        <w:spacing w:after="160" w:line="278" w:lineRule="auto"/>
        <w:rPr>
          <w:sz w:val="22"/>
          <w:szCs w:val="22"/>
        </w:rPr>
      </w:pPr>
      <w:r>
        <w:rPr>
          <w:sz w:val="22"/>
          <w:szCs w:val="22"/>
        </w:rPr>
        <w:t xml:space="preserve">Family </w:t>
      </w:r>
      <w:proofErr w:type="spellStart"/>
      <w:r w:rsidRPr="00274FA8">
        <w:rPr>
          <w:i/>
          <w:iCs/>
          <w:sz w:val="22"/>
          <w:szCs w:val="22"/>
        </w:rPr>
        <w:t>Orthoherpesviridae</w:t>
      </w:r>
      <w:proofErr w:type="spellEnd"/>
      <w:r>
        <w:rPr>
          <w:sz w:val="22"/>
          <w:szCs w:val="22"/>
        </w:rPr>
        <w:t xml:space="preserve"> </w:t>
      </w:r>
      <w:r w:rsidRPr="00274FA8">
        <w:rPr>
          <w:sz w:val="22"/>
          <w:szCs w:val="22"/>
        </w:rPr>
        <w:sym w:font="Wingdings" w:char="F0E0"/>
      </w:r>
      <w:r>
        <w:rPr>
          <w:sz w:val="22"/>
          <w:szCs w:val="22"/>
        </w:rPr>
        <w:t xml:space="preserve"> divided into subfamilies </w:t>
      </w:r>
      <w:proofErr w:type="spellStart"/>
      <w:r w:rsidRPr="00274FA8">
        <w:rPr>
          <w:i/>
          <w:iCs/>
          <w:sz w:val="22"/>
          <w:szCs w:val="22"/>
        </w:rPr>
        <w:t>Alphaheresvirinae</w:t>
      </w:r>
      <w:proofErr w:type="spellEnd"/>
      <w:r>
        <w:rPr>
          <w:sz w:val="22"/>
          <w:szCs w:val="22"/>
        </w:rPr>
        <w:t xml:space="preserve">, </w:t>
      </w:r>
      <w:proofErr w:type="spellStart"/>
      <w:r w:rsidRPr="00274FA8">
        <w:rPr>
          <w:i/>
          <w:iCs/>
          <w:sz w:val="22"/>
          <w:szCs w:val="22"/>
        </w:rPr>
        <w:t>Betaherpesvirinae</w:t>
      </w:r>
      <w:proofErr w:type="spellEnd"/>
      <w:r>
        <w:rPr>
          <w:sz w:val="22"/>
          <w:szCs w:val="22"/>
        </w:rPr>
        <w:t xml:space="preserve">, and </w:t>
      </w:r>
      <w:proofErr w:type="spellStart"/>
      <w:r w:rsidRPr="00274FA8">
        <w:rPr>
          <w:i/>
          <w:iCs/>
          <w:sz w:val="22"/>
          <w:szCs w:val="22"/>
        </w:rPr>
        <w:t>Gammaherpesvirinae</w:t>
      </w:r>
      <w:proofErr w:type="spellEnd"/>
    </w:p>
    <w:p w14:paraId="77130D44" w14:textId="77777777" w:rsidR="00E041DE" w:rsidRDefault="00E041DE" w:rsidP="00E041DE">
      <w:pPr>
        <w:pStyle w:val="ListParagraph"/>
        <w:numPr>
          <w:ilvl w:val="1"/>
          <w:numId w:val="20"/>
        </w:numPr>
        <w:spacing w:after="160" w:line="278" w:lineRule="auto"/>
        <w:rPr>
          <w:sz w:val="22"/>
          <w:szCs w:val="22"/>
        </w:rPr>
      </w:pPr>
      <w:r>
        <w:rPr>
          <w:sz w:val="22"/>
          <w:szCs w:val="22"/>
        </w:rPr>
        <w:t>Transmission via direct contact with infected animals actively shedding virus usually via nasal secretions; indirect transmission also documented via contaminated water</w:t>
      </w:r>
    </w:p>
    <w:p w14:paraId="30F0D1A1" w14:textId="77777777" w:rsidR="00E041DE" w:rsidRDefault="00E041DE" w:rsidP="00E041DE">
      <w:pPr>
        <w:pStyle w:val="ListParagraph"/>
        <w:numPr>
          <w:ilvl w:val="1"/>
          <w:numId w:val="20"/>
        </w:numPr>
        <w:spacing w:after="160" w:line="278" w:lineRule="auto"/>
        <w:rPr>
          <w:sz w:val="22"/>
          <w:szCs w:val="22"/>
        </w:rPr>
      </w:pPr>
      <w:r>
        <w:rPr>
          <w:sz w:val="22"/>
          <w:szCs w:val="22"/>
        </w:rPr>
        <w:t xml:space="preserve">Muskox </w:t>
      </w:r>
      <w:proofErr w:type="spellStart"/>
      <w:r>
        <w:rPr>
          <w:sz w:val="22"/>
          <w:szCs w:val="22"/>
        </w:rPr>
        <w:t>rhadinovirus</w:t>
      </w:r>
      <w:proofErr w:type="spellEnd"/>
      <w:r>
        <w:rPr>
          <w:sz w:val="22"/>
          <w:szCs w:val="22"/>
        </w:rPr>
        <w:t xml:space="preserve"> 1 is a </w:t>
      </w:r>
      <w:proofErr w:type="spellStart"/>
      <w:r>
        <w:rPr>
          <w:sz w:val="22"/>
          <w:szCs w:val="22"/>
        </w:rPr>
        <w:t>gammaherpesvirus</w:t>
      </w:r>
      <w:proofErr w:type="spellEnd"/>
      <w:r>
        <w:rPr>
          <w:sz w:val="22"/>
          <w:szCs w:val="22"/>
        </w:rPr>
        <w:t xml:space="preserve"> reported in muskoxen from Norway, Greenland, and Canada; Believed to be endemic in wild muskox populations and no disease directly associated with infection</w:t>
      </w:r>
    </w:p>
    <w:p w14:paraId="21A6E4EF" w14:textId="77777777" w:rsidR="00E041DE" w:rsidRDefault="00E041DE" w:rsidP="00E041DE">
      <w:pPr>
        <w:pStyle w:val="ListParagraph"/>
        <w:numPr>
          <w:ilvl w:val="0"/>
          <w:numId w:val="20"/>
        </w:numPr>
        <w:spacing w:after="160" w:line="278" w:lineRule="auto"/>
        <w:rPr>
          <w:sz w:val="22"/>
          <w:szCs w:val="22"/>
        </w:rPr>
      </w:pPr>
      <w:proofErr w:type="spellStart"/>
      <w:r>
        <w:rPr>
          <w:sz w:val="22"/>
          <w:szCs w:val="22"/>
        </w:rPr>
        <w:t>Orf</w:t>
      </w:r>
      <w:proofErr w:type="spellEnd"/>
      <w:r>
        <w:rPr>
          <w:sz w:val="22"/>
          <w:szCs w:val="22"/>
        </w:rPr>
        <w:t xml:space="preserve"> virus detected in muskoxen from Canadian mainland and island populations</w:t>
      </w:r>
    </w:p>
    <w:p w14:paraId="1AA95754" w14:textId="77777777" w:rsidR="00E041DE" w:rsidRDefault="00E041DE" w:rsidP="00E041DE">
      <w:pPr>
        <w:pStyle w:val="ListParagraph"/>
        <w:numPr>
          <w:ilvl w:val="1"/>
          <w:numId w:val="20"/>
        </w:numPr>
        <w:spacing w:after="160" w:line="278" w:lineRule="auto"/>
        <w:rPr>
          <w:sz w:val="22"/>
          <w:szCs w:val="22"/>
        </w:rPr>
      </w:pPr>
      <w:r>
        <w:rPr>
          <w:sz w:val="22"/>
          <w:szCs w:val="22"/>
        </w:rPr>
        <w:t xml:space="preserve">Half of the muskox adults and calves had gross lesions present, and almost 75% of these had evidence of </w:t>
      </w:r>
      <w:proofErr w:type="spellStart"/>
      <w:r>
        <w:rPr>
          <w:sz w:val="22"/>
          <w:szCs w:val="22"/>
        </w:rPr>
        <w:t>orf</w:t>
      </w:r>
      <w:proofErr w:type="spellEnd"/>
      <w:r>
        <w:rPr>
          <w:sz w:val="22"/>
          <w:szCs w:val="22"/>
        </w:rPr>
        <w:t xml:space="preserve"> virus on histology</w:t>
      </w:r>
    </w:p>
    <w:p w14:paraId="6D87F553" w14:textId="77777777" w:rsidR="00E041DE" w:rsidRDefault="00E041DE" w:rsidP="00E041DE">
      <w:pPr>
        <w:pStyle w:val="ListParagraph"/>
        <w:numPr>
          <w:ilvl w:val="2"/>
          <w:numId w:val="20"/>
        </w:numPr>
        <w:spacing w:after="160" w:line="278" w:lineRule="auto"/>
        <w:rPr>
          <w:sz w:val="22"/>
          <w:szCs w:val="22"/>
        </w:rPr>
      </w:pPr>
      <w:r>
        <w:rPr>
          <w:sz w:val="22"/>
          <w:szCs w:val="22"/>
        </w:rPr>
        <w:t xml:space="preserve">Note: A portion of muskoxen were PCR positive for </w:t>
      </w:r>
      <w:proofErr w:type="spellStart"/>
      <w:r>
        <w:rPr>
          <w:sz w:val="22"/>
          <w:szCs w:val="22"/>
        </w:rPr>
        <w:t>orf</w:t>
      </w:r>
      <w:proofErr w:type="spellEnd"/>
      <w:r>
        <w:rPr>
          <w:sz w:val="22"/>
          <w:szCs w:val="22"/>
        </w:rPr>
        <w:t xml:space="preserve"> virus but did not have gross lesions present, likely subclinical carriers</w:t>
      </w:r>
    </w:p>
    <w:p w14:paraId="13DB59C1" w14:textId="77777777" w:rsidR="00E041DE" w:rsidRDefault="00E041DE" w:rsidP="00E041DE">
      <w:pPr>
        <w:pStyle w:val="ListParagraph"/>
        <w:numPr>
          <w:ilvl w:val="1"/>
          <w:numId w:val="20"/>
        </w:numPr>
        <w:spacing w:after="160" w:line="278" w:lineRule="auto"/>
        <w:rPr>
          <w:sz w:val="22"/>
          <w:szCs w:val="22"/>
        </w:rPr>
      </w:pPr>
      <w:r>
        <w:rPr>
          <w:sz w:val="22"/>
          <w:szCs w:val="22"/>
        </w:rPr>
        <w:t xml:space="preserve">No age or sex predilection for the presence of microscopic lesions consistent with </w:t>
      </w:r>
      <w:proofErr w:type="spellStart"/>
      <w:r>
        <w:rPr>
          <w:sz w:val="22"/>
          <w:szCs w:val="22"/>
        </w:rPr>
        <w:t>orf</w:t>
      </w:r>
      <w:proofErr w:type="spellEnd"/>
      <w:r>
        <w:rPr>
          <w:sz w:val="22"/>
          <w:szCs w:val="22"/>
        </w:rPr>
        <w:t xml:space="preserve"> virus infection </w:t>
      </w:r>
    </w:p>
    <w:p w14:paraId="610F0A77" w14:textId="77777777" w:rsidR="00E041DE" w:rsidRDefault="00E041DE" w:rsidP="00E041DE">
      <w:pPr>
        <w:pStyle w:val="ListParagraph"/>
        <w:numPr>
          <w:ilvl w:val="1"/>
          <w:numId w:val="20"/>
        </w:numPr>
        <w:spacing w:after="160" w:line="278" w:lineRule="auto"/>
        <w:rPr>
          <w:sz w:val="22"/>
          <w:szCs w:val="22"/>
        </w:rPr>
      </w:pPr>
      <w:r>
        <w:rPr>
          <w:sz w:val="22"/>
          <w:szCs w:val="22"/>
        </w:rPr>
        <w:t xml:space="preserve">Muskoxen rub their faces on prominent objects in their surroundings such as rocks that could lead to indirect transmission of </w:t>
      </w:r>
      <w:proofErr w:type="spellStart"/>
      <w:r>
        <w:rPr>
          <w:sz w:val="22"/>
          <w:szCs w:val="22"/>
        </w:rPr>
        <w:t>orf</w:t>
      </w:r>
      <w:proofErr w:type="spellEnd"/>
      <w:r>
        <w:rPr>
          <w:sz w:val="22"/>
          <w:szCs w:val="22"/>
        </w:rPr>
        <w:t xml:space="preserve"> via fomites</w:t>
      </w:r>
    </w:p>
    <w:p w14:paraId="191170C4" w14:textId="77777777" w:rsidR="00E041DE" w:rsidRDefault="00E041DE" w:rsidP="00E041DE">
      <w:pPr>
        <w:pStyle w:val="ListParagraph"/>
        <w:numPr>
          <w:ilvl w:val="1"/>
          <w:numId w:val="20"/>
        </w:numPr>
        <w:spacing w:after="160" w:line="278" w:lineRule="auto"/>
        <w:rPr>
          <w:sz w:val="22"/>
          <w:szCs w:val="22"/>
        </w:rPr>
      </w:pPr>
      <w:r>
        <w:rPr>
          <w:sz w:val="22"/>
          <w:szCs w:val="22"/>
        </w:rPr>
        <w:t xml:space="preserve">Strain of </w:t>
      </w:r>
      <w:proofErr w:type="spellStart"/>
      <w:r>
        <w:rPr>
          <w:sz w:val="22"/>
          <w:szCs w:val="22"/>
        </w:rPr>
        <w:t>orf</w:t>
      </w:r>
      <w:proofErr w:type="spellEnd"/>
      <w:r>
        <w:rPr>
          <w:sz w:val="22"/>
          <w:szCs w:val="22"/>
        </w:rPr>
        <w:t xml:space="preserve"> virus detected in this study likely represents a historical host-pathogen association, wherein the virus remains endemic in the muskoxen, continuously challenging the population, rather than a recent introduction</w:t>
      </w:r>
    </w:p>
    <w:p w14:paraId="4D1FDA81" w14:textId="77777777" w:rsidR="00E041DE" w:rsidRDefault="00E041DE" w:rsidP="00E041DE">
      <w:pPr>
        <w:pStyle w:val="ListParagraph"/>
        <w:numPr>
          <w:ilvl w:val="0"/>
          <w:numId w:val="20"/>
        </w:numPr>
        <w:spacing w:after="160" w:line="278" w:lineRule="auto"/>
        <w:rPr>
          <w:sz w:val="22"/>
          <w:szCs w:val="22"/>
        </w:rPr>
      </w:pPr>
      <w:r>
        <w:rPr>
          <w:sz w:val="22"/>
          <w:szCs w:val="22"/>
        </w:rPr>
        <w:t xml:space="preserve">Muskox </w:t>
      </w:r>
      <w:proofErr w:type="spellStart"/>
      <w:r>
        <w:rPr>
          <w:sz w:val="22"/>
          <w:szCs w:val="22"/>
        </w:rPr>
        <w:t>rhadinovirus</w:t>
      </w:r>
      <w:proofErr w:type="spellEnd"/>
      <w:r>
        <w:rPr>
          <w:sz w:val="22"/>
          <w:szCs w:val="22"/>
        </w:rPr>
        <w:t xml:space="preserve"> 1, a </w:t>
      </w:r>
      <w:proofErr w:type="spellStart"/>
      <w:r>
        <w:rPr>
          <w:sz w:val="22"/>
          <w:szCs w:val="22"/>
        </w:rPr>
        <w:t>gammaherpesvirus</w:t>
      </w:r>
      <w:proofErr w:type="spellEnd"/>
      <w:r>
        <w:rPr>
          <w:sz w:val="22"/>
          <w:szCs w:val="22"/>
        </w:rPr>
        <w:t xml:space="preserve"> endemic to muskoxen was detected in 55% of muskoxen in this study, including 17 with gross lesions but no microscopic lesions suggestive of herpesvirus infection (</w:t>
      </w:r>
      <w:proofErr w:type="gramStart"/>
      <w:r>
        <w:rPr>
          <w:sz w:val="22"/>
          <w:szCs w:val="22"/>
        </w:rPr>
        <w:t>i.e.</w:t>
      </w:r>
      <w:proofErr w:type="gramEnd"/>
      <w:r>
        <w:rPr>
          <w:sz w:val="22"/>
          <w:szCs w:val="22"/>
        </w:rPr>
        <w:t xml:space="preserve"> necrosis, vasculitis, intranuclear inclusions). Essentially, no disease associated with this virus in muskoxen.</w:t>
      </w:r>
    </w:p>
    <w:p w14:paraId="5A0E75C2" w14:textId="77777777" w:rsidR="00E041DE" w:rsidRPr="000E4885" w:rsidRDefault="00E041DE" w:rsidP="00E041DE">
      <w:pPr>
        <w:pStyle w:val="ListParagraph"/>
        <w:numPr>
          <w:ilvl w:val="1"/>
          <w:numId w:val="20"/>
        </w:numPr>
        <w:spacing w:after="160" w:line="278" w:lineRule="auto"/>
        <w:rPr>
          <w:sz w:val="22"/>
          <w:szCs w:val="22"/>
        </w:rPr>
      </w:pPr>
      <w:r>
        <w:rPr>
          <w:sz w:val="22"/>
          <w:szCs w:val="22"/>
        </w:rPr>
        <w:t xml:space="preserve">Study data supports the idea that Muskox </w:t>
      </w:r>
      <w:proofErr w:type="spellStart"/>
      <w:r>
        <w:rPr>
          <w:sz w:val="22"/>
          <w:szCs w:val="22"/>
        </w:rPr>
        <w:t>rhadinovirus</w:t>
      </w:r>
      <w:proofErr w:type="spellEnd"/>
      <w:r>
        <w:rPr>
          <w:sz w:val="22"/>
          <w:szCs w:val="22"/>
        </w:rPr>
        <w:t xml:space="preserve"> 1 is endemic in muskoxen and that muskoxen are likely the natural host species for this virus.</w:t>
      </w:r>
    </w:p>
    <w:p w14:paraId="77C866B8" w14:textId="77777777" w:rsidR="00E041DE" w:rsidRDefault="00E041DE" w:rsidP="00E041DE">
      <w:r w:rsidRPr="000E4885">
        <w:rPr>
          <w:b/>
          <w:bCs/>
        </w:rPr>
        <w:t>Take Home Point:</w:t>
      </w:r>
      <w:r>
        <w:t xml:space="preserve"> Both </w:t>
      </w:r>
      <w:proofErr w:type="spellStart"/>
      <w:r>
        <w:t>Orf</w:t>
      </w:r>
      <w:proofErr w:type="spellEnd"/>
      <w:r>
        <w:t xml:space="preserve"> virus and Muskox </w:t>
      </w:r>
      <w:proofErr w:type="spellStart"/>
      <w:r>
        <w:t>rhadinovirus</w:t>
      </w:r>
      <w:proofErr w:type="spellEnd"/>
      <w:r>
        <w:t xml:space="preserve"> 1 are endemic in Muskox populations. </w:t>
      </w:r>
      <w:proofErr w:type="spellStart"/>
      <w:r>
        <w:t>Orf</w:t>
      </w:r>
      <w:proofErr w:type="spellEnd"/>
      <w:r>
        <w:t xml:space="preserve"> virus may lead to both gross and histopathologic lesions whereas Muskox </w:t>
      </w:r>
      <w:proofErr w:type="spellStart"/>
      <w:r>
        <w:t>rhadinovirus</w:t>
      </w:r>
      <w:proofErr w:type="spellEnd"/>
      <w:r>
        <w:t xml:space="preserve"> 1 has not been associated with disease in muskoxen.</w:t>
      </w:r>
    </w:p>
    <w:p w14:paraId="5E19997A" w14:textId="77777777" w:rsidR="00E041DE" w:rsidRDefault="00E041DE" w:rsidP="00E041DE"/>
    <w:p w14:paraId="1721C83F" w14:textId="77777777" w:rsidR="00E041DE" w:rsidRDefault="00E041DE" w:rsidP="00E041DE">
      <w:r>
        <w:rPr>
          <w:noProof/>
          <w14:ligatures w14:val="standardContextual"/>
        </w:rPr>
        <w:lastRenderedPageBreak/>
        <w:drawing>
          <wp:inline distT="0" distB="0" distL="0" distR="0" wp14:anchorId="29C3C045" wp14:editId="55B3E122">
            <wp:extent cx="5943600" cy="1630680"/>
            <wp:effectExtent l="0" t="0" r="0" b="0"/>
            <wp:docPr id="1229027264" name="Picture 14"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27264" name="Picture 1" descr="A table with text and numbers&#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943600" cy="1630680"/>
                    </a:xfrm>
                    <a:prstGeom prst="rect">
                      <a:avLst/>
                    </a:prstGeom>
                  </pic:spPr>
                </pic:pic>
              </a:graphicData>
            </a:graphic>
          </wp:inline>
        </w:drawing>
      </w:r>
    </w:p>
    <w:p w14:paraId="060BD415" w14:textId="77777777" w:rsidR="00E041DE" w:rsidRDefault="00E041DE" w:rsidP="00E041DE">
      <w:r>
        <w:rPr>
          <w:noProof/>
          <w14:ligatures w14:val="standardContextual"/>
        </w:rPr>
        <w:lastRenderedPageBreak/>
        <w:drawing>
          <wp:inline distT="0" distB="0" distL="0" distR="0" wp14:anchorId="70D0B12C" wp14:editId="1129E903">
            <wp:extent cx="5647174" cy="7467645"/>
            <wp:effectExtent l="0" t="0" r="4445" b="0"/>
            <wp:docPr id="813934724" name="Picture 15" descr="A collage of pink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34724" name="Picture 2" descr="A collage of pink cells&#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656350" cy="7479779"/>
                    </a:xfrm>
                    <a:prstGeom prst="rect">
                      <a:avLst/>
                    </a:prstGeom>
                  </pic:spPr>
                </pic:pic>
              </a:graphicData>
            </a:graphic>
          </wp:inline>
        </w:drawing>
      </w:r>
    </w:p>
    <w:p w14:paraId="0ED3F024" w14:textId="77777777" w:rsidR="00E041DE" w:rsidRDefault="00E041DE" w:rsidP="00E041DE"/>
    <w:p w14:paraId="73B045A1" w14:textId="77777777" w:rsidR="00E041DE" w:rsidRDefault="00E041DE" w:rsidP="00E041DE"/>
    <w:p w14:paraId="4C6C264D" w14:textId="77777777" w:rsidR="00E041DE" w:rsidRDefault="00E041DE" w:rsidP="00E041DE">
      <w:pPr>
        <w:rPr>
          <w:b/>
        </w:rPr>
      </w:pPr>
      <w:r>
        <w:t>------------------------------------------------------------------------------------------------------------------------------------------</w:t>
      </w:r>
    </w:p>
    <w:p w14:paraId="6C0638B4" w14:textId="77777777" w:rsidR="00E041DE" w:rsidRDefault="00E041DE" w:rsidP="00E041DE"/>
    <w:p w14:paraId="45BA3E56" w14:textId="77777777" w:rsidR="00E041DE" w:rsidRDefault="00E041DE" w:rsidP="00E041DE"/>
    <w:p w14:paraId="14F64748" w14:textId="77777777" w:rsidR="00E041DE" w:rsidRDefault="00E041DE" w:rsidP="00E041DE">
      <w:r>
        <w:t>Journal of Wildlife Diseases, 61(3): 563-573, 2025</w:t>
      </w:r>
    </w:p>
    <w:p w14:paraId="4719470F" w14:textId="77777777" w:rsidR="00E041DE" w:rsidRDefault="00E041DE" w:rsidP="00E041DE">
      <w:r>
        <w:rPr>
          <w:b/>
        </w:rPr>
        <w:t>MYCOPLASMA BOVIS OUTBREAK AND MAINTENANCE OF SUBCLINICAL INFECTIONS IN AN EXPOSED COHORT OF JUVENILE AMERICAN BISON (BISON BISON)</w:t>
      </w:r>
    </w:p>
    <w:p w14:paraId="2FC7E33E" w14:textId="77777777" w:rsidR="00E041DE" w:rsidRDefault="00E041DE" w:rsidP="00E041DE">
      <w:proofErr w:type="spellStart"/>
      <w:r>
        <w:t>Buttke</w:t>
      </w:r>
      <w:proofErr w:type="spellEnd"/>
      <w:r>
        <w:t xml:space="preserve"> et al</w:t>
      </w:r>
    </w:p>
    <w:p w14:paraId="22657E5E" w14:textId="77777777" w:rsidR="00E041DE" w:rsidRDefault="00E041DE" w:rsidP="00E041DE"/>
    <w:p w14:paraId="2AADA282" w14:textId="77777777" w:rsidR="00E041DE" w:rsidRDefault="00E041DE" w:rsidP="00E041DE">
      <w:r w:rsidRPr="005A4D60">
        <w:rPr>
          <w:b/>
          <w:bCs/>
          <w:u w:val="single"/>
        </w:rPr>
        <w:t>Abstract:</w:t>
      </w:r>
      <w:r>
        <w:t xml:space="preserve"> </w:t>
      </w:r>
      <w:r w:rsidRPr="005A4D60">
        <w:rPr>
          <w:color w:val="000000"/>
        </w:rPr>
        <w:t xml:space="preserve">The </w:t>
      </w:r>
      <w:r w:rsidRPr="005A4D60">
        <w:rPr>
          <w:b/>
          <w:bCs/>
          <w:color w:val="000000"/>
        </w:rPr>
        <w:t>American bison</w:t>
      </w:r>
      <w:r w:rsidRPr="005A4D60">
        <w:rPr>
          <w:color w:val="000000"/>
        </w:rPr>
        <w:t xml:space="preserve"> (</w:t>
      </w:r>
      <w:r w:rsidRPr="005A4D60">
        <w:rPr>
          <w:i/>
          <w:iCs/>
          <w:color w:val="000000"/>
        </w:rPr>
        <w:t>Bison bison</w:t>
      </w:r>
      <w:r w:rsidRPr="005A4D60">
        <w:rPr>
          <w:color w:val="000000"/>
        </w:rPr>
        <w:t xml:space="preserve">) is an ecologically, economically, and culturally significant species that is </w:t>
      </w:r>
      <w:r w:rsidRPr="005A4D60">
        <w:rPr>
          <w:b/>
          <w:bCs/>
          <w:color w:val="000000"/>
        </w:rPr>
        <w:t>exceptionally vulnerable to disease caused by</w:t>
      </w:r>
      <w:r w:rsidRPr="005A4D60">
        <w:rPr>
          <w:rStyle w:val="apple-converted-space"/>
          <w:b/>
          <w:bCs/>
          <w:color w:val="000000"/>
        </w:rPr>
        <w:t> </w:t>
      </w:r>
      <w:r w:rsidRPr="005A4D60">
        <w:rPr>
          <w:b/>
          <w:bCs/>
          <w:i/>
          <w:iCs/>
          <w:color w:val="000000"/>
        </w:rPr>
        <w:t xml:space="preserve">Mycoplasma </w:t>
      </w:r>
      <w:proofErr w:type="spellStart"/>
      <w:r w:rsidRPr="005A4D60">
        <w:rPr>
          <w:b/>
          <w:bCs/>
          <w:i/>
          <w:iCs/>
          <w:color w:val="000000"/>
        </w:rPr>
        <w:t>bovis</w:t>
      </w:r>
      <w:proofErr w:type="spellEnd"/>
      <w:r w:rsidRPr="005A4D60">
        <w:rPr>
          <w:b/>
          <w:bCs/>
          <w:color w:val="000000"/>
        </w:rPr>
        <w:t>.</w:t>
      </w:r>
      <w:r w:rsidRPr="005A4D60">
        <w:rPr>
          <w:color w:val="000000"/>
        </w:rPr>
        <w:t xml:space="preserve"> </w:t>
      </w:r>
      <w:r w:rsidRPr="005A4D60">
        <w:rPr>
          <w:b/>
          <w:bCs/>
          <w:color w:val="000000"/>
          <w:u w:val="single"/>
        </w:rPr>
        <w:t>In contrast to livestock in which</w:t>
      </w:r>
      <w:r w:rsidRPr="005A4D60">
        <w:rPr>
          <w:rStyle w:val="apple-converted-space"/>
          <w:b/>
          <w:bCs/>
          <w:color w:val="000000"/>
          <w:u w:val="single"/>
        </w:rPr>
        <w:t> </w:t>
      </w:r>
      <w:r w:rsidRPr="005A4D60">
        <w:rPr>
          <w:b/>
          <w:bCs/>
          <w:i/>
          <w:iCs/>
          <w:color w:val="000000"/>
          <w:u w:val="single"/>
        </w:rPr>
        <w:t>M</w:t>
      </w:r>
      <w:r w:rsidRPr="005A4D60">
        <w:rPr>
          <w:b/>
          <w:bCs/>
          <w:color w:val="000000"/>
          <w:u w:val="single"/>
        </w:rPr>
        <w:t>.</w:t>
      </w:r>
      <w:r w:rsidRPr="005A4D60">
        <w:rPr>
          <w:rStyle w:val="apple-converted-space"/>
          <w:b/>
          <w:bCs/>
          <w:color w:val="000000"/>
          <w:u w:val="single"/>
        </w:rPr>
        <w:t> </w:t>
      </w:r>
      <w:proofErr w:type="spellStart"/>
      <w:r w:rsidRPr="005A4D60">
        <w:rPr>
          <w:b/>
          <w:bCs/>
          <w:i/>
          <w:iCs/>
          <w:color w:val="000000"/>
          <w:u w:val="single"/>
        </w:rPr>
        <w:t>bovis</w:t>
      </w:r>
      <w:proofErr w:type="spellEnd"/>
      <w:r w:rsidRPr="005A4D60">
        <w:rPr>
          <w:rStyle w:val="apple-converted-space"/>
          <w:b/>
          <w:bCs/>
          <w:color w:val="000000"/>
          <w:u w:val="single"/>
        </w:rPr>
        <w:t> </w:t>
      </w:r>
      <w:r w:rsidRPr="005A4D60">
        <w:rPr>
          <w:b/>
          <w:bCs/>
          <w:color w:val="000000"/>
          <w:u w:val="single"/>
        </w:rPr>
        <w:t>is one of many infectious agents comprising the bovine respiratory disease complex, infection in bison is characterized by severe pneumonia and potential for systemic disease in the absence of coinfecting pathogens.</w:t>
      </w:r>
      <w:r w:rsidRPr="005A4D60">
        <w:rPr>
          <w:color w:val="000000"/>
        </w:rPr>
        <w:t xml:space="preserve"> In bison, </w:t>
      </w:r>
      <w:r w:rsidRPr="005A4D60">
        <w:rPr>
          <w:b/>
          <w:bCs/>
          <w:color w:val="000000"/>
        </w:rPr>
        <w:t xml:space="preserve">morbidity and mortality are highest in adult cows, whereas calves and yearlings infrequently present with clinical disease. </w:t>
      </w:r>
      <w:r w:rsidRPr="005A4D60">
        <w:rPr>
          <w:color w:val="000000"/>
        </w:rPr>
        <w:t>The infection dynamics of</w:t>
      </w:r>
      <w:r w:rsidRPr="005A4D60">
        <w:rPr>
          <w:rStyle w:val="apple-converted-space"/>
          <w:color w:val="000000"/>
        </w:rPr>
        <w:t> </w:t>
      </w:r>
      <w:r w:rsidRPr="005A4D60">
        <w:rPr>
          <w:i/>
          <w:iCs/>
          <w:color w:val="000000"/>
        </w:rPr>
        <w:t>M</w:t>
      </w:r>
      <w:r w:rsidRPr="005A4D60">
        <w:rPr>
          <w:color w:val="000000"/>
        </w:rPr>
        <w:t>.</w:t>
      </w:r>
      <w:r w:rsidRPr="005A4D60">
        <w:rPr>
          <w:rStyle w:val="apple-converted-space"/>
          <w:color w:val="000000"/>
        </w:rPr>
        <w:t> </w:t>
      </w:r>
      <w:proofErr w:type="spellStart"/>
      <w:r w:rsidRPr="005A4D60">
        <w:rPr>
          <w:i/>
          <w:iCs/>
          <w:color w:val="000000"/>
        </w:rPr>
        <w:t>bovis</w:t>
      </w:r>
      <w:proofErr w:type="spellEnd"/>
      <w:r w:rsidRPr="005A4D60">
        <w:rPr>
          <w:rStyle w:val="apple-converted-space"/>
          <w:color w:val="000000"/>
        </w:rPr>
        <w:t> </w:t>
      </w:r>
      <w:r w:rsidRPr="005A4D60">
        <w:rPr>
          <w:color w:val="000000"/>
        </w:rPr>
        <w:t xml:space="preserve">in young bison exposed during an outbreak have not been fully characterized. Herein, </w:t>
      </w:r>
      <w:r w:rsidRPr="005A4D60">
        <w:rPr>
          <w:b/>
          <w:bCs/>
          <w:color w:val="000000"/>
        </w:rPr>
        <w:t>we describe a severe outbreak of</w:t>
      </w:r>
      <w:r w:rsidRPr="005A4D60">
        <w:rPr>
          <w:rStyle w:val="apple-converted-space"/>
          <w:b/>
          <w:bCs/>
          <w:color w:val="000000"/>
        </w:rPr>
        <w:t> </w:t>
      </w:r>
      <w:r w:rsidRPr="005A4D60">
        <w:rPr>
          <w:b/>
          <w:bCs/>
          <w:i/>
          <w:iCs/>
          <w:color w:val="000000"/>
        </w:rPr>
        <w:t>M</w:t>
      </w:r>
      <w:r w:rsidRPr="005A4D60">
        <w:rPr>
          <w:b/>
          <w:bCs/>
          <w:color w:val="000000"/>
        </w:rPr>
        <w:t>.</w:t>
      </w:r>
      <w:r w:rsidRPr="005A4D60">
        <w:rPr>
          <w:rStyle w:val="apple-converted-space"/>
          <w:b/>
          <w:bCs/>
          <w:color w:val="000000"/>
        </w:rPr>
        <w:t> </w:t>
      </w:r>
      <w:proofErr w:type="spellStart"/>
      <w:r w:rsidRPr="005A4D60">
        <w:rPr>
          <w:b/>
          <w:bCs/>
          <w:i/>
          <w:iCs/>
          <w:color w:val="000000"/>
        </w:rPr>
        <w:t>bovis</w:t>
      </w:r>
      <w:proofErr w:type="spellEnd"/>
      <w:r w:rsidRPr="005A4D60">
        <w:rPr>
          <w:rStyle w:val="apple-converted-space"/>
          <w:b/>
          <w:bCs/>
          <w:color w:val="000000"/>
        </w:rPr>
        <w:t> </w:t>
      </w:r>
      <w:r w:rsidRPr="005A4D60">
        <w:rPr>
          <w:b/>
          <w:bCs/>
          <w:color w:val="000000"/>
        </w:rPr>
        <w:t>in a closed, extensively managed herd from which we established a cohort of young bison for longitudinal observation, sampling, and testing.</w:t>
      </w:r>
      <w:r w:rsidRPr="005A4D60">
        <w:rPr>
          <w:color w:val="000000"/>
        </w:rPr>
        <w:t xml:space="preserve"> Our findings indicate that</w:t>
      </w:r>
      <w:r w:rsidRPr="005A4D60">
        <w:rPr>
          <w:rStyle w:val="apple-converted-space"/>
          <w:color w:val="000000"/>
        </w:rPr>
        <w:t> </w:t>
      </w:r>
      <w:r w:rsidRPr="005A4D60">
        <w:rPr>
          <w:b/>
          <w:bCs/>
          <w:i/>
          <w:iCs/>
          <w:color w:val="000000"/>
        </w:rPr>
        <w:t>M</w:t>
      </w:r>
      <w:r w:rsidRPr="005A4D60">
        <w:rPr>
          <w:b/>
          <w:bCs/>
          <w:color w:val="000000"/>
        </w:rPr>
        <w:t>.</w:t>
      </w:r>
      <w:r w:rsidRPr="005A4D60">
        <w:rPr>
          <w:rStyle w:val="apple-converted-space"/>
          <w:b/>
          <w:bCs/>
          <w:color w:val="000000"/>
        </w:rPr>
        <w:t> </w:t>
      </w:r>
      <w:proofErr w:type="spellStart"/>
      <w:r w:rsidRPr="005A4D60">
        <w:rPr>
          <w:b/>
          <w:bCs/>
          <w:i/>
          <w:iCs/>
          <w:color w:val="000000"/>
        </w:rPr>
        <w:t>bovis</w:t>
      </w:r>
      <w:proofErr w:type="spellEnd"/>
      <w:r w:rsidRPr="005A4D60">
        <w:rPr>
          <w:rStyle w:val="apple-converted-space"/>
          <w:b/>
          <w:bCs/>
          <w:color w:val="000000"/>
        </w:rPr>
        <w:t> </w:t>
      </w:r>
      <w:r w:rsidRPr="005A4D60">
        <w:rPr>
          <w:b/>
          <w:bCs/>
          <w:color w:val="000000"/>
        </w:rPr>
        <w:t>can colonize the nasopharynx of calves and yearlings during an outbreak, often without causing apparent clinical signs.</w:t>
      </w:r>
      <w:r w:rsidRPr="005A4D60">
        <w:rPr>
          <w:color w:val="000000"/>
        </w:rPr>
        <w:t xml:space="preserve"> Although some animals cleared the infection during a 12-mo follow-up study, others remained PCR and culture positive, </w:t>
      </w:r>
      <w:r w:rsidRPr="005A4D60">
        <w:rPr>
          <w:b/>
          <w:bCs/>
          <w:color w:val="000000"/>
        </w:rPr>
        <w:t>highlighting the potential for asymptomatic carriage in bison calves as a source of subsequent outbreaks.</w:t>
      </w:r>
      <w:r w:rsidRPr="005A4D60">
        <w:rPr>
          <w:color w:val="000000"/>
        </w:rPr>
        <w:t xml:space="preserve"> Using a paired swabbing approach, we show that </w:t>
      </w:r>
      <w:r w:rsidRPr="005A4D60">
        <w:rPr>
          <w:b/>
          <w:bCs/>
          <w:color w:val="000000"/>
        </w:rPr>
        <w:t>sampling the superficial nasal cavity is adequate for detection of</w:t>
      </w:r>
      <w:r w:rsidRPr="005A4D60">
        <w:rPr>
          <w:rStyle w:val="apple-converted-space"/>
          <w:b/>
          <w:bCs/>
          <w:color w:val="000000"/>
        </w:rPr>
        <w:t> </w:t>
      </w:r>
      <w:r w:rsidRPr="005A4D60">
        <w:rPr>
          <w:b/>
          <w:bCs/>
          <w:i/>
          <w:iCs/>
          <w:color w:val="000000"/>
        </w:rPr>
        <w:t>M</w:t>
      </w:r>
      <w:r w:rsidRPr="005A4D60">
        <w:rPr>
          <w:b/>
          <w:bCs/>
          <w:color w:val="000000"/>
        </w:rPr>
        <w:t>.</w:t>
      </w:r>
      <w:r w:rsidRPr="005A4D60">
        <w:rPr>
          <w:rStyle w:val="apple-converted-space"/>
          <w:b/>
          <w:bCs/>
          <w:color w:val="000000"/>
        </w:rPr>
        <w:t> </w:t>
      </w:r>
      <w:proofErr w:type="spellStart"/>
      <w:r w:rsidRPr="005A4D60">
        <w:rPr>
          <w:b/>
          <w:bCs/>
          <w:i/>
          <w:iCs/>
          <w:color w:val="000000"/>
        </w:rPr>
        <w:t>bovis</w:t>
      </w:r>
      <w:proofErr w:type="spellEnd"/>
      <w:r>
        <w:rPr>
          <w:b/>
          <w:bCs/>
          <w:i/>
          <w:iCs/>
          <w:color w:val="000000"/>
        </w:rPr>
        <w:t xml:space="preserve"> </w:t>
      </w:r>
      <w:r w:rsidRPr="005A4D60">
        <w:rPr>
          <w:b/>
          <w:bCs/>
          <w:color w:val="000000"/>
        </w:rPr>
        <w:t>during an outbreak.</w:t>
      </w:r>
      <w:r w:rsidRPr="005A4D60">
        <w:rPr>
          <w:color w:val="000000"/>
        </w:rPr>
        <w:t xml:space="preserve"> </w:t>
      </w:r>
      <w:r w:rsidRPr="005A4D60">
        <w:rPr>
          <w:b/>
          <w:bCs/>
          <w:color w:val="000000"/>
        </w:rPr>
        <w:t>Over time, however, deep sampling of the nasopharynx is necessary to maximize detection of subclinical infections.</w:t>
      </w:r>
      <w:r w:rsidRPr="005A4D60">
        <w:rPr>
          <w:color w:val="000000"/>
        </w:rPr>
        <w:t xml:space="preserve"> Uncertainty in detection using PCR on nasal swab samples can complicate herd assessments and limit the ability to fully assess risk. This study emphasizes the difficulty of identifying chronic carriers following an outbreak and underscores the need for further research to</w:t>
      </w:r>
      <w:r>
        <w:rPr>
          <w:color w:val="000000"/>
        </w:rPr>
        <w:t xml:space="preserve"> </w:t>
      </w:r>
      <w:r w:rsidRPr="005A4D60">
        <w:rPr>
          <w:color w:val="000000"/>
        </w:rPr>
        <w:t>inform</w:t>
      </w:r>
      <w:r w:rsidRPr="005A4D60">
        <w:rPr>
          <w:rStyle w:val="apple-converted-space"/>
          <w:color w:val="000000"/>
        </w:rPr>
        <w:t> </w:t>
      </w:r>
      <w:r w:rsidRPr="005A4D60">
        <w:rPr>
          <w:i/>
          <w:iCs/>
          <w:color w:val="000000"/>
        </w:rPr>
        <w:t>M</w:t>
      </w:r>
      <w:r w:rsidRPr="005A4D60">
        <w:rPr>
          <w:color w:val="000000"/>
        </w:rPr>
        <w:t>.</w:t>
      </w:r>
      <w:r w:rsidRPr="005A4D60">
        <w:rPr>
          <w:rStyle w:val="apple-converted-space"/>
          <w:color w:val="000000"/>
        </w:rPr>
        <w:t> </w:t>
      </w:r>
      <w:proofErr w:type="spellStart"/>
      <w:r w:rsidRPr="005A4D60">
        <w:rPr>
          <w:i/>
          <w:iCs/>
          <w:color w:val="000000"/>
        </w:rPr>
        <w:t>bovis</w:t>
      </w:r>
      <w:proofErr w:type="spellEnd"/>
      <w:r w:rsidRPr="005A4D60">
        <w:rPr>
          <w:rStyle w:val="apple-converted-space"/>
          <w:color w:val="000000"/>
        </w:rPr>
        <w:t> </w:t>
      </w:r>
      <w:r w:rsidRPr="005A4D60">
        <w:rPr>
          <w:color w:val="000000"/>
        </w:rPr>
        <w:t>management and minimize risk in the sensitive and iconic American bison.</w:t>
      </w:r>
    </w:p>
    <w:p w14:paraId="62401E34" w14:textId="77777777" w:rsidR="00E041DE" w:rsidRDefault="00E041DE" w:rsidP="00E041DE"/>
    <w:p w14:paraId="50D3ADF2" w14:textId="77777777" w:rsidR="00E041DE" w:rsidRPr="00D90EC0" w:rsidRDefault="00E041DE" w:rsidP="00E041DE">
      <w:pPr>
        <w:rPr>
          <w:b/>
          <w:bCs/>
        </w:rPr>
      </w:pPr>
      <w:r w:rsidRPr="00D90EC0">
        <w:rPr>
          <w:b/>
          <w:bCs/>
        </w:rPr>
        <w:t>Key Points:</w:t>
      </w:r>
    </w:p>
    <w:p w14:paraId="63C4FCD2" w14:textId="77777777" w:rsidR="00E041DE" w:rsidRDefault="00E041DE" w:rsidP="00E041DE">
      <w:pPr>
        <w:pStyle w:val="ListParagraph"/>
        <w:numPr>
          <w:ilvl w:val="0"/>
          <w:numId w:val="20"/>
        </w:numPr>
        <w:spacing w:after="160" w:line="278" w:lineRule="auto"/>
        <w:rPr>
          <w:sz w:val="22"/>
          <w:szCs w:val="22"/>
        </w:rPr>
      </w:pPr>
      <w:r>
        <w:rPr>
          <w:sz w:val="22"/>
          <w:szCs w:val="22"/>
        </w:rPr>
        <w:t xml:space="preserve">Disease caused by </w:t>
      </w:r>
      <w:r w:rsidRPr="00D90EC0">
        <w:rPr>
          <w:i/>
          <w:iCs/>
          <w:sz w:val="22"/>
          <w:szCs w:val="22"/>
        </w:rPr>
        <w:t xml:space="preserve">M. </w:t>
      </w:r>
      <w:proofErr w:type="spellStart"/>
      <w:r w:rsidRPr="00D90EC0">
        <w:rPr>
          <w:i/>
          <w:iCs/>
          <w:sz w:val="22"/>
          <w:szCs w:val="22"/>
        </w:rPr>
        <w:t>bovis</w:t>
      </w:r>
      <w:proofErr w:type="spellEnd"/>
      <w:r>
        <w:rPr>
          <w:sz w:val="22"/>
          <w:szCs w:val="22"/>
        </w:rPr>
        <w:t xml:space="preserve"> differs significantly between domestic cattle and bison in terms of severity and affected age classes.</w:t>
      </w:r>
    </w:p>
    <w:p w14:paraId="1723F150" w14:textId="77777777" w:rsidR="00E041DE" w:rsidRDefault="00E041DE" w:rsidP="00E041DE">
      <w:pPr>
        <w:pStyle w:val="ListParagraph"/>
        <w:numPr>
          <w:ilvl w:val="1"/>
          <w:numId w:val="20"/>
        </w:numPr>
        <w:spacing w:after="160" w:line="278" w:lineRule="auto"/>
        <w:rPr>
          <w:sz w:val="22"/>
          <w:szCs w:val="22"/>
        </w:rPr>
      </w:pPr>
      <w:r w:rsidRPr="00D90EC0">
        <w:rPr>
          <w:sz w:val="22"/>
          <w:szCs w:val="22"/>
          <w:u w:val="single"/>
        </w:rPr>
        <w:t>Domestic Cattle</w:t>
      </w:r>
      <w:r>
        <w:rPr>
          <w:sz w:val="22"/>
          <w:szCs w:val="22"/>
        </w:rPr>
        <w:t xml:space="preserve"> = </w:t>
      </w:r>
    </w:p>
    <w:p w14:paraId="58ED488D" w14:textId="77777777" w:rsidR="00E041DE" w:rsidRDefault="00E041DE" w:rsidP="00E041DE">
      <w:pPr>
        <w:pStyle w:val="ListParagraph"/>
        <w:numPr>
          <w:ilvl w:val="2"/>
          <w:numId w:val="20"/>
        </w:numPr>
        <w:spacing w:after="160" w:line="278" w:lineRule="auto"/>
        <w:rPr>
          <w:sz w:val="22"/>
          <w:szCs w:val="22"/>
        </w:rPr>
      </w:pPr>
      <w:r>
        <w:rPr>
          <w:sz w:val="22"/>
          <w:szCs w:val="22"/>
        </w:rPr>
        <w:t>Part of the bovine respiratory disease complex, causing morbidity and less commonly mortality in young feedlot cattle and young calves</w:t>
      </w:r>
    </w:p>
    <w:p w14:paraId="220535CC" w14:textId="77777777" w:rsidR="00E041DE" w:rsidRDefault="00E041DE" w:rsidP="00E041DE">
      <w:pPr>
        <w:pStyle w:val="ListParagraph"/>
        <w:numPr>
          <w:ilvl w:val="2"/>
          <w:numId w:val="20"/>
        </w:numPr>
        <w:spacing w:after="160" w:line="278" w:lineRule="auto"/>
        <w:rPr>
          <w:sz w:val="22"/>
          <w:szCs w:val="22"/>
        </w:rPr>
      </w:pPr>
      <w:r>
        <w:rPr>
          <w:sz w:val="22"/>
          <w:szCs w:val="22"/>
        </w:rPr>
        <w:t>Common cause of mastitis in dairy cattle</w:t>
      </w:r>
    </w:p>
    <w:p w14:paraId="3CED8E27" w14:textId="77777777" w:rsidR="00E041DE" w:rsidRDefault="00E041DE" w:rsidP="00E041DE">
      <w:pPr>
        <w:pStyle w:val="ListParagraph"/>
        <w:numPr>
          <w:ilvl w:val="2"/>
          <w:numId w:val="20"/>
        </w:numPr>
        <w:spacing w:after="160" w:line="278" w:lineRule="auto"/>
        <w:rPr>
          <w:sz w:val="22"/>
          <w:szCs w:val="22"/>
        </w:rPr>
      </w:pPr>
      <w:r>
        <w:rPr>
          <w:sz w:val="22"/>
          <w:szCs w:val="22"/>
        </w:rPr>
        <w:t xml:space="preserve">Note: Similarly, in bighorn sheep </w:t>
      </w:r>
      <w:r w:rsidRPr="00E15938">
        <w:rPr>
          <w:i/>
          <w:iCs/>
          <w:sz w:val="22"/>
          <w:szCs w:val="22"/>
        </w:rPr>
        <w:t xml:space="preserve">M. </w:t>
      </w:r>
      <w:proofErr w:type="spellStart"/>
      <w:r w:rsidRPr="00E15938">
        <w:rPr>
          <w:i/>
          <w:iCs/>
          <w:sz w:val="22"/>
          <w:szCs w:val="22"/>
        </w:rPr>
        <w:t>ovipneumoniae</w:t>
      </w:r>
      <w:proofErr w:type="spellEnd"/>
      <w:r>
        <w:rPr>
          <w:sz w:val="22"/>
          <w:szCs w:val="22"/>
        </w:rPr>
        <w:t xml:space="preserve"> establishes chronic infections in adults that can be transmitted to young animals that experience high morbidity and mortality</w:t>
      </w:r>
    </w:p>
    <w:p w14:paraId="00734D1B" w14:textId="77777777" w:rsidR="00E041DE" w:rsidRPr="009022F0" w:rsidRDefault="00E041DE" w:rsidP="00E041DE">
      <w:pPr>
        <w:pStyle w:val="ListParagraph"/>
        <w:numPr>
          <w:ilvl w:val="1"/>
          <w:numId w:val="20"/>
        </w:numPr>
        <w:spacing w:after="160" w:line="278" w:lineRule="auto"/>
        <w:rPr>
          <w:sz w:val="22"/>
          <w:szCs w:val="22"/>
        </w:rPr>
      </w:pPr>
      <w:r>
        <w:rPr>
          <w:sz w:val="22"/>
          <w:szCs w:val="22"/>
          <w:u w:val="single"/>
        </w:rPr>
        <w:t>Bison</w:t>
      </w:r>
      <w:r w:rsidRPr="00D90EC0">
        <w:rPr>
          <w:sz w:val="22"/>
          <w:szCs w:val="22"/>
        </w:rPr>
        <w:t xml:space="preserve"> =</w:t>
      </w:r>
      <w:r>
        <w:rPr>
          <w:sz w:val="22"/>
          <w:szCs w:val="22"/>
          <w:u w:val="single"/>
        </w:rPr>
        <w:t xml:space="preserve"> </w:t>
      </w:r>
    </w:p>
    <w:p w14:paraId="6261BD9A" w14:textId="77777777" w:rsidR="00E041DE" w:rsidRDefault="00E041DE" w:rsidP="00E041DE">
      <w:pPr>
        <w:pStyle w:val="ListParagraph"/>
        <w:numPr>
          <w:ilvl w:val="2"/>
          <w:numId w:val="20"/>
        </w:numPr>
        <w:spacing w:after="160" w:line="278" w:lineRule="auto"/>
        <w:rPr>
          <w:sz w:val="22"/>
          <w:szCs w:val="22"/>
        </w:rPr>
      </w:pPr>
      <w:r>
        <w:rPr>
          <w:sz w:val="22"/>
          <w:szCs w:val="22"/>
        </w:rPr>
        <w:t>Severe disease in bison herds, losses of &gt;25% of adult animals, with significant impacts to reproduction on remaining animals</w:t>
      </w:r>
    </w:p>
    <w:p w14:paraId="5AB3B102" w14:textId="77777777" w:rsidR="00E041DE" w:rsidRPr="009022F0" w:rsidRDefault="00E041DE" w:rsidP="00E041DE">
      <w:pPr>
        <w:pStyle w:val="ListParagraph"/>
        <w:numPr>
          <w:ilvl w:val="2"/>
          <w:numId w:val="20"/>
        </w:numPr>
        <w:spacing w:after="160" w:line="278" w:lineRule="auto"/>
        <w:rPr>
          <w:sz w:val="22"/>
          <w:szCs w:val="22"/>
        </w:rPr>
      </w:pPr>
      <w:r>
        <w:rPr>
          <w:sz w:val="22"/>
          <w:szCs w:val="22"/>
        </w:rPr>
        <w:t>Particularly impacts adult cows while calves are rarely affected</w:t>
      </w:r>
    </w:p>
    <w:p w14:paraId="3A9A8CE4" w14:textId="77777777" w:rsidR="00E041DE" w:rsidRDefault="00E041DE" w:rsidP="00E041DE">
      <w:pPr>
        <w:pStyle w:val="ListParagraph"/>
        <w:numPr>
          <w:ilvl w:val="2"/>
          <w:numId w:val="20"/>
        </w:numPr>
        <w:spacing w:after="160" w:line="278" w:lineRule="auto"/>
        <w:rPr>
          <w:sz w:val="22"/>
          <w:szCs w:val="22"/>
        </w:rPr>
      </w:pPr>
      <w:r>
        <w:rPr>
          <w:sz w:val="22"/>
          <w:szCs w:val="22"/>
        </w:rPr>
        <w:lastRenderedPageBreak/>
        <w:t xml:space="preserve">Clinical signs = pneumonia, pharyngitis, arthritis, mastitis, reproductive </w:t>
      </w:r>
      <w:proofErr w:type="spellStart"/>
      <w:r>
        <w:rPr>
          <w:sz w:val="22"/>
          <w:szCs w:val="22"/>
        </w:rPr>
        <w:t>los</w:t>
      </w:r>
      <w:proofErr w:type="spellEnd"/>
      <w:r>
        <w:rPr>
          <w:sz w:val="22"/>
          <w:szCs w:val="22"/>
        </w:rPr>
        <w:t>, and death</w:t>
      </w:r>
    </w:p>
    <w:p w14:paraId="561BE7A2" w14:textId="77777777" w:rsidR="00E041DE" w:rsidRDefault="00E041DE" w:rsidP="00E041DE">
      <w:pPr>
        <w:pStyle w:val="ListParagraph"/>
        <w:numPr>
          <w:ilvl w:val="2"/>
          <w:numId w:val="20"/>
        </w:numPr>
        <w:spacing w:after="160" w:line="278" w:lineRule="auto"/>
        <w:rPr>
          <w:sz w:val="22"/>
          <w:szCs w:val="22"/>
        </w:rPr>
      </w:pPr>
      <w:r>
        <w:rPr>
          <w:sz w:val="22"/>
          <w:szCs w:val="22"/>
        </w:rPr>
        <w:t xml:space="preserve">Most herds that experience </w:t>
      </w:r>
      <w:r w:rsidRPr="009022F0">
        <w:rPr>
          <w:i/>
          <w:iCs/>
          <w:sz w:val="22"/>
          <w:szCs w:val="22"/>
        </w:rPr>
        <w:t xml:space="preserve">M. </w:t>
      </w:r>
      <w:proofErr w:type="spellStart"/>
      <w:r w:rsidRPr="009022F0">
        <w:rPr>
          <w:i/>
          <w:iCs/>
          <w:sz w:val="22"/>
          <w:szCs w:val="22"/>
        </w:rPr>
        <w:t>bovis</w:t>
      </w:r>
      <w:proofErr w:type="spellEnd"/>
      <w:r>
        <w:rPr>
          <w:sz w:val="22"/>
          <w:szCs w:val="22"/>
        </w:rPr>
        <w:t xml:space="preserve">-associated illness with experience repeated </w:t>
      </w:r>
      <w:r w:rsidRPr="009022F0">
        <w:rPr>
          <w:i/>
          <w:iCs/>
          <w:sz w:val="22"/>
          <w:szCs w:val="22"/>
        </w:rPr>
        <w:t xml:space="preserve">M. </w:t>
      </w:r>
      <w:proofErr w:type="spellStart"/>
      <w:r w:rsidRPr="009022F0">
        <w:rPr>
          <w:i/>
          <w:iCs/>
          <w:sz w:val="22"/>
          <w:szCs w:val="22"/>
        </w:rPr>
        <w:t>bovis</w:t>
      </w:r>
      <w:proofErr w:type="spellEnd"/>
      <w:r>
        <w:rPr>
          <w:sz w:val="22"/>
          <w:szCs w:val="22"/>
        </w:rPr>
        <w:t xml:space="preserve"> mortality events in subsequent years (suggesting latent infections)</w:t>
      </w:r>
    </w:p>
    <w:p w14:paraId="079225C5" w14:textId="77777777" w:rsidR="00E041DE" w:rsidRDefault="00E041DE" w:rsidP="00E041DE">
      <w:pPr>
        <w:pStyle w:val="ListParagraph"/>
        <w:numPr>
          <w:ilvl w:val="0"/>
          <w:numId w:val="20"/>
        </w:numPr>
        <w:spacing w:after="160" w:line="278" w:lineRule="auto"/>
        <w:rPr>
          <w:sz w:val="22"/>
          <w:szCs w:val="22"/>
        </w:rPr>
      </w:pPr>
      <w:r>
        <w:rPr>
          <w:sz w:val="22"/>
          <w:szCs w:val="22"/>
        </w:rPr>
        <w:t xml:space="preserve">Paper describes a severe outbreak of </w:t>
      </w:r>
      <w:r w:rsidRPr="00EB2BC8">
        <w:rPr>
          <w:i/>
          <w:iCs/>
          <w:sz w:val="22"/>
          <w:szCs w:val="22"/>
        </w:rPr>
        <w:t xml:space="preserve">M. </w:t>
      </w:r>
      <w:proofErr w:type="spellStart"/>
      <w:r w:rsidRPr="00EB2BC8">
        <w:rPr>
          <w:i/>
          <w:iCs/>
          <w:sz w:val="22"/>
          <w:szCs w:val="22"/>
        </w:rPr>
        <w:t>bovis</w:t>
      </w:r>
      <w:proofErr w:type="spellEnd"/>
      <w:r>
        <w:rPr>
          <w:sz w:val="22"/>
          <w:szCs w:val="22"/>
        </w:rPr>
        <w:t xml:space="preserve"> and subsequent longitudinal sampling</w:t>
      </w:r>
    </w:p>
    <w:p w14:paraId="0CBFA9F8" w14:textId="77777777" w:rsidR="00E041DE" w:rsidRDefault="00E041DE" w:rsidP="00E041DE">
      <w:pPr>
        <w:pStyle w:val="ListParagraph"/>
        <w:numPr>
          <w:ilvl w:val="0"/>
          <w:numId w:val="20"/>
        </w:numPr>
        <w:spacing w:after="160" w:line="278" w:lineRule="auto"/>
        <w:rPr>
          <w:sz w:val="22"/>
          <w:szCs w:val="22"/>
        </w:rPr>
      </w:pPr>
      <w:r>
        <w:rPr>
          <w:sz w:val="22"/>
          <w:szCs w:val="22"/>
        </w:rPr>
        <w:t>Results</w:t>
      </w:r>
    </w:p>
    <w:p w14:paraId="2FE859CC" w14:textId="77777777" w:rsidR="00E041DE" w:rsidRDefault="00E041DE" w:rsidP="00E041DE">
      <w:pPr>
        <w:pStyle w:val="ListParagraph"/>
        <w:numPr>
          <w:ilvl w:val="1"/>
          <w:numId w:val="20"/>
        </w:numPr>
        <w:spacing w:after="160" w:line="278" w:lineRule="auto"/>
        <w:rPr>
          <w:sz w:val="22"/>
          <w:szCs w:val="22"/>
        </w:rPr>
      </w:pPr>
      <w:r>
        <w:rPr>
          <w:sz w:val="22"/>
          <w:szCs w:val="22"/>
        </w:rPr>
        <w:t xml:space="preserve">Bronchopneumonia was the most common finding in bison that died or were euthanized for </w:t>
      </w:r>
      <w:r w:rsidRPr="00EB2BC8">
        <w:rPr>
          <w:i/>
          <w:iCs/>
          <w:sz w:val="22"/>
          <w:szCs w:val="22"/>
        </w:rPr>
        <w:t xml:space="preserve">M. </w:t>
      </w:r>
      <w:proofErr w:type="spellStart"/>
      <w:r w:rsidRPr="00EB2BC8">
        <w:rPr>
          <w:i/>
          <w:iCs/>
          <w:sz w:val="22"/>
          <w:szCs w:val="22"/>
        </w:rPr>
        <w:t>bovis</w:t>
      </w:r>
      <w:proofErr w:type="spellEnd"/>
      <w:r>
        <w:rPr>
          <w:sz w:val="22"/>
          <w:szCs w:val="22"/>
        </w:rPr>
        <w:t xml:space="preserve"> (marked to severe fibrinous pleuropneumonia, multifocal suppurative to caseous abscesses, cranioventral lung consolidation, pleural adhesions to rib cage)</w:t>
      </w:r>
    </w:p>
    <w:p w14:paraId="7FC9C49E" w14:textId="77777777" w:rsidR="00E041DE" w:rsidRDefault="00E041DE" w:rsidP="00E041DE">
      <w:pPr>
        <w:pStyle w:val="ListParagraph"/>
        <w:numPr>
          <w:ilvl w:val="1"/>
          <w:numId w:val="20"/>
        </w:numPr>
        <w:spacing w:after="160" w:line="278" w:lineRule="auto"/>
        <w:rPr>
          <w:sz w:val="22"/>
          <w:szCs w:val="22"/>
        </w:rPr>
      </w:pPr>
      <w:r>
        <w:rPr>
          <w:sz w:val="22"/>
          <w:szCs w:val="22"/>
        </w:rPr>
        <w:t xml:space="preserve">Abscesses occasionally seen in liver and occasionally suppurative exudate in joints, one cow had </w:t>
      </w:r>
      <w:proofErr w:type="spellStart"/>
      <w:r>
        <w:rPr>
          <w:sz w:val="22"/>
          <w:szCs w:val="22"/>
        </w:rPr>
        <w:t>necrosuppurative</w:t>
      </w:r>
      <w:proofErr w:type="spellEnd"/>
      <w:r>
        <w:rPr>
          <w:sz w:val="22"/>
          <w:szCs w:val="22"/>
        </w:rPr>
        <w:t xml:space="preserve"> mastitis</w:t>
      </w:r>
    </w:p>
    <w:p w14:paraId="7A88D59C" w14:textId="77777777" w:rsidR="00E041DE" w:rsidRDefault="00E041DE" w:rsidP="00E041DE">
      <w:pPr>
        <w:pStyle w:val="ListParagraph"/>
        <w:numPr>
          <w:ilvl w:val="1"/>
          <w:numId w:val="20"/>
        </w:numPr>
        <w:spacing w:after="160" w:line="278" w:lineRule="auto"/>
        <w:rPr>
          <w:sz w:val="22"/>
          <w:szCs w:val="22"/>
        </w:rPr>
      </w:pPr>
      <w:r>
        <w:rPr>
          <w:sz w:val="22"/>
          <w:szCs w:val="22"/>
        </w:rPr>
        <w:t xml:space="preserve">In individuals that had recovered from </w:t>
      </w:r>
      <w:r w:rsidRPr="00EB2BC8">
        <w:rPr>
          <w:i/>
          <w:iCs/>
          <w:sz w:val="22"/>
          <w:szCs w:val="22"/>
        </w:rPr>
        <w:t xml:space="preserve">M. </w:t>
      </w:r>
      <w:proofErr w:type="spellStart"/>
      <w:r w:rsidRPr="00EB2BC8">
        <w:rPr>
          <w:i/>
          <w:iCs/>
          <w:sz w:val="22"/>
          <w:szCs w:val="22"/>
        </w:rPr>
        <w:t>bovis</w:t>
      </w:r>
      <w:proofErr w:type="spellEnd"/>
      <w:r>
        <w:rPr>
          <w:sz w:val="22"/>
          <w:szCs w:val="22"/>
        </w:rPr>
        <w:t xml:space="preserve"> but were euthanized for other reasons, lung adhesions to the rib cage and cranioventral consolidation still observed</w:t>
      </w:r>
    </w:p>
    <w:p w14:paraId="6E77B762" w14:textId="77777777" w:rsidR="00E041DE" w:rsidRDefault="00E041DE" w:rsidP="00E041DE">
      <w:pPr>
        <w:pStyle w:val="ListParagraph"/>
        <w:numPr>
          <w:ilvl w:val="1"/>
          <w:numId w:val="20"/>
        </w:numPr>
        <w:spacing w:after="160" w:line="278" w:lineRule="auto"/>
        <w:rPr>
          <w:sz w:val="22"/>
          <w:szCs w:val="22"/>
        </w:rPr>
      </w:pPr>
      <w:proofErr w:type="spellStart"/>
      <w:r>
        <w:rPr>
          <w:sz w:val="22"/>
          <w:szCs w:val="22"/>
        </w:rPr>
        <w:t>Histopath</w:t>
      </w:r>
      <w:proofErr w:type="spellEnd"/>
      <w:r>
        <w:rPr>
          <w:sz w:val="22"/>
          <w:szCs w:val="22"/>
        </w:rPr>
        <w:t xml:space="preserve"> </w:t>
      </w:r>
      <w:r w:rsidRPr="00EB2BC8">
        <w:rPr>
          <w:sz w:val="22"/>
          <w:szCs w:val="22"/>
        </w:rPr>
        <w:sym w:font="Wingdings" w:char="F0E0"/>
      </w:r>
      <w:r>
        <w:rPr>
          <w:sz w:val="22"/>
          <w:szCs w:val="22"/>
        </w:rPr>
        <w:t xml:space="preserve"> </w:t>
      </w:r>
      <w:proofErr w:type="spellStart"/>
      <w:r>
        <w:rPr>
          <w:sz w:val="22"/>
          <w:szCs w:val="22"/>
        </w:rPr>
        <w:t>Necrosuppurative</w:t>
      </w:r>
      <w:proofErr w:type="spellEnd"/>
      <w:r>
        <w:rPr>
          <w:sz w:val="22"/>
          <w:szCs w:val="22"/>
        </w:rPr>
        <w:t xml:space="preserve"> bronchopneumonia, bronchiole inflammation with degenerate neutrophils</w:t>
      </w:r>
    </w:p>
    <w:p w14:paraId="01C3123B" w14:textId="77777777" w:rsidR="00E041DE" w:rsidRDefault="00E041DE" w:rsidP="00E041DE">
      <w:pPr>
        <w:pStyle w:val="ListParagraph"/>
        <w:numPr>
          <w:ilvl w:val="1"/>
          <w:numId w:val="20"/>
        </w:numPr>
        <w:spacing w:after="160" w:line="278" w:lineRule="auto"/>
        <w:rPr>
          <w:sz w:val="22"/>
          <w:szCs w:val="22"/>
        </w:rPr>
      </w:pPr>
      <w:r>
        <w:rPr>
          <w:sz w:val="22"/>
          <w:szCs w:val="22"/>
        </w:rPr>
        <w:t xml:space="preserve">IHC </w:t>
      </w:r>
      <w:r w:rsidRPr="00E15938">
        <w:rPr>
          <w:sz w:val="22"/>
          <w:szCs w:val="22"/>
        </w:rPr>
        <w:sym w:font="Wingdings" w:char="F0E0"/>
      </w:r>
      <w:r>
        <w:rPr>
          <w:sz w:val="22"/>
          <w:szCs w:val="22"/>
        </w:rPr>
        <w:t xml:space="preserve"> Strongest positivity within necrotic foci but also prominent in inflamed regions, such as within and around bronchioles</w:t>
      </w:r>
    </w:p>
    <w:p w14:paraId="339F1D01" w14:textId="77777777" w:rsidR="00E041DE" w:rsidRDefault="00E041DE" w:rsidP="00E041DE">
      <w:pPr>
        <w:pStyle w:val="ListParagraph"/>
        <w:numPr>
          <w:ilvl w:val="1"/>
          <w:numId w:val="20"/>
        </w:numPr>
        <w:spacing w:after="160" w:line="278" w:lineRule="auto"/>
        <w:rPr>
          <w:sz w:val="22"/>
          <w:szCs w:val="22"/>
        </w:rPr>
      </w:pPr>
      <w:r>
        <w:rPr>
          <w:sz w:val="22"/>
          <w:szCs w:val="22"/>
        </w:rPr>
        <w:t xml:space="preserve">PCR, Culture </w:t>
      </w:r>
      <w:r w:rsidRPr="00E15938">
        <w:rPr>
          <w:sz w:val="22"/>
          <w:szCs w:val="22"/>
        </w:rPr>
        <w:sym w:font="Wingdings" w:char="F0E0"/>
      </w:r>
      <w:r>
        <w:rPr>
          <w:sz w:val="22"/>
          <w:szCs w:val="22"/>
        </w:rPr>
        <w:t xml:space="preserve"> Positive for </w:t>
      </w:r>
      <w:r w:rsidRPr="00E15938">
        <w:rPr>
          <w:i/>
          <w:iCs/>
          <w:sz w:val="22"/>
          <w:szCs w:val="22"/>
        </w:rPr>
        <w:t xml:space="preserve">M. </w:t>
      </w:r>
      <w:proofErr w:type="spellStart"/>
      <w:r w:rsidRPr="00E15938">
        <w:rPr>
          <w:i/>
          <w:iCs/>
          <w:sz w:val="22"/>
          <w:szCs w:val="22"/>
        </w:rPr>
        <w:t>bovis</w:t>
      </w:r>
      <w:proofErr w:type="spellEnd"/>
      <w:r>
        <w:rPr>
          <w:sz w:val="22"/>
          <w:szCs w:val="22"/>
        </w:rPr>
        <w:t xml:space="preserve"> in mammary tissue and milk from lactating animals with clinical signs, amniotic fluid from pregnant animal, and lung tissue from all nine euthanized animals with clinical signs</w:t>
      </w:r>
    </w:p>
    <w:p w14:paraId="7A287259" w14:textId="77777777" w:rsidR="00E041DE" w:rsidRDefault="00E041DE" w:rsidP="00E041DE">
      <w:pPr>
        <w:pStyle w:val="ListParagraph"/>
        <w:numPr>
          <w:ilvl w:val="1"/>
          <w:numId w:val="20"/>
        </w:numPr>
        <w:spacing w:after="160" w:line="278" w:lineRule="auto"/>
        <w:rPr>
          <w:sz w:val="22"/>
          <w:szCs w:val="22"/>
        </w:rPr>
      </w:pPr>
      <w:r>
        <w:rPr>
          <w:sz w:val="22"/>
          <w:szCs w:val="22"/>
        </w:rPr>
        <w:t>Shallow nasal swabs effective during active outbreak but less so in chronic infection; some bison negative on shallow swab but consistently positive on deep nasopharyngeal swab following the active outbreak period</w:t>
      </w:r>
    </w:p>
    <w:p w14:paraId="7CB7C002" w14:textId="77777777" w:rsidR="00E041DE" w:rsidRDefault="00E041DE" w:rsidP="00E041DE">
      <w:pPr>
        <w:pStyle w:val="ListParagraph"/>
        <w:numPr>
          <w:ilvl w:val="0"/>
          <w:numId w:val="20"/>
        </w:numPr>
        <w:spacing w:after="160" w:line="278" w:lineRule="auto"/>
        <w:rPr>
          <w:sz w:val="22"/>
          <w:szCs w:val="22"/>
        </w:rPr>
      </w:pPr>
      <w:r>
        <w:rPr>
          <w:sz w:val="22"/>
          <w:szCs w:val="22"/>
        </w:rPr>
        <w:t>Discussion</w:t>
      </w:r>
    </w:p>
    <w:p w14:paraId="304DFA59" w14:textId="77777777" w:rsidR="00E041DE" w:rsidRDefault="00E041DE" w:rsidP="00E041DE">
      <w:pPr>
        <w:pStyle w:val="ListParagraph"/>
        <w:numPr>
          <w:ilvl w:val="1"/>
          <w:numId w:val="20"/>
        </w:numPr>
        <w:spacing w:after="160" w:line="278" w:lineRule="auto"/>
        <w:rPr>
          <w:sz w:val="22"/>
          <w:szCs w:val="22"/>
        </w:rPr>
      </w:pPr>
      <w:r>
        <w:rPr>
          <w:sz w:val="22"/>
          <w:szCs w:val="22"/>
        </w:rPr>
        <w:t xml:space="preserve">Clinical disease uncommon in the bison calves and yearlings, despite colonization of the nasopharynx by </w:t>
      </w:r>
      <w:r w:rsidRPr="00E15938">
        <w:rPr>
          <w:i/>
          <w:iCs/>
          <w:sz w:val="22"/>
          <w:szCs w:val="22"/>
        </w:rPr>
        <w:t xml:space="preserve">M. </w:t>
      </w:r>
      <w:proofErr w:type="spellStart"/>
      <w:r w:rsidRPr="00E15938">
        <w:rPr>
          <w:i/>
          <w:iCs/>
          <w:sz w:val="22"/>
          <w:szCs w:val="22"/>
        </w:rPr>
        <w:t>bovis</w:t>
      </w:r>
      <w:proofErr w:type="spellEnd"/>
      <w:r>
        <w:rPr>
          <w:sz w:val="22"/>
          <w:szCs w:val="22"/>
        </w:rPr>
        <w:t xml:space="preserve"> following exposure at a young age</w:t>
      </w:r>
    </w:p>
    <w:p w14:paraId="3A89F848" w14:textId="77777777" w:rsidR="00E041DE" w:rsidRDefault="00E041DE" w:rsidP="00E041DE">
      <w:pPr>
        <w:pStyle w:val="ListParagraph"/>
        <w:numPr>
          <w:ilvl w:val="2"/>
          <w:numId w:val="20"/>
        </w:numPr>
        <w:spacing w:after="160" w:line="278" w:lineRule="auto"/>
        <w:rPr>
          <w:sz w:val="22"/>
          <w:szCs w:val="22"/>
        </w:rPr>
      </w:pPr>
      <w:r>
        <w:rPr>
          <w:sz w:val="22"/>
          <w:szCs w:val="22"/>
        </w:rPr>
        <w:t>Few if any deaths in yearlings and none in calves during outbreak</w:t>
      </w:r>
    </w:p>
    <w:p w14:paraId="5A06B4BA" w14:textId="77777777" w:rsidR="00E041DE" w:rsidRDefault="00E041DE" w:rsidP="00E041DE">
      <w:pPr>
        <w:pStyle w:val="ListParagraph"/>
        <w:numPr>
          <w:ilvl w:val="2"/>
          <w:numId w:val="20"/>
        </w:numPr>
        <w:spacing w:after="160" w:line="278" w:lineRule="auto"/>
        <w:rPr>
          <w:sz w:val="22"/>
          <w:szCs w:val="22"/>
        </w:rPr>
      </w:pPr>
      <w:r>
        <w:rPr>
          <w:sz w:val="22"/>
          <w:szCs w:val="22"/>
        </w:rPr>
        <w:t xml:space="preserve">Variable duration of infection in calves and yearlings and some did not clear it for at least 12 months </w:t>
      </w:r>
    </w:p>
    <w:p w14:paraId="4E5023DA" w14:textId="77777777" w:rsidR="00E041DE" w:rsidRDefault="00E041DE" w:rsidP="00E041DE">
      <w:pPr>
        <w:pStyle w:val="ListParagraph"/>
        <w:numPr>
          <w:ilvl w:val="2"/>
          <w:numId w:val="20"/>
        </w:numPr>
        <w:spacing w:after="160" w:line="278" w:lineRule="auto"/>
        <w:rPr>
          <w:sz w:val="22"/>
          <w:szCs w:val="22"/>
        </w:rPr>
      </w:pPr>
      <w:r>
        <w:rPr>
          <w:sz w:val="22"/>
          <w:szCs w:val="22"/>
        </w:rPr>
        <w:t>Suggests that previously exposed, young bison may be asymptomatic or subclinical reservoirs</w:t>
      </w:r>
    </w:p>
    <w:p w14:paraId="737C4BB1" w14:textId="77777777" w:rsidR="00E041DE" w:rsidRPr="00EB2BC8" w:rsidRDefault="00E041DE" w:rsidP="00E041DE">
      <w:pPr>
        <w:pStyle w:val="ListParagraph"/>
        <w:numPr>
          <w:ilvl w:val="1"/>
          <w:numId w:val="20"/>
        </w:numPr>
        <w:spacing w:after="160" w:line="278" w:lineRule="auto"/>
        <w:rPr>
          <w:sz w:val="22"/>
          <w:szCs w:val="22"/>
        </w:rPr>
      </w:pPr>
      <w:r>
        <w:rPr>
          <w:sz w:val="22"/>
          <w:szCs w:val="22"/>
        </w:rPr>
        <w:t xml:space="preserve">Outbreaks of M. </w:t>
      </w:r>
      <w:proofErr w:type="spellStart"/>
      <w:r>
        <w:rPr>
          <w:sz w:val="22"/>
          <w:szCs w:val="22"/>
        </w:rPr>
        <w:t>bovis</w:t>
      </w:r>
      <w:proofErr w:type="spellEnd"/>
      <w:r>
        <w:rPr>
          <w:sz w:val="22"/>
          <w:szCs w:val="22"/>
        </w:rPr>
        <w:t xml:space="preserve"> have been seen in closed bison herds with no new introductions. This is likely from recrudescence and intermittent nasal shedding. </w:t>
      </w:r>
    </w:p>
    <w:p w14:paraId="0270BBEB" w14:textId="77777777" w:rsidR="00E041DE" w:rsidRDefault="00E041DE" w:rsidP="00E041DE"/>
    <w:p w14:paraId="39E5C82A" w14:textId="77777777" w:rsidR="00E041DE" w:rsidRDefault="00E041DE" w:rsidP="00E041DE">
      <w:r w:rsidRPr="004019F8">
        <w:rPr>
          <w:b/>
          <w:bCs/>
        </w:rPr>
        <w:t>Take Home Point:</w:t>
      </w:r>
      <w:r>
        <w:t xml:space="preserve"> </w:t>
      </w:r>
      <w:r w:rsidRPr="004019F8">
        <w:rPr>
          <w:i/>
          <w:iCs/>
        </w:rPr>
        <w:t xml:space="preserve">Mycoplasma </w:t>
      </w:r>
      <w:proofErr w:type="spellStart"/>
      <w:r w:rsidRPr="004019F8">
        <w:rPr>
          <w:i/>
          <w:iCs/>
        </w:rPr>
        <w:t>bovis</w:t>
      </w:r>
      <w:proofErr w:type="spellEnd"/>
      <w:r>
        <w:t xml:space="preserve"> is a primary pathogen of adult bison causing </w:t>
      </w:r>
      <w:proofErr w:type="spellStart"/>
      <w:r>
        <w:t>necrosuppurative</w:t>
      </w:r>
      <w:proofErr w:type="spellEnd"/>
      <w:r>
        <w:t xml:space="preserve"> bronchopneumonia, particularly in adult cows. In this longitudinal study, calves and juveniles were positive on deep nasopharyngeal swab up to 12 months post-herd outbreak without clinical signs and likely represent asymptomatic or subclinical reservoirs for this disease. Additionally, superficial nasal swabs were effective during outbreak for detecting </w:t>
      </w:r>
      <w:r w:rsidRPr="004019F8">
        <w:rPr>
          <w:i/>
          <w:iCs/>
        </w:rPr>
        <w:lastRenderedPageBreak/>
        <w:t xml:space="preserve">M. </w:t>
      </w:r>
      <w:proofErr w:type="spellStart"/>
      <w:proofErr w:type="gramStart"/>
      <w:r w:rsidRPr="004019F8">
        <w:rPr>
          <w:i/>
          <w:iCs/>
        </w:rPr>
        <w:t>bovis</w:t>
      </w:r>
      <w:proofErr w:type="spellEnd"/>
      <w:proofErr w:type="gramEnd"/>
      <w:r w:rsidRPr="004019F8">
        <w:rPr>
          <w:i/>
          <w:iCs/>
        </w:rPr>
        <w:t xml:space="preserve"> </w:t>
      </w:r>
      <w:r>
        <w:t xml:space="preserve">but deep nasopharyngeal swabs were required and more sensitive post-outbreak during longitudinal testing. </w:t>
      </w:r>
    </w:p>
    <w:p w14:paraId="3F3CCA07" w14:textId="77777777" w:rsidR="00E041DE" w:rsidRDefault="00E041DE" w:rsidP="00E041DE"/>
    <w:p w14:paraId="1A1F4610" w14:textId="77777777" w:rsidR="00E041DE" w:rsidRDefault="00E041DE" w:rsidP="00E041DE">
      <w:pPr>
        <w:jc w:val="center"/>
      </w:pPr>
      <w:r>
        <w:rPr>
          <w:noProof/>
          <w14:ligatures w14:val="standardContextual"/>
        </w:rPr>
        <w:drawing>
          <wp:inline distT="0" distB="0" distL="0" distR="0" wp14:anchorId="0FDCCDAB" wp14:editId="24CAC7BA">
            <wp:extent cx="2823587" cy="4748043"/>
            <wp:effectExtent l="0" t="0" r="0" b="1905"/>
            <wp:docPr id="2111840587" name="Picture 16" descr="Close-up of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40587" name="Picture 3" descr="Close-up of a rock&#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827837" cy="4755189"/>
                    </a:xfrm>
                    <a:prstGeom prst="rect">
                      <a:avLst/>
                    </a:prstGeom>
                  </pic:spPr>
                </pic:pic>
              </a:graphicData>
            </a:graphic>
          </wp:inline>
        </w:drawing>
      </w:r>
    </w:p>
    <w:p w14:paraId="3CCF8D48" w14:textId="77777777" w:rsidR="00E041DE" w:rsidRDefault="00E041DE" w:rsidP="00E041DE">
      <w:pPr>
        <w:jc w:val="center"/>
      </w:pPr>
    </w:p>
    <w:p w14:paraId="016BE936" w14:textId="77777777" w:rsidR="00E041DE" w:rsidRDefault="00E041DE" w:rsidP="00E041DE">
      <w:r>
        <w:rPr>
          <w:noProof/>
          <w14:ligatures w14:val="standardContextual"/>
        </w:rPr>
        <w:lastRenderedPageBreak/>
        <w:drawing>
          <wp:inline distT="0" distB="0" distL="0" distR="0" wp14:anchorId="125D03AA" wp14:editId="1562431D">
            <wp:extent cx="5943600" cy="3858260"/>
            <wp:effectExtent l="0" t="0" r="0" b="2540"/>
            <wp:docPr id="829505489" name="Picture 17"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05489" name="Picture 4" descr="A table of information with text&#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43600" cy="3858260"/>
                    </a:xfrm>
                    <a:prstGeom prst="rect">
                      <a:avLst/>
                    </a:prstGeom>
                  </pic:spPr>
                </pic:pic>
              </a:graphicData>
            </a:graphic>
          </wp:inline>
        </w:drawing>
      </w:r>
    </w:p>
    <w:p w14:paraId="23DE7F3B" w14:textId="77777777" w:rsidR="00E041DE" w:rsidRDefault="00E041DE" w:rsidP="00E041DE">
      <w:r>
        <w:rPr>
          <w:noProof/>
          <w14:ligatures w14:val="standardContextual"/>
        </w:rPr>
        <w:drawing>
          <wp:inline distT="0" distB="0" distL="0" distR="0" wp14:anchorId="75B56568" wp14:editId="4B00379F">
            <wp:extent cx="5943600" cy="1778000"/>
            <wp:effectExtent l="0" t="0" r="0" b="0"/>
            <wp:docPr id="28932647" name="Picture 18" descr="A black and white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2647" name="Picture 5" descr="A black and white chart with black text&#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43600" cy="1778000"/>
                    </a:xfrm>
                    <a:prstGeom prst="rect">
                      <a:avLst/>
                    </a:prstGeom>
                  </pic:spPr>
                </pic:pic>
              </a:graphicData>
            </a:graphic>
          </wp:inline>
        </w:drawing>
      </w:r>
    </w:p>
    <w:p w14:paraId="0D0BBC70" w14:textId="77777777" w:rsidR="00E041DE" w:rsidRDefault="00E041DE"/>
    <w:sectPr w:rsidR="00E041DE">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3D9A7A7-D910-1042-B87D-EFFF1451953A}"/>
    <w:embedBold r:id="rId2" w:fontKey="{9B10EF44-7273-E745-8D13-0915BCC8F8D7}"/>
    <w:embedItalic r:id="rId3" w:fontKey="{EA6E7A61-DCA6-9B40-9EFD-22770638EC88}"/>
    <w:embedBoldItalic r:id="rId4" w:fontKey="{C0313296-9EDB-1A41-8AD4-39FFB070FE17}"/>
  </w:font>
  <w:font w:name="Wingdings">
    <w:panose1 w:val="05000000000000000000"/>
    <w:charset w:val="4D"/>
    <w:family w:val="decorative"/>
    <w:pitch w:val="variable"/>
    <w:sig w:usb0="00000003" w:usb1="00000000" w:usb2="00000000" w:usb3="00000000" w:csb0="80000001" w:csb1="00000000"/>
    <w:embedRegular r:id="rId5" w:fontKey="{09F42F9F-9D85-CE4B-A189-467B308689F5}"/>
  </w:font>
  <w:font w:name="Courier New">
    <w:panose1 w:val="02070309020205020404"/>
    <w:charset w:val="00"/>
    <w:family w:val="modern"/>
    <w:pitch w:val="fixed"/>
    <w:sig w:usb0="E0002AFF" w:usb1="C0007843" w:usb2="00000009" w:usb3="00000000" w:csb0="000001FF" w:csb1="00000000"/>
    <w:embedRegular r:id="rId6" w:fontKey="{950C480E-1477-4C4E-80C0-6CB971811406}"/>
  </w:font>
  <w:font w:name="Symbol">
    <w:panose1 w:val="05050102010706020507"/>
    <w:charset w:val="02"/>
    <w:family w:val="decorative"/>
    <w:pitch w:val="variable"/>
    <w:sig w:usb0="00000000" w:usb1="10000000" w:usb2="00000000" w:usb3="00000000" w:csb0="80000000" w:csb1="00000000"/>
    <w:embedRegular r:id="rId7" w:fontKey="{748F66FD-97E6-B34F-8EC8-16EAC2DEFED2}"/>
  </w:font>
  <w:font w:name="Calibri">
    <w:panose1 w:val="020F0502020204030204"/>
    <w:charset w:val="00"/>
    <w:family w:val="swiss"/>
    <w:pitch w:val="variable"/>
    <w:sig w:usb0="E0002AFF" w:usb1="C000247B" w:usb2="00000009" w:usb3="00000000" w:csb0="000001FF" w:csb1="00000000"/>
    <w:embedRegular r:id="rId8" w:fontKey="{5F19631F-6132-D844-9AB0-8C295FE731BB}"/>
    <w:embedBold r:id="rId9" w:fontKey="{6C5B5C2E-100D-6247-889D-7A9261652E6B}"/>
    <w:embedItalic r:id="rId10" w:fontKey="{6FEE059E-F2A4-C94A-9C16-81AA813AEBA3}"/>
    <w:embedBoldItalic r:id="rId11" w:fontKey="{B1EE7779-EF7C-C942-B1DB-B6FE54D53138}"/>
  </w:font>
  <w:font w:name="Arial">
    <w:panose1 w:val="020B0604020202020204"/>
    <w:charset w:val="00"/>
    <w:family w:val="swiss"/>
    <w:pitch w:val="variable"/>
    <w:sig w:usb0="E0002AFF" w:usb1="C0007843" w:usb2="00000009" w:usb3="00000000" w:csb0="000001FF" w:csb1="00000000"/>
    <w:embedRegular r:id="rId12" w:fontKey="{AA3A84C0-28CE-9043-AE86-565B4ACC5D21}"/>
    <w:embedBold r:id="rId13" w:fontKey="{D8E38D2A-7476-A14E-95D2-1A36F6F0AE1D}"/>
    <w:embedItalic r:id="rId14" w:fontKey="{32322DB4-530A-464C-B392-7F7A16D413FC}"/>
    <w:embedBoldItalic r:id="rId15" w:fontKey="{1668DB27-11E5-9341-80B4-684C5DA0CE67}"/>
  </w:font>
  <w:font w:name="Cambria">
    <w:panose1 w:val="02040503050406030204"/>
    <w:charset w:val="00"/>
    <w:family w:val="roman"/>
    <w:pitch w:val="variable"/>
    <w:sig w:usb0="E00002FF" w:usb1="400004FF" w:usb2="00000000" w:usb3="00000000" w:csb0="0000019F" w:csb1="00000000"/>
    <w:embedRegular r:id="rId16" w:fontKey="{D8B8297D-C8FE-2D4F-9969-B2FB71702CD1}"/>
    <w:embedItalic r:id="rId17" w:fontKey="{28F504F5-440E-B84F-BC16-7F08798E5D04}"/>
  </w:font>
  <w:font w:name="Cardo">
    <w:altName w:val="Calibri"/>
    <w:panose1 w:val="020B0604020202020204"/>
    <w:charset w:val="00"/>
    <w:family w:val="auto"/>
    <w:pitch w:val="default"/>
  </w:font>
  <w:font w:name="Cambria Math">
    <w:panose1 w:val="02040503050406030204"/>
    <w:charset w:val="00"/>
    <w:family w:val="roman"/>
    <w:pitch w:val="variable"/>
    <w:sig w:usb0="E00002FF" w:usb1="420024FF" w:usb2="00000000" w:usb3="00000000" w:csb0="0000019F" w:csb1="00000000"/>
    <w:embedItalic r:id="rId19" w:fontKey="{EF8B4C96-4E21-7E46-8446-B9A3D138FE1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4188"/>
    <w:multiLevelType w:val="multilevel"/>
    <w:tmpl w:val="F170E2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C0723C"/>
    <w:multiLevelType w:val="hybridMultilevel"/>
    <w:tmpl w:val="8904ED7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5E7C4E"/>
    <w:multiLevelType w:val="multilevel"/>
    <w:tmpl w:val="1048D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DAC3CEE"/>
    <w:multiLevelType w:val="multilevel"/>
    <w:tmpl w:val="555627C8"/>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4" w15:restartNumberingAfterBreak="0">
    <w:nsid w:val="14996375"/>
    <w:multiLevelType w:val="hybridMultilevel"/>
    <w:tmpl w:val="A73EA2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7346C19"/>
    <w:multiLevelType w:val="multilevel"/>
    <w:tmpl w:val="AF3AD0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AA857C3"/>
    <w:multiLevelType w:val="hybridMultilevel"/>
    <w:tmpl w:val="251ADA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14C1F5D"/>
    <w:multiLevelType w:val="hybridMultilevel"/>
    <w:tmpl w:val="CCBE24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2153955"/>
    <w:multiLevelType w:val="hybridMultilevel"/>
    <w:tmpl w:val="75DAB1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605913"/>
    <w:multiLevelType w:val="multilevel"/>
    <w:tmpl w:val="EC668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6DA5FDB"/>
    <w:multiLevelType w:val="multilevel"/>
    <w:tmpl w:val="256C11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B220D8C"/>
    <w:multiLevelType w:val="hybridMultilevel"/>
    <w:tmpl w:val="3774AE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C701868"/>
    <w:multiLevelType w:val="multilevel"/>
    <w:tmpl w:val="F5EE5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D0B5CA2"/>
    <w:multiLevelType w:val="hybridMultilevel"/>
    <w:tmpl w:val="123E39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0E68E4"/>
    <w:multiLevelType w:val="hybridMultilevel"/>
    <w:tmpl w:val="E8744B64"/>
    <w:lvl w:ilvl="0" w:tplc="F5E26F5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D73BFD"/>
    <w:multiLevelType w:val="hybridMultilevel"/>
    <w:tmpl w:val="1E90D2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B31D38"/>
    <w:multiLevelType w:val="multilevel"/>
    <w:tmpl w:val="68AE7A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C985B97"/>
    <w:multiLevelType w:val="multilevel"/>
    <w:tmpl w:val="FB56D0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484390B"/>
    <w:multiLevelType w:val="hybridMultilevel"/>
    <w:tmpl w:val="255C9C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085331"/>
    <w:multiLevelType w:val="hybridMultilevel"/>
    <w:tmpl w:val="84646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8607212">
    <w:abstractNumId w:val="10"/>
  </w:num>
  <w:num w:numId="2" w16cid:durableId="1024131929">
    <w:abstractNumId w:val="16"/>
  </w:num>
  <w:num w:numId="3" w16cid:durableId="2121871484">
    <w:abstractNumId w:val="5"/>
  </w:num>
  <w:num w:numId="4" w16cid:durableId="1840848487">
    <w:abstractNumId w:val="3"/>
  </w:num>
  <w:num w:numId="5" w16cid:durableId="942882248">
    <w:abstractNumId w:val="2"/>
  </w:num>
  <w:num w:numId="6" w16cid:durableId="1094282161">
    <w:abstractNumId w:val="0"/>
  </w:num>
  <w:num w:numId="7" w16cid:durableId="140662139">
    <w:abstractNumId w:val="9"/>
  </w:num>
  <w:num w:numId="8" w16cid:durableId="381290403">
    <w:abstractNumId w:val="12"/>
  </w:num>
  <w:num w:numId="9" w16cid:durableId="1975089363">
    <w:abstractNumId w:val="17"/>
  </w:num>
  <w:num w:numId="10" w16cid:durableId="914516694">
    <w:abstractNumId w:val="4"/>
  </w:num>
  <w:num w:numId="11" w16cid:durableId="1875268117">
    <w:abstractNumId w:val="7"/>
  </w:num>
  <w:num w:numId="12" w16cid:durableId="1164854227">
    <w:abstractNumId w:val="6"/>
  </w:num>
  <w:num w:numId="13" w16cid:durableId="1175993984">
    <w:abstractNumId w:val="11"/>
  </w:num>
  <w:num w:numId="14" w16cid:durableId="1656488980">
    <w:abstractNumId w:val="15"/>
  </w:num>
  <w:num w:numId="15" w16cid:durableId="294604453">
    <w:abstractNumId w:val="13"/>
  </w:num>
  <w:num w:numId="16" w16cid:durableId="1720591748">
    <w:abstractNumId w:val="19"/>
  </w:num>
  <w:num w:numId="17" w16cid:durableId="1032924170">
    <w:abstractNumId w:val="8"/>
  </w:num>
  <w:num w:numId="18" w16cid:durableId="989099198">
    <w:abstractNumId w:val="18"/>
  </w:num>
  <w:num w:numId="19" w16cid:durableId="12463277">
    <w:abstractNumId w:val="1"/>
  </w:num>
  <w:num w:numId="20" w16cid:durableId="128006535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2B7"/>
    <w:rsid w:val="005962B7"/>
    <w:rsid w:val="007032AC"/>
    <w:rsid w:val="009C3499"/>
    <w:rsid w:val="00E041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DAA68A2"/>
  <w15:docId w15:val="{34DFE2F5-89A2-304C-95A1-7C358F2D9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E041DE"/>
    <w:pPr>
      <w:spacing w:line="240" w:lineRule="auto"/>
      <w:ind w:left="720"/>
      <w:contextualSpacing/>
    </w:pPr>
    <w:rPr>
      <w:rFonts w:asciiTheme="minorHAnsi" w:eastAsiaTheme="minorHAnsi" w:hAnsiTheme="minorHAnsi" w:cstheme="minorBidi"/>
      <w:kern w:val="2"/>
      <w:sz w:val="24"/>
      <w:szCs w:val="24"/>
      <w:lang w:val="en-US"/>
      <w14:ligatures w14:val="standardContextual"/>
    </w:rPr>
  </w:style>
  <w:style w:type="paragraph" w:styleId="NormalWeb">
    <w:name w:val="Normal (Web)"/>
    <w:basedOn w:val="Normal"/>
    <w:uiPriority w:val="99"/>
    <w:unhideWhenUsed/>
    <w:rsid w:val="00E041DE"/>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E041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6890</Words>
  <Characters>39279</Characters>
  <Application>Microsoft Office Word</Application>
  <DocSecurity>0</DocSecurity>
  <Lines>327</Lines>
  <Paragraphs>92</Paragraphs>
  <ScaleCrop>false</ScaleCrop>
  <Company/>
  <LinksUpToDate>false</LinksUpToDate>
  <CharactersWithSpaces>46077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Tara Myers Harrison</cp:lastModifiedBy>
  <cp:revision>2</cp:revision>
  <dcterms:created xsi:type="dcterms:W3CDTF">2026-02-27T02:32:00Z</dcterms:created>
  <dcterms:modified xsi:type="dcterms:W3CDTF">2026-02-27T02:32:00Z</dcterms:modified>
</cp:coreProperties>
</file>