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02F6C" w14:textId="77777777" w:rsidR="007D03F2" w:rsidRPr="007D03F2" w:rsidRDefault="007D03F2" w:rsidP="007D03F2">
      <w:pPr>
        <w:rPr>
          <w:rFonts w:ascii="Times New Roman" w:eastAsia="Times New Roman" w:hAnsi="Times New Roman" w:cs="Times New Roman"/>
          <w:sz w:val="24"/>
          <w:szCs w:val="24"/>
        </w:rPr>
      </w:pPr>
      <w:r w:rsidRPr="007D03F2">
        <w:rPr>
          <w:rFonts w:ascii="Times New Roman" w:eastAsia="Times New Roman" w:hAnsi="Times New Roman" w:cs="Times New Roman"/>
          <w:b/>
          <w:bCs/>
          <w:sz w:val="24"/>
          <w:szCs w:val="24"/>
        </w:rPr>
        <w:t>Question</w:t>
      </w:r>
      <w:r w:rsidRPr="007D03F2">
        <w:rPr>
          <w:rFonts w:ascii="Times New Roman" w:eastAsia="Times New Roman" w:hAnsi="Times New Roman" w:cs="Times New Roman"/>
          <w:sz w:val="24"/>
          <w:szCs w:val="24"/>
        </w:rPr>
        <w:t>: Which of the following is not an incidental finding noted on necropsies of eastern bongo (</w:t>
      </w:r>
      <w:r w:rsidRPr="007D03F2">
        <w:rPr>
          <w:rFonts w:ascii="Times New Roman" w:eastAsia="Times New Roman" w:hAnsi="Times New Roman" w:cs="Times New Roman"/>
          <w:i/>
          <w:iCs/>
          <w:sz w:val="24"/>
          <w:szCs w:val="24"/>
        </w:rPr>
        <w:t xml:space="preserve">Tragelaphus eurycerus </w:t>
      </w:r>
      <w:proofErr w:type="spellStart"/>
      <w:r w:rsidRPr="007D03F2">
        <w:rPr>
          <w:rFonts w:ascii="Times New Roman" w:eastAsia="Times New Roman" w:hAnsi="Times New Roman" w:cs="Times New Roman"/>
          <w:i/>
          <w:iCs/>
          <w:sz w:val="24"/>
          <w:szCs w:val="24"/>
        </w:rPr>
        <w:t>isaaci</w:t>
      </w:r>
      <w:proofErr w:type="spellEnd"/>
      <w:r w:rsidRPr="007D03F2">
        <w:rPr>
          <w:rFonts w:ascii="Times New Roman" w:eastAsia="Times New Roman" w:hAnsi="Times New Roman" w:cs="Times New Roman"/>
          <w:sz w:val="24"/>
          <w:szCs w:val="24"/>
        </w:rPr>
        <w:t>)?</w:t>
      </w:r>
    </w:p>
    <w:p w14:paraId="0407F663" w14:textId="77777777" w:rsidR="007D03F2" w:rsidRPr="007D03F2" w:rsidRDefault="007D03F2" w:rsidP="007D03F2">
      <w:pPr>
        <w:numPr>
          <w:ilvl w:val="0"/>
          <w:numId w:val="5"/>
        </w:numPr>
        <w:rPr>
          <w:rFonts w:ascii="Times New Roman" w:eastAsia="Times New Roman" w:hAnsi="Times New Roman" w:cs="Times New Roman"/>
          <w:sz w:val="24"/>
          <w:szCs w:val="24"/>
        </w:rPr>
      </w:pPr>
      <w:r w:rsidRPr="007D03F2">
        <w:rPr>
          <w:rFonts w:ascii="Times New Roman" w:eastAsia="Times New Roman" w:hAnsi="Times New Roman" w:cs="Times New Roman"/>
          <w:sz w:val="24"/>
          <w:szCs w:val="24"/>
        </w:rPr>
        <w:t>Lymphoplasmacytic enteritis</w:t>
      </w:r>
    </w:p>
    <w:p w14:paraId="4083F7A0" w14:textId="77777777" w:rsidR="007D03F2" w:rsidRPr="007D03F2" w:rsidRDefault="007D03F2" w:rsidP="007D03F2">
      <w:pPr>
        <w:numPr>
          <w:ilvl w:val="0"/>
          <w:numId w:val="5"/>
        </w:numPr>
        <w:rPr>
          <w:rFonts w:ascii="Times New Roman" w:eastAsia="Times New Roman" w:hAnsi="Times New Roman" w:cs="Times New Roman"/>
          <w:sz w:val="24"/>
          <w:szCs w:val="24"/>
        </w:rPr>
      </w:pPr>
      <w:r w:rsidRPr="007D03F2">
        <w:rPr>
          <w:rFonts w:ascii="Times New Roman" w:eastAsia="Times New Roman" w:hAnsi="Times New Roman" w:cs="Times New Roman"/>
          <w:sz w:val="24"/>
          <w:szCs w:val="24"/>
        </w:rPr>
        <w:t>Mild rhabdomyolysis</w:t>
      </w:r>
    </w:p>
    <w:p w14:paraId="21BF8FCA" w14:textId="77777777" w:rsidR="007D03F2" w:rsidRPr="007D03F2" w:rsidRDefault="007D03F2" w:rsidP="007D03F2">
      <w:pPr>
        <w:numPr>
          <w:ilvl w:val="0"/>
          <w:numId w:val="5"/>
        </w:numPr>
        <w:rPr>
          <w:rFonts w:ascii="Times New Roman" w:eastAsia="Times New Roman" w:hAnsi="Times New Roman" w:cs="Times New Roman"/>
          <w:sz w:val="24"/>
          <w:szCs w:val="24"/>
        </w:rPr>
      </w:pPr>
      <w:proofErr w:type="spellStart"/>
      <w:r w:rsidRPr="007D03F2">
        <w:rPr>
          <w:rFonts w:ascii="Times New Roman" w:eastAsia="Times New Roman" w:hAnsi="Times New Roman" w:cs="Times New Roman"/>
          <w:sz w:val="24"/>
          <w:szCs w:val="24"/>
        </w:rPr>
        <w:t>Ruminoreticulitis</w:t>
      </w:r>
      <w:proofErr w:type="spellEnd"/>
    </w:p>
    <w:p w14:paraId="4CFC09FB" w14:textId="77777777" w:rsidR="007D03F2" w:rsidRPr="007D03F2" w:rsidRDefault="007D03F2" w:rsidP="007D03F2">
      <w:pPr>
        <w:numPr>
          <w:ilvl w:val="0"/>
          <w:numId w:val="5"/>
        </w:numPr>
        <w:rPr>
          <w:rFonts w:ascii="Times New Roman" w:eastAsia="Times New Roman" w:hAnsi="Times New Roman" w:cs="Times New Roman"/>
          <w:sz w:val="24"/>
          <w:szCs w:val="24"/>
        </w:rPr>
      </w:pPr>
      <w:r w:rsidRPr="007D03F2">
        <w:rPr>
          <w:rFonts w:ascii="Times New Roman" w:eastAsia="Times New Roman" w:hAnsi="Times New Roman" w:cs="Times New Roman"/>
          <w:sz w:val="24"/>
          <w:szCs w:val="24"/>
        </w:rPr>
        <w:t>Myocardial granulomatous inflammation</w:t>
      </w:r>
    </w:p>
    <w:p w14:paraId="7C17B49A" w14:textId="77777777" w:rsidR="007D03F2" w:rsidRPr="007D03F2" w:rsidRDefault="007D03F2" w:rsidP="007D03F2">
      <w:pPr>
        <w:numPr>
          <w:ilvl w:val="0"/>
          <w:numId w:val="5"/>
        </w:numPr>
        <w:rPr>
          <w:rFonts w:ascii="Times New Roman" w:eastAsia="Times New Roman" w:hAnsi="Times New Roman" w:cs="Times New Roman"/>
          <w:sz w:val="24"/>
          <w:szCs w:val="24"/>
        </w:rPr>
      </w:pPr>
      <w:r w:rsidRPr="007D03F2">
        <w:rPr>
          <w:rFonts w:ascii="Times New Roman" w:eastAsia="Times New Roman" w:hAnsi="Times New Roman" w:cs="Times New Roman"/>
          <w:sz w:val="24"/>
          <w:szCs w:val="24"/>
        </w:rPr>
        <w:t>Thyroid follicular ectasia</w:t>
      </w:r>
    </w:p>
    <w:p w14:paraId="347870A8" w14:textId="77777777" w:rsidR="007D03F2" w:rsidRPr="007D03F2" w:rsidRDefault="007D03F2" w:rsidP="007D03F2">
      <w:pPr>
        <w:rPr>
          <w:rFonts w:ascii="Times New Roman" w:eastAsia="Times New Roman" w:hAnsi="Times New Roman" w:cs="Times New Roman"/>
          <w:sz w:val="24"/>
          <w:szCs w:val="24"/>
        </w:rPr>
      </w:pPr>
      <w:r w:rsidRPr="007D03F2">
        <w:rPr>
          <w:rFonts w:ascii="Times New Roman" w:eastAsia="Times New Roman" w:hAnsi="Times New Roman" w:cs="Times New Roman"/>
          <w:sz w:val="24"/>
          <w:szCs w:val="24"/>
        </w:rPr>
        <w:t>Answer: D</w:t>
      </w:r>
    </w:p>
    <w:p w14:paraId="47FA7384" w14:textId="77777777" w:rsidR="007D03F2" w:rsidRPr="007D03F2" w:rsidRDefault="007D03F2" w:rsidP="007D03F2">
      <w:pPr>
        <w:rPr>
          <w:rFonts w:ascii="Times New Roman" w:eastAsia="Times New Roman" w:hAnsi="Times New Roman" w:cs="Times New Roman"/>
          <w:sz w:val="24"/>
          <w:szCs w:val="24"/>
          <w:highlight w:val="black"/>
        </w:rPr>
      </w:pPr>
    </w:p>
    <w:p w14:paraId="00000018" w14:textId="77777777" w:rsidR="009B3485" w:rsidRPr="007D03F2" w:rsidRDefault="009B3485">
      <w:pPr>
        <w:rPr>
          <w:rFonts w:ascii="Times New Roman" w:eastAsia="Times New Roman" w:hAnsi="Times New Roman" w:cs="Times New Roman"/>
          <w:sz w:val="24"/>
          <w:szCs w:val="24"/>
        </w:rPr>
      </w:pPr>
    </w:p>
    <w:p w14:paraId="00000019" w14:textId="77777777" w:rsidR="009B3485" w:rsidRPr="007D03F2" w:rsidRDefault="00000000">
      <w:pPr>
        <w:rPr>
          <w:rFonts w:ascii="Times New Roman" w:eastAsia="Times New Roman" w:hAnsi="Times New Roman" w:cs="Times New Roman"/>
          <w:color w:val="303030"/>
          <w:sz w:val="24"/>
          <w:szCs w:val="24"/>
          <w:highlight w:val="white"/>
        </w:rPr>
      </w:pPr>
      <w:r w:rsidRPr="007D03F2">
        <w:rPr>
          <w:rFonts w:ascii="Times New Roman" w:eastAsia="Times New Roman" w:hAnsi="Times New Roman" w:cs="Times New Roman"/>
          <w:b/>
          <w:bCs/>
          <w:sz w:val="24"/>
          <w:szCs w:val="24"/>
        </w:rPr>
        <w:t>Question:</w:t>
      </w:r>
      <w:r w:rsidRPr="007D03F2">
        <w:rPr>
          <w:rFonts w:ascii="Times New Roman" w:eastAsia="Times New Roman" w:hAnsi="Times New Roman" w:cs="Times New Roman"/>
          <w:sz w:val="24"/>
          <w:szCs w:val="24"/>
        </w:rPr>
        <w:t xml:space="preserve"> </w:t>
      </w:r>
      <w:r w:rsidRPr="007D03F2">
        <w:rPr>
          <w:rFonts w:ascii="Times New Roman" w:eastAsia="Times New Roman" w:hAnsi="Times New Roman" w:cs="Times New Roman"/>
          <w:color w:val="303030"/>
          <w:sz w:val="24"/>
          <w:szCs w:val="24"/>
          <w:highlight w:val="white"/>
        </w:rPr>
        <w:t>Based on the study of bighorn sheep in southeastern Oregon and northern Nevada, how did whole blood selenium levels specifically influence the survival and immune responses of the monitored populations?</w:t>
      </w:r>
    </w:p>
    <w:p w14:paraId="0000001A" w14:textId="77777777" w:rsidR="009B3485" w:rsidRPr="007D03F2" w:rsidRDefault="00000000">
      <w:pPr>
        <w:rPr>
          <w:rFonts w:ascii="Times New Roman" w:eastAsia="Times New Roman" w:hAnsi="Times New Roman" w:cs="Times New Roman"/>
          <w:color w:val="303030"/>
          <w:sz w:val="24"/>
          <w:szCs w:val="24"/>
          <w:highlight w:val="white"/>
        </w:rPr>
      </w:pPr>
      <w:r w:rsidRPr="007D03F2">
        <w:rPr>
          <w:rFonts w:ascii="Times New Roman" w:eastAsia="Times New Roman" w:hAnsi="Times New Roman" w:cs="Times New Roman"/>
          <w:color w:val="303030"/>
          <w:sz w:val="24"/>
          <w:szCs w:val="24"/>
          <w:highlight w:val="white"/>
        </w:rPr>
        <w:t xml:space="preserve">A) Higher selenium levels were associated with decreased survival probability and a significant reduction in the activity of lymphocytes and monocytes. </w:t>
      </w:r>
    </w:p>
    <w:p w14:paraId="0000001B" w14:textId="77777777" w:rsidR="009B3485" w:rsidRPr="007D03F2" w:rsidRDefault="00000000">
      <w:pPr>
        <w:rPr>
          <w:rFonts w:ascii="Times New Roman" w:eastAsia="Times New Roman" w:hAnsi="Times New Roman" w:cs="Times New Roman"/>
          <w:color w:val="303030"/>
          <w:sz w:val="24"/>
          <w:szCs w:val="24"/>
          <w:highlight w:val="white"/>
        </w:rPr>
      </w:pPr>
      <w:r w:rsidRPr="007D03F2">
        <w:rPr>
          <w:rFonts w:ascii="Times New Roman" w:eastAsia="Times New Roman" w:hAnsi="Times New Roman" w:cs="Times New Roman"/>
          <w:color w:val="303030"/>
          <w:sz w:val="24"/>
          <w:szCs w:val="24"/>
          <w:highlight w:val="white"/>
        </w:rPr>
        <w:t xml:space="preserve">B) Selenium levels had no measurable impact on survival, though they were the primary driver of increased neutrophil and eosinophil counts in the blood. </w:t>
      </w:r>
    </w:p>
    <w:p w14:paraId="0000001C" w14:textId="77777777" w:rsidR="009B3485" w:rsidRPr="007D03F2" w:rsidRDefault="00000000">
      <w:pPr>
        <w:rPr>
          <w:rFonts w:ascii="Times New Roman" w:eastAsia="Times New Roman" w:hAnsi="Times New Roman" w:cs="Times New Roman"/>
          <w:color w:val="303030"/>
          <w:sz w:val="24"/>
          <w:szCs w:val="24"/>
          <w:highlight w:val="white"/>
        </w:rPr>
      </w:pPr>
      <w:r w:rsidRPr="007D03F2">
        <w:rPr>
          <w:rFonts w:ascii="Times New Roman" w:eastAsia="Times New Roman" w:hAnsi="Times New Roman" w:cs="Times New Roman"/>
          <w:color w:val="303030"/>
          <w:sz w:val="24"/>
          <w:szCs w:val="24"/>
          <w:highlight w:val="white"/>
        </w:rPr>
        <w:t>C) Higher selenium levels correlated with improved survival, and were associated with higher peripheral blood mononuclear cell activity but lower bacterial killing ability</w:t>
      </w:r>
    </w:p>
    <w:p w14:paraId="0000001D" w14:textId="77777777" w:rsidR="009B3485" w:rsidRPr="007D03F2" w:rsidRDefault="00000000">
      <w:pPr>
        <w:rPr>
          <w:rFonts w:ascii="Times New Roman" w:eastAsia="Times New Roman" w:hAnsi="Times New Roman" w:cs="Times New Roman"/>
          <w:color w:val="303030"/>
          <w:sz w:val="24"/>
          <w:szCs w:val="24"/>
          <w:highlight w:val="white"/>
        </w:rPr>
      </w:pPr>
      <w:r w:rsidRPr="007D03F2">
        <w:rPr>
          <w:rFonts w:ascii="Times New Roman" w:eastAsia="Times New Roman" w:hAnsi="Times New Roman" w:cs="Times New Roman"/>
          <w:color w:val="303030"/>
          <w:sz w:val="24"/>
          <w:szCs w:val="24"/>
          <w:highlight w:val="white"/>
        </w:rPr>
        <w:t>D) Selenium was found to be a weaker predictor of survival than copper, which was the only mineral to reach statistical significance in the best-fitting models</w:t>
      </w:r>
    </w:p>
    <w:p w14:paraId="0000001E" w14:textId="77777777" w:rsidR="009B3485" w:rsidRPr="007D03F2" w:rsidRDefault="00000000">
      <w:pPr>
        <w:rPr>
          <w:rFonts w:ascii="Times New Roman" w:eastAsia="Times New Roman" w:hAnsi="Times New Roman" w:cs="Times New Roman"/>
          <w:color w:val="303030"/>
          <w:sz w:val="24"/>
          <w:szCs w:val="24"/>
          <w:highlight w:val="white"/>
        </w:rPr>
      </w:pPr>
      <w:r w:rsidRPr="007D03F2">
        <w:rPr>
          <w:rFonts w:ascii="Times New Roman" w:eastAsia="Times New Roman" w:hAnsi="Times New Roman" w:cs="Times New Roman"/>
          <w:color w:val="303030"/>
          <w:sz w:val="24"/>
          <w:szCs w:val="24"/>
          <w:highlight w:val="white"/>
        </w:rPr>
        <w:t xml:space="preserve">E) Higher selenium levels were associated with improved survival primarily by significantly increasing the blood's bacterial killing ability </w:t>
      </w:r>
    </w:p>
    <w:p w14:paraId="0000001F" w14:textId="77777777" w:rsidR="009B3485" w:rsidRPr="007D03F2" w:rsidRDefault="009B3485">
      <w:pPr>
        <w:rPr>
          <w:rFonts w:ascii="Times New Roman" w:eastAsia="Times New Roman" w:hAnsi="Times New Roman" w:cs="Times New Roman"/>
          <w:color w:val="303030"/>
          <w:sz w:val="24"/>
          <w:szCs w:val="24"/>
          <w:highlight w:val="white"/>
        </w:rPr>
      </w:pPr>
    </w:p>
    <w:p w14:paraId="00000020" w14:textId="77777777" w:rsidR="009B3485" w:rsidRPr="007D03F2" w:rsidRDefault="00000000">
      <w:pPr>
        <w:rPr>
          <w:rFonts w:ascii="Times New Roman" w:eastAsia="Times New Roman" w:hAnsi="Times New Roman" w:cs="Times New Roman"/>
          <w:color w:val="303030"/>
          <w:sz w:val="24"/>
          <w:szCs w:val="24"/>
          <w:highlight w:val="white"/>
        </w:rPr>
      </w:pPr>
      <w:r w:rsidRPr="007D03F2">
        <w:rPr>
          <w:rFonts w:ascii="Times New Roman" w:eastAsia="Times New Roman" w:hAnsi="Times New Roman" w:cs="Times New Roman"/>
          <w:color w:val="303030"/>
          <w:sz w:val="24"/>
          <w:szCs w:val="24"/>
          <w:highlight w:val="white"/>
        </w:rPr>
        <w:t>Correct Answer: C</w:t>
      </w:r>
    </w:p>
    <w:p w14:paraId="00000021" w14:textId="52A530F6" w:rsidR="009B3485" w:rsidRDefault="009B3485">
      <w:pPr>
        <w:rPr>
          <w:rFonts w:ascii="Times New Roman" w:eastAsia="Times New Roman" w:hAnsi="Times New Roman" w:cs="Times New Roman"/>
          <w:sz w:val="24"/>
          <w:szCs w:val="24"/>
        </w:rPr>
      </w:pPr>
    </w:p>
    <w:p w14:paraId="06768229" w14:textId="77777777" w:rsidR="00324C37" w:rsidRPr="00F93BBB" w:rsidRDefault="00324C37" w:rsidP="00324C37">
      <w:pPr>
        <w:rPr>
          <w:rFonts w:ascii="Times New Roman" w:hAnsi="Times New Roman" w:cs="Times New Roman"/>
          <w:b/>
          <w:bCs/>
        </w:rPr>
      </w:pPr>
      <w:r w:rsidRPr="00F93BBB">
        <w:rPr>
          <w:rFonts w:ascii="Times New Roman" w:hAnsi="Times New Roman" w:cs="Times New Roman"/>
          <w:b/>
          <w:bCs/>
        </w:rPr>
        <w:t xml:space="preserve">Retrospective analysis of frequent, low-dose copper oxide wire particle treatments, fed as a top dressing, on gastrointestinal </w:t>
      </w:r>
      <w:proofErr w:type="spellStart"/>
      <w:r w:rsidRPr="00F93BBB">
        <w:rPr>
          <w:rFonts w:ascii="Times New Roman" w:hAnsi="Times New Roman" w:cs="Times New Roman"/>
          <w:b/>
          <w:bCs/>
        </w:rPr>
        <w:t>trichostrongyloid</w:t>
      </w:r>
      <w:proofErr w:type="spellEnd"/>
      <w:r w:rsidRPr="00F93BBB">
        <w:rPr>
          <w:rFonts w:ascii="Times New Roman" w:hAnsi="Times New Roman" w:cs="Times New Roman"/>
          <w:b/>
          <w:bCs/>
        </w:rPr>
        <w:t xml:space="preserve"> nematode fecal egg counts in sable (</w:t>
      </w:r>
      <w:r w:rsidRPr="00F93BBB">
        <w:rPr>
          <w:rFonts w:ascii="Times New Roman" w:hAnsi="Times New Roman" w:cs="Times New Roman"/>
          <w:b/>
          <w:bCs/>
          <w:i/>
          <w:iCs/>
        </w:rPr>
        <w:t xml:space="preserve">Hippotragus </w:t>
      </w:r>
      <w:proofErr w:type="spellStart"/>
      <w:r w:rsidRPr="00F93BBB">
        <w:rPr>
          <w:rFonts w:ascii="Times New Roman" w:hAnsi="Times New Roman" w:cs="Times New Roman"/>
          <w:b/>
          <w:bCs/>
          <w:i/>
          <w:iCs/>
        </w:rPr>
        <w:t>niger</w:t>
      </w:r>
      <w:proofErr w:type="spellEnd"/>
      <w:r w:rsidRPr="00F93BBB">
        <w:rPr>
          <w:rFonts w:ascii="Times New Roman" w:hAnsi="Times New Roman" w:cs="Times New Roman"/>
          <w:b/>
          <w:bCs/>
        </w:rPr>
        <w:t>) and gemsbok (</w:t>
      </w:r>
      <w:r w:rsidRPr="00F93BBB">
        <w:rPr>
          <w:rFonts w:ascii="Times New Roman" w:hAnsi="Times New Roman" w:cs="Times New Roman"/>
          <w:b/>
          <w:bCs/>
          <w:i/>
          <w:iCs/>
        </w:rPr>
        <w:t>Oryx gazella</w:t>
      </w:r>
      <w:r w:rsidRPr="00F93BBB">
        <w:rPr>
          <w:rFonts w:ascii="Times New Roman" w:hAnsi="Times New Roman" w:cs="Times New Roman"/>
          <w:b/>
          <w:bCs/>
        </w:rPr>
        <w:t>)</w:t>
      </w:r>
    </w:p>
    <w:p w14:paraId="0B6C1A8A" w14:textId="77777777" w:rsidR="00324C37" w:rsidRPr="00A35452" w:rsidRDefault="00324C37" w:rsidP="00324C37">
      <w:pPr>
        <w:rPr>
          <w:rFonts w:ascii="Times New Roman" w:hAnsi="Times New Roman" w:cs="Times New Roman"/>
        </w:rPr>
      </w:pPr>
      <w:r w:rsidRPr="00414320">
        <w:rPr>
          <w:rFonts w:ascii="Times New Roman" w:hAnsi="Times New Roman" w:cs="Times New Roman"/>
        </w:rPr>
        <w:t xml:space="preserve">Tilley A, Schmidt L, Swenson J, </w:t>
      </w:r>
      <w:proofErr w:type="spellStart"/>
      <w:r w:rsidRPr="00414320">
        <w:rPr>
          <w:rFonts w:ascii="Times New Roman" w:hAnsi="Times New Roman" w:cs="Times New Roman"/>
        </w:rPr>
        <w:t>Haefele</w:t>
      </w:r>
      <w:proofErr w:type="spellEnd"/>
      <w:r w:rsidRPr="00414320">
        <w:rPr>
          <w:rFonts w:ascii="Times New Roman" w:hAnsi="Times New Roman" w:cs="Times New Roman"/>
        </w:rPr>
        <w:t xml:space="preserve"> H. J Zoo </w:t>
      </w:r>
      <w:proofErr w:type="spellStart"/>
      <w:r w:rsidRPr="00414320">
        <w:rPr>
          <w:rFonts w:ascii="Times New Roman" w:hAnsi="Times New Roman" w:cs="Times New Roman"/>
        </w:rPr>
        <w:t>Wildl</w:t>
      </w:r>
      <w:proofErr w:type="spellEnd"/>
      <w:r w:rsidRPr="00414320">
        <w:rPr>
          <w:rFonts w:ascii="Times New Roman" w:hAnsi="Times New Roman" w:cs="Times New Roman"/>
        </w:rPr>
        <w:t xml:space="preserve"> Med. 2025;56(1):113-</w:t>
      </w:r>
      <w:proofErr w:type="gramStart"/>
      <w:r w:rsidRPr="00414320">
        <w:rPr>
          <w:rFonts w:ascii="Times New Roman" w:hAnsi="Times New Roman" w:cs="Times New Roman"/>
        </w:rPr>
        <w:t>120.—</w:t>
      </w:r>
      <w:proofErr w:type="gramEnd"/>
      <w:r w:rsidRPr="00414320">
        <w:rPr>
          <w:rFonts w:ascii="Times New Roman" w:hAnsi="Times New Roman" w:cs="Times New Roman"/>
        </w:rPr>
        <w:t>ALD Summary</w:t>
      </w:r>
    </w:p>
    <w:p w14:paraId="4D42EA16" w14:textId="77777777" w:rsidR="00324C37" w:rsidRDefault="00324C37" w:rsidP="00324C37">
      <w:pPr>
        <w:autoSpaceDE w:val="0"/>
        <w:autoSpaceDN w:val="0"/>
        <w:adjustRightInd w:val="0"/>
        <w:rPr>
          <w:rFonts w:ascii="Times New Roman" w:hAnsi="Times New Roman" w:cs="Times New Roman"/>
        </w:rPr>
      </w:pPr>
    </w:p>
    <w:p w14:paraId="1B1B328C" w14:textId="77777777" w:rsidR="00324C37" w:rsidRDefault="00324C37" w:rsidP="00324C37">
      <w:pPr>
        <w:autoSpaceDE w:val="0"/>
        <w:autoSpaceDN w:val="0"/>
        <w:adjustRightInd w:val="0"/>
        <w:rPr>
          <w:rFonts w:ascii="Times New Roman" w:hAnsi="Times New Roman" w:cs="Times New Roman"/>
        </w:rPr>
      </w:pPr>
      <w:r>
        <w:rPr>
          <w:rFonts w:ascii="Times New Roman" w:hAnsi="Times New Roman" w:cs="Times New Roman"/>
        </w:rPr>
        <w:t>Which of the following is true regarding copper oxide wire particles when administered at a frequent, low dose as a top dressing over feed to sable antelope and gemsbok?</w:t>
      </w:r>
    </w:p>
    <w:p w14:paraId="7D6EF58E" w14:textId="77777777" w:rsidR="00324C37" w:rsidRDefault="00324C37" w:rsidP="00324C37">
      <w:pPr>
        <w:pStyle w:val="ListParagraph"/>
        <w:numPr>
          <w:ilvl w:val="0"/>
          <w:numId w:val="6"/>
        </w:numPr>
        <w:autoSpaceDE w:val="0"/>
        <w:autoSpaceDN w:val="0"/>
        <w:adjustRightInd w:val="0"/>
        <w:rPr>
          <w:rFonts w:ascii="Times New Roman" w:hAnsi="Times New Roman" w:cs="Times New Roman"/>
          <w:kern w:val="0"/>
          <w:sz w:val="22"/>
          <w:szCs w:val="22"/>
        </w:rPr>
      </w:pPr>
      <w:r>
        <w:rPr>
          <w:rFonts w:ascii="Times New Roman" w:hAnsi="Times New Roman" w:cs="Times New Roman"/>
          <w:kern w:val="0"/>
          <w:sz w:val="22"/>
          <w:szCs w:val="22"/>
        </w:rPr>
        <w:t>The mean fecal egg count reduction rate was higher than previously reported in domestic small ruminants</w:t>
      </w:r>
    </w:p>
    <w:p w14:paraId="24CF3A7B" w14:textId="77777777" w:rsidR="00324C37" w:rsidRDefault="00324C37" w:rsidP="00324C37">
      <w:pPr>
        <w:pStyle w:val="ListParagraph"/>
        <w:numPr>
          <w:ilvl w:val="0"/>
          <w:numId w:val="6"/>
        </w:numPr>
        <w:autoSpaceDE w:val="0"/>
        <w:autoSpaceDN w:val="0"/>
        <w:adjustRightInd w:val="0"/>
        <w:rPr>
          <w:rFonts w:ascii="Times New Roman" w:hAnsi="Times New Roman" w:cs="Times New Roman"/>
          <w:kern w:val="0"/>
          <w:sz w:val="22"/>
          <w:szCs w:val="22"/>
        </w:rPr>
      </w:pPr>
      <w:r>
        <w:rPr>
          <w:rFonts w:ascii="Times New Roman" w:hAnsi="Times New Roman" w:cs="Times New Roman"/>
          <w:kern w:val="0"/>
          <w:sz w:val="22"/>
          <w:szCs w:val="22"/>
        </w:rPr>
        <w:t>A greater fecal egg count reduction rate was appreciated in animals with higher pretreatment values</w:t>
      </w:r>
    </w:p>
    <w:p w14:paraId="3D0337C2" w14:textId="77777777" w:rsidR="00324C37" w:rsidRDefault="00324C37" w:rsidP="00324C37">
      <w:pPr>
        <w:pStyle w:val="ListParagraph"/>
        <w:numPr>
          <w:ilvl w:val="0"/>
          <w:numId w:val="6"/>
        </w:numPr>
        <w:autoSpaceDE w:val="0"/>
        <w:autoSpaceDN w:val="0"/>
        <w:adjustRightInd w:val="0"/>
        <w:rPr>
          <w:rFonts w:ascii="Times New Roman" w:hAnsi="Times New Roman" w:cs="Times New Roman"/>
          <w:kern w:val="0"/>
          <w:sz w:val="22"/>
          <w:szCs w:val="22"/>
        </w:rPr>
      </w:pPr>
      <w:r>
        <w:rPr>
          <w:rFonts w:ascii="Times New Roman" w:hAnsi="Times New Roman" w:cs="Times New Roman"/>
          <w:kern w:val="0"/>
          <w:sz w:val="22"/>
          <w:szCs w:val="22"/>
        </w:rPr>
        <w:t xml:space="preserve">Low mean copper concentrations in the liver were noted from liver biopsies of </w:t>
      </w:r>
      <w:proofErr w:type="gramStart"/>
      <w:r>
        <w:rPr>
          <w:rFonts w:ascii="Times New Roman" w:hAnsi="Times New Roman" w:cs="Times New Roman"/>
          <w:kern w:val="0"/>
          <w:sz w:val="22"/>
          <w:szCs w:val="22"/>
        </w:rPr>
        <w:t>animals</w:t>
      </w:r>
      <w:proofErr w:type="gramEnd"/>
      <w:r>
        <w:rPr>
          <w:rFonts w:ascii="Times New Roman" w:hAnsi="Times New Roman" w:cs="Times New Roman"/>
          <w:kern w:val="0"/>
          <w:sz w:val="22"/>
          <w:szCs w:val="22"/>
        </w:rPr>
        <w:t xml:space="preserve"> posttreatment</w:t>
      </w:r>
    </w:p>
    <w:p w14:paraId="3F7ED45C" w14:textId="77777777" w:rsidR="00324C37" w:rsidRDefault="00324C37" w:rsidP="00324C37">
      <w:pPr>
        <w:pStyle w:val="ListParagraph"/>
        <w:numPr>
          <w:ilvl w:val="0"/>
          <w:numId w:val="6"/>
        </w:numPr>
        <w:autoSpaceDE w:val="0"/>
        <w:autoSpaceDN w:val="0"/>
        <w:adjustRightInd w:val="0"/>
        <w:rPr>
          <w:rFonts w:ascii="Times New Roman" w:hAnsi="Times New Roman" w:cs="Times New Roman"/>
          <w:kern w:val="0"/>
          <w:sz w:val="22"/>
          <w:szCs w:val="22"/>
        </w:rPr>
      </w:pPr>
      <w:r>
        <w:rPr>
          <w:rFonts w:ascii="Times New Roman" w:hAnsi="Times New Roman" w:cs="Times New Roman"/>
          <w:kern w:val="0"/>
          <w:sz w:val="22"/>
          <w:szCs w:val="22"/>
        </w:rPr>
        <w:t xml:space="preserve">Reduction in fecal egg counts were seen in all animals that underwent treatment </w:t>
      </w:r>
    </w:p>
    <w:p w14:paraId="7FA5A0D0" w14:textId="77777777" w:rsidR="00324C37" w:rsidRDefault="00324C37" w:rsidP="00324C37">
      <w:pPr>
        <w:pStyle w:val="ListParagraph"/>
        <w:numPr>
          <w:ilvl w:val="0"/>
          <w:numId w:val="6"/>
        </w:numPr>
        <w:autoSpaceDE w:val="0"/>
        <w:autoSpaceDN w:val="0"/>
        <w:adjustRightInd w:val="0"/>
        <w:rPr>
          <w:rFonts w:ascii="Times New Roman" w:hAnsi="Times New Roman" w:cs="Times New Roman"/>
          <w:kern w:val="0"/>
          <w:sz w:val="22"/>
          <w:szCs w:val="22"/>
        </w:rPr>
      </w:pPr>
      <w:r>
        <w:rPr>
          <w:rFonts w:ascii="Times New Roman" w:hAnsi="Times New Roman" w:cs="Times New Roman"/>
          <w:kern w:val="0"/>
          <w:sz w:val="22"/>
          <w:szCs w:val="22"/>
        </w:rPr>
        <w:t>Higher fecal egg count reduction rates were appreciated than previously seen with high, less frequent administration</w:t>
      </w:r>
    </w:p>
    <w:p w14:paraId="10175223" w14:textId="77777777" w:rsidR="00324C37" w:rsidRDefault="00324C37" w:rsidP="00324C37">
      <w:pPr>
        <w:autoSpaceDE w:val="0"/>
        <w:autoSpaceDN w:val="0"/>
        <w:adjustRightInd w:val="0"/>
        <w:rPr>
          <w:rFonts w:ascii="Times New Roman" w:hAnsi="Times New Roman" w:cs="Times New Roman"/>
        </w:rPr>
      </w:pPr>
    </w:p>
    <w:p w14:paraId="69B6C4E1" w14:textId="77777777" w:rsidR="00324C37" w:rsidRPr="002E7B1B" w:rsidRDefault="00324C37" w:rsidP="00324C37">
      <w:pPr>
        <w:autoSpaceDE w:val="0"/>
        <w:autoSpaceDN w:val="0"/>
        <w:adjustRightInd w:val="0"/>
        <w:rPr>
          <w:rFonts w:ascii="Times New Roman" w:hAnsi="Times New Roman" w:cs="Times New Roman"/>
        </w:rPr>
      </w:pPr>
      <w:r>
        <w:rPr>
          <w:rFonts w:ascii="Times New Roman" w:hAnsi="Times New Roman" w:cs="Times New Roman"/>
        </w:rPr>
        <w:lastRenderedPageBreak/>
        <w:t xml:space="preserve">Answer: B. A greater FECRR was seen in animals that had pretreatment values &gt;1000 eggs/g. The mean FECRR was lower (45% versus 60-90%) than that seen in domestic small ruminants, suspected to be due to factors affecting COWP ingestion like individual animal dominance, age, animal behavior, human error, and weather. Mean copper concentrations in the liver were 358.97ppm which </w:t>
      </w:r>
      <w:proofErr w:type="gramStart"/>
      <w:r>
        <w:rPr>
          <w:rFonts w:ascii="Times New Roman" w:hAnsi="Times New Roman" w:cs="Times New Roman"/>
        </w:rPr>
        <w:t>is considered to be</w:t>
      </w:r>
      <w:proofErr w:type="gramEnd"/>
      <w:r>
        <w:rPr>
          <w:rFonts w:ascii="Times New Roman" w:hAnsi="Times New Roman" w:cs="Times New Roman"/>
        </w:rPr>
        <w:t xml:space="preserve"> high compared to the greater than or equal to 330ppm level that is considered “above adequate” per historic ranges in non-domestic bovids. Lower FECRR was appreciated than previously seen in exotic antelope following COWP treatment when administered at a dosage of 100-300 mg/kg (recommended manufacturer’s dosage of 110-220 mg/kg q 6mo).  </w:t>
      </w:r>
    </w:p>
    <w:p w14:paraId="23ABE679" w14:textId="77777777" w:rsidR="00324C37" w:rsidRDefault="00324C37" w:rsidP="00324C37"/>
    <w:p w14:paraId="14B577AB" w14:textId="77777777" w:rsidR="00324C37" w:rsidRDefault="00324C37" w:rsidP="00324C37"/>
    <w:p w14:paraId="10BC8815" w14:textId="77777777" w:rsidR="00324C37" w:rsidRDefault="00324C37" w:rsidP="00324C37">
      <w:pPr>
        <w:autoSpaceDE w:val="0"/>
        <w:autoSpaceDN w:val="0"/>
        <w:adjustRightInd w:val="0"/>
        <w:rPr>
          <w:rFonts w:ascii="Times New Roman" w:hAnsi="Times New Roman" w:cs="Times New Roman"/>
          <w:b/>
          <w:bCs/>
        </w:rPr>
      </w:pPr>
      <w:r w:rsidRPr="00B77E48">
        <w:rPr>
          <w:rFonts w:ascii="Times New Roman" w:hAnsi="Times New Roman" w:cs="Times New Roman"/>
          <w:b/>
          <w:bCs/>
        </w:rPr>
        <w:t xml:space="preserve">Pathology of chronic </w:t>
      </w:r>
      <w:r w:rsidRPr="00B77E48">
        <w:rPr>
          <w:rFonts w:ascii="Times New Roman" w:hAnsi="Times New Roman" w:cs="Times New Roman"/>
          <w:b/>
          <w:bCs/>
          <w:i/>
          <w:iCs/>
        </w:rPr>
        <w:t xml:space="preserve">Mycoplasma </w:t>
      </w:r>
      <w:proofErr w:type="spellStart"/>
      <w:r w:rsidRPr="00B77E48">
        <w:rPr>
          <w:rFonts w:ascii="Times New Roman" w:hAnsi="Times New Roman" w:cs="Times New Roman"/>
          <w:b/>
          <w:bCs/>
          <w:i/>
          <w:iCs/>
        </w:rPr>
        <w:t>ovipneumoniae</w:t>
      </w:r>
      <w:proofErr w:type="spellEnd"/>
      <w:r w:rsidRPr="00B77E48">
        <w:rPr>
          <w:rFonts w:ascii="Times New Roman" w:hAnsi="Times New Roman" w:cs="Times New Roman"/>
          <w:b/>
          <w:bCs/>
          <w:i/>
          <w:iCs/>
        </w:rPr>
        <w:t xml:space="preserve"> </w:t>
      </w:r>
      <w:r w:rsidRPr="00B77E48">
        <w:rPr>
          <w:rFonts w:ascii="Times New Roman" w:hAnsi="Times New Roman" w:cs="Times New Roman"/>
          <w:b/>
          <w:bCs/>
        </w:rPr>
        <w:t>carriers in a declining bighorn sheep (</w:t>
      </w:r>
      <w:r w:rsidRPr="00B77E48">
        <w:rPr>
          <w:rFonts w:ascii="Times New Roman" w:hAnsi="Times New Roman" w:cs="Times New Roman"/>
          <w:b/>
          <w:bCs/>
          <w:i/>
          <w:iCs/>
        </w:rPr>
        <w:t>Ovis canadensis</w:t>
      </w:r>
      <w:r w:rsidRPr="00B77E48">
        <w:rPr>
          <w:rFonts w:ascii="Times New Roman" w:hAnsi="Times New Roman" w:cs="Times New Roman"/>
          <w:b/>
          <w:bCs/>
        </w:rPr>
        <w:t>) population</w:t>
      </w:r>
    </w:p>
    <w:p w14:paraId="2BBD4082" w14:textId="77777777" w:rsidR="00324C37" w:rsidRDefault="00324C37" w:rsidP="00324C37">
      <w:pPr>
        <w:autoSpaceDE w:val="0"/>
        <w:autoSpaceDN w:val="0"/>
        <w:adjustRightInd w:val="0"/>
        <w:rPr>
          <w:rFonts w:ascii="Times New Roman" w:hAnsi="Times New Roman" w:cs="Times New Roman"/>
        </w:rPr>
      </w:pPr>
      <w:proofErr w:type="spellStart"/>
      <w:r>
        <w:rPr>
          <w:rFonts w:ascii="Times New Roman" w:hAnsi="Times New Roman" w:cs="Times New Roman"/>
        </w:rPr>
        <w:t>Malmberg</w:t>
      </w:r>
      <w:proofErr w:type="spellEnd"/>
      <w:r>
        <w:rPr>
          <w:rFonts w:ascii="Times New Roman" w:hAnsi="Times New Roman" w:cs="Times New Roman"/>
        </w:rPr>
        <w:t xml:space="preserve"> JL, Allen SE, Jennings-Gaines JE, Johnson M, </w:t>
      </w:r>
      <w:proofErr w:type="spellStart"/>
      <w:r>
        <w:rPr>
          <w:rFonts w:ascii="Times New Roman" w:hAnsi="Times New Roman" w:cs="Times New Roman"/>
        </w:rPr>
        <w:t>Luukkonen</w:t>
      </w:r>
      <w:proofErr w:type="spellEnd"/>
      <w:r>
        <w:rPr>
          <w:rFonts w:ascii="Times New Roman" w:hAnsi="Times New Roman" w:cs="Times New Roman"/>
        </w:rPr>
        <w:t xml:space="preserve"> KL, Robbins KM, Cornish TE, Smiley RA, </w:t>
      </w:r>
      <w:proofErr w:type="spellStart"/>
      <w:r>
        <w:rPr>
          <w:rFonts w:ascii="Times New Roman" w:hAnsi="Times New Roman" w:cs="Times New Roman"/>
        </w:rPr>
        <w:t>Wagler</w:t>
      </w:r>
      <w:proofErr w:type="spellEnd"/>
      <w:r>
        <w:rPr>
          <w:rFonts w:ascii="Times New Roman" w:hAnsi="Times New Roman" w:cs="Times New Roman"/>
        </w:rPr>
        <w:t xml:space="preserve"> BL, Gregory Z, Lutz D, </w:t>
      </w:r>
      <w:proofErr w:type="spellStart"/>
      <w:r>
        <w:rPr>
          <w:rFonts w:ascii="Times New Roman" w:hAnsi="Times New Roman" w:cs="Times New Roman"/>
        </w:rPr>
        <w:t>Hnilicka</w:t>
      </w:r>
      <w:proofErr w:type="spellEnd"/>
      <w:r>
        <w:rPr>
          <w:rFonts w:ascii="Times New Roman" w:hAnsi="Times New Roman" w:cs="Times New Roman"/>
        </w:rPr>
        <w:t xml:space="preserve"> P Monteith KL, Edwards WH. J </w:t>
      </w:r>
      <w:proofErr w:type="spellStart"/>
      <w:r>
        <w:rPr>
          <w:rFonts w:ascii="Times New Roman" w:hAnsi="Times New Roman" w:cs="Times New Roman"/>
        </w:rPr>
        <w:t>Wildl</w:t>
      </w:r>
      <w:proofErr w:type="spellEnd"/>
      <w:r>
        <w:rPr>
          <w:rFonts w:ascii="Times New Roman" w:hAnsi="Times New Roman" w:cs="Times New Roman"/>
        </w:rPr>
        <w:t xml:space="preserve"> Dis. 2024;60(2):448-</w:t>
      </w:r>
      <w:proofErr w:type="gramStart"/>
      <w:r>
        <w:rPr>
          <w:rFonts w:ascii="Times New Roman" w:hAnsi="Times New Roman" w:cs="Times New Roman"/>
        </w:rPr>
        <w:t>460.—</w:t>
      </w:r>
      <w:proofErr w:type="gramEnd"/>
      <w:r>
        <w:rPr>
          <w:rFonts w:ascii="Times New Roman" w:hAnsi="Times New Roman" w:cs="Times New Roman"/>
        </w:rPr>
        <w:t>ALD Summary</w:t>
      </w:r>
    </w:p>
    <w:p w14:paraId="16607B85" w14:textId="77777777" w:rsidR="00324C37" w:rsidRDefault="00324C37" w:rsidP="00324C37"/>
    <w:p w14:paraId="0E6F4AF3" w14:textId="77777777" w:rsidR="00324C37" w:rsidRDefault="00324C37" w:rsidP="00324C37">
      <w:pPr>
        <w:autoSpaceDE w:val="0"/>
        <w:autoSpaceDN w:val="0"/>
        <w:adjustRightInd w:val="0"/>
        <w:rPr>
          <w:rFonts w:ascii="Times New Roman" w:hAnsi="Times New Roman" w:cs="Times New Roman"/>
        </w:rPr>
      </w:pPr>
      <w:r>
        <w:rPr>
          <w:rFonts w:ascii="Times New Roman" w:hAnsi="Times New Roman" w:cs="Times New Roman"/>
        </w:rPr>
        <w:t xml:space="preserve">The following was seen on gross necropsy of an adult female free ranging bighorn sheep in the western United States. What are two of the most likely bacterial etiologic agents? What do you expect to see in the herd </w:t>
      </w:r>
      <w:proofErr w:type="gramStart"/>
      <w:r>
        <w:rPr>
          <w:rFonts w:ascii="Times New Roman" w:hAnsi="Times New Roman" w:cs="Times New Roman"/>
        </w:rPr>
        <w:t>as a result of</w:t>
      </w:r>
      <w:proofErr w:type="gramEnd"/>
      <w:r>
        <w:rPr>
          <w:rFonts w:ascii="Times New Roman" w:hAnsi="Times New Roman" w:cs="Times New Roman"/>
        </w:rPr>
        <w:t xml:space="preserve"> one of these bacterial infections?</w:t>
      </w:r>
    </w:p>
    <w:p w14:paraId="5E9B1781" w14:textId="77777777" w:rsidR="00324C37" w:rsidRDefault="00324C37" w:rsidP="00324C37">
      <w:pPr>
        <w:autoSpaceDE w:val="0"/>
        <w:autoSpaceDN w:val="0"/>
        <w:adjustRightInd w:val="0"/>
        <w:rPr>
          <w:rFonts w:ascii="Times New Roman" w:hAnsi="Times New Roman" w:cs="Times New Roman"/>
        </w:rPr>
      </w:pPr>
      <w:r>
        <w:rPr>
          <w:noProof/>
        </w:rPr>
        <w:drawing>
          <wp:inline distT="0" distB="0" distL="0" distR="0" wp14:anchorId="349552CC" wp14:editId="5F9631FA">
            <wp:extent cx="1832011" cy="2350977"/>
            <wp:effectExtent l="0" t="0" r="0" b="0"/>
            <wp:docPr id="1176497930" name="Picture 1" descr="A collage of a goat'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97930" name="Picture 1" descr="A collage of a goat's head&#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41932" cy="2363708"/>
                    </a:xfrm>
                    <a:prstGeom prst="rect">
                      <a:avLst/>
                    </a:prstGeom>
                  </pic:spPr>
                </pic:pic>
              </a:graphicData>
            </a:graphic>
          </wp:inline>
        </w:drawing>
      </w:r>
    </w:p>
    <w:p w14:paraId="7EE197C9" w14:textId="77777777" w:rsidR="00324C37" w:rsidRPr="005E43B8" w:rsidRDefault="00324C37" w:rsidP="00324C37">
      <w:pPr>
        <w:autoSpaceDE w:val="0"/>
        <w:autoSpaceDN w:val="0"/>
        <w:adjustRightInd w:val="0"/>
        <w:rPr>
          <w:rFonts w:ascii="Times New Roman" w:hAnsi="Times New Roman" w:cs="Times New Roman"/>
        </w:rPr>
      </w:pPr>
      <w:r>
        <w:rPr>
          <w:rFonts w:ascii="Times New Roman" w:hAnsi="Times New Roman" w:cs="Times New Roman"/>
        </w:rPr>
        <w:t xml:space="preserve">Answer: </w:t>
      </w:r>
      <w:r w:rsidRPr="005E43B8">
        <w:rPr>
          <w:rFonts w:ascii="Times New Roman" w:hAnsi="Times New Roman" w:cs="Times New Roman"/>
          <w:i/>
          <w:iCs/>
        </w:rPr>
        <w:t xml:space="preserve">Mycoplasma </w:t>
      </w:r>
      <w:proofErr w:type="spellStart"/>
      <w:r w:rsidRPr="005E43B8">
        <w:rPr>
          <w:rFonts w:ascii="Times New Roman" w:hAnsi="Times New Roman" w:cs="Times New Roman"/>
          <w:i/>
          <w:iCs/>
        </w:rPr>
        <w:t>ovipenumoniae</w:t>
      </w:r>
      <w:proofErr w:type="spellEnd"/>
      <w:r>
        <w:rPr>
          <w:rFonts w:ascii="Times New Roman" w:hAnsi="Times New Roman" w:cs="Times New Roman"/>
        </w:rPr>
        <w:t xml:space="preserve"> (seen in 50% of sinus lesions) and </w:t>
      </w:r>
      <w:proofErr w:type="spellStart"/>
      <w:r w:rsidRPr="005E43B8">
        <w:rPr>
          <w:rFonts w:ascii="Times New Roman" w:hAnsi="Times New Roman" w:cs="Times New Roman"/>
          <w:i/>
          <w:iCs/>
        </w:rPr>
        <w:t>Trueperella</w:t>
      </w:r>
      <w:proofErr w:type="spellEnd"/>
      <w:r w:rsidRPr="005E43B8">
        <w:rPr>
          <w:rFonts w:ascii="Times New Roman" w:hAnsi="Times New Roman" w:cs="Times New Roman"/>
          <w:i/>
          <w:iCs/>
        </w:rPr>
        <w:t xml:space="preserve"> pyogenes </w:t>
      </w:r>
      <w:r>
        <w:rPr>
          <w:rFonts w:ascii="Times New Roman" w:hAnsi="Times New Roman" w:cs="Times New Roman"/>
        </w:rPr>
        <w:t xml:space="preserve">(seen in sinus tissue of all ewes with sinus lesions in 2024 JWD study). </w:t>
      </w:r>
      <w:r w:rsidRPr="005E43B8">
        <w:rPr>
          <w:rFonts w:ascii="Times New Roman" w:hAnsi="Times New Roman" w:cs="Times New Roman"/>
          <w:i/>
          <w:iCs/>
        </w:rPr>
        <w:t xml:space="preserve">M. </w:t>
      </w:r>
      <w:proofErr w:type="spellStart"/>
      <w:r w:rsidRPr="005E43B8">
        <w:rPr>
          <w:rFonts w:ascii="Times New Roman" w:hAnsi="Times New Roman" w:cs="Times New Roman"/>
          <w:i/>
          <w:iCs/>
        </w:rPr>
        <w:t>ovipneumoniae</w:t>
      </w:r>
      <w:proofErr w:type="spellEnd"/>
      <w:r w:rsidRPr="005E43B8">
        <w:rPr>
          <w:rFonts w:ascii="Times New Roman" w:hAnsi="Times New Roman" w:cs="Times New Roman"/>
          <w:i/>
          <w:iCs/>
        </w:rPr>
        <w:t xml:space="preserve"> </w:t>
      </w:r>
      <w:r>
        <w:rPr>
          <w:rFonts w:ascii="Times New Roman" w:hAnsi="Times New Roman" w:cs="Times New Roman"/>
        </w:rPr>
        <w:t>has been associated with epizootic pneumonia in big horn sheep, and this results in all-age mass mortality events followed by periods of low lamb recruitment and impacted juvenile survival.</w:t>
      </w:r>
    </w:p>
    <w:p w14:paraId="2F88F7C0" w14:textId="77777777" w:rsidR="00324C37" w:rsidRDefault="00324C37" w:rsidP="00324C37"/>
    <w:p w14:paraId="2B16ECD8" w14:textId="77777777" w:rsidR="00324C37" w:rsidRDefault="00324C37" w:rsidP="00324C37">
      <w:pPr>
        <w:spacing w:line="240" w:lineRule="auto"/>
        <w:rPr>
          <w:rFonts w:ascii="Calibri" w:eastAsia="Times New Roman" w:hAnsi="Calibri" w:cs="Calibri"/>
          <w:color w:val="000000"/>
          <w:lang w:val="en-US"/>
        </w:rPr>
      </w:pPr>
    </w:p>
    <w:p w14:paraId="2988F595" w14:textId="77777777" w:rsidR="00324C37" w:rsidRPr="00EA1E6C" w:rsidRDefault="00324C37" w:rsidP="00324C37">
      <w:pPr>
        <w:spacing w:line="240" w:lineRule="auto"/>
        <w:rPr>
          <w:rFonts w:ascii="Calibri" w:eastAsia="Times New Roman" w:hAnsi="Calibri" w:cs="Calibri"/>
          <w:color w:val="000000"/>
          <w:lang w:val="en-US"/>
        </w:rPr>
      </w:pPr>
      <w:r w:rsidRPr="005C3EB5">
        <w:rPr>
          <w:rFonts w:ascii="Calibri" w:eastAsia="Times New Roman" w:hAnsi="Calibri" w:cs="Calibri"/>
          <w:color w:val="000000"/>
          <w:lang w:val="en-US"/>
        </w:rPr>
        <w:t>Taylor, Laci C., et al. "PHEOCHROMOCYTOMA IN SIX SCIMITAR-HORNED ORYXES (</w:t>
      </w:r>
      <w:r w:rsidRPr="0094497D">
        <w:rPr>
          <w:rFonts w:ascii="Calibri" w:eastAsia="Times New Roman" w:hAnsi="Calibri" w:cs="Calibri"/>
          <w:i/>
          <w:iCs/>
          <w:color w:val="000000"/>
          <w:lang w:val="en-US"/>
        </w:rPr>
        <w:t>ORYX DAMMAH</w:t>
      </w:r>
      <w:r w:rsidRPr="005C3EB5">
        <w:rPr>
          <w:rFonts w:ascii="Calibri" w:eastAsia="Times New Roman" w:hAnsi="Calibri" w:cs="Calibri"/>
          <w:color w:val="000000"/>
          <w:lang w:val="en-US"/>
        </w:rPr>
        <w:t>)." Journal of Zoo and Wildlife Medicine 56.4 (2025): 782-789</w:t>
      </w:r>
      <w:r w:rsidRPr="009059DE">
        <w:rPr>
          <w:rFonts w:ascii="Calibri" w:eastAsia="Times New Roman" w:hAnsi="Calibri" w:cs="Calibri"/>
          <w:color w:val="000000"/>
          <w:lang w:val="en-US"/>
        </w:rPr>
        <w:t>.</w:t>
      </w:r>
      <w:r>
        <w:rPr>
          <w:rFonts w:ascii="Calibri" w:eastAsia="Times New Roman" w:hAnsi="Calibri" w:cs="Calibri"/>
          <w:color w:val="000000"/>
          <w:lang w:val="en-US"/>
        </w:rPr>
        <w:t xml:space="preserve"> </w:t>
      </w:r>
      <w:r w:rsidRPr="008A3EBC">
        <w:rPr>
          <w:rFonts w:ascii="Calibri" w:eastAsia="Times New Roman" w:hAnsi="Calibri" w:cs="Calibri"/>
          <w:color w:val="000000"/>
          <w:lang w:val="en-US"/>
        </w:rPr>
        <w:t>- reviewed by HSS</w:t>
      </w:r>
    </w:p>
    <w:p w14:paraId="06422A2D" w14:textId="77777777" w:rsidR="00324C37" w:rsidRDefault="00324C37" w:rsidP="00324C37">
      <w:pPr>
        <w:rPr>
          <w:rFonts w:ascii="Calibri" w:eastAsia="Calibri" w:hAnsi="Calibri" w:cs="Calibri"/>
          <w:bCs/>
        </w:rPr>
      </w:pPr>
      <w:r>
        <w:lastRenderedPageBreak/>
        <w:fldChar w:fldCharType="begin"/>
      </w:r>
      <w:r>
        <w:instrText xml:space="preserve"> INCLUDEPICTURE "https://coveredsranch.com/cdn/shop/files/Scimitar_Mobile_1000x1000.webp?v=1751054870" \* MERGEFORMATINET </w:instrText>
      </w:r>
      <w:r>
        <w:fldChar w:fldCharType="separate"/>
      </w:r>
      <w:r>
        <w:rPr>
          <w:noProof/>
        </w:rPr>
        <w:drawing>
          <wp:inline distT="0" distB="0" distL="0" distR="0" wp14:anchorId="2D23A867" wp14:editId="4C003A07">
            <wp:extent cx="2489200" cy="1705563"/>
            <wp:effectExtent l="0" t="0" r="5715" b="0"/>
            <wp:docPr id="714415914" name="Picture 2" descr="Scimitar-Horned Oryx – Covered S 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imitar-Horned Oryx – Covered S Ranch"/>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8889" b="12592"/>
                    <a:stretch>
                      <a:fillRect/>
                    </a:stretch>
                  </pic:blipFill>
                  <pic:spPr bwMode="auto">
                    <a:xfrm>
                      <a:off x="0" y="0"/>
                      <a:ext cx="2489200" cy="170556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358BA0B" w14:textId="77777777" w:rsidR="00324C37" w:rsidRDefault="00324C37" w:rsidP="00324C37">
      <w:pPr>
        <w:rPr>
          <w:rFonts w:ascii="Calibri" w:eastAsia="Calibri" w:hAnsi="Calibri" w:cs="Calibri"/>
          <w:bCs/>
        </w:rPr>
      </w:pPr>
      <w:r w:rsidRPr="00097D47">
        <w:rPr>
          <w:rFonts w:ascii="Calibri" w:eastAsia="Calibri" w:hAnsi="Calibri" w:cs="Calibri"/>
          <w:bCs/>
        </w:rPr>
        <w:t xml:space="preserve">Question: </w:t>
      </w:r>
      <w:r>
        <w:rPr>
          <w:rFonts w:ascii="Calibri" w:eastAsia="Calibri" w:hAnsi="Calibri" w:cs="Calibri"/>
          <w:bCs/>
        </w:rPr>
        <w:t>Which of the following statements is most correct regarding pheochromocytoma in scimitar-horned oryx?</w:t>
      </w:r>
    </w:p>
    <w:p w14:paraId="6DE60C96" w14:textId="77777777" w:rsidR="00324C37" w:rsidRDefault="00324C37" w:rsidP="00324C37">
      <w:pPr>
        <w:rPr>
          <w:rFonts w:ascii="Calibri" w:eastAsia="Calibri" w:hAnsi="Calibri" w:cs="Calibri"/>
          <w:bCs/>
        </w:rPr>
      </w:pPr>
    </w:p>
    <w:p w14:paraId="2D7DD978" w14:textId="77777777" w:rsidR="00324C37" w:rsidRDefault="00324C37" w:rsidP="00324C37">
      <w:pPr>
        <w:pStyle w:val="ListParagraph"/>
        <w:numPr>
          <w:ilvl w:val="0"/>
          <w:numId w:val="7"/>
        </w:numPr>
        <w:spacing w:line="276" w:lineRule="auto"/>
        <w:rPr>
          <w:rFonts w:ascii="Calibri" w:eastAsia="Calibri" w:hAnsi="Calibri" w:cs="Calibri"/>
          <w:bCs/>
        </w:rPr>
      </w:pPr>
      <w:proofErr w:type="gramStart"/>
      <w:r>
        <w:rPr>
          <w:rFonts w:ascii="Calibri" w:eastAsia="Calibri" w:hAnsi="Calibri" w:cs="Calibri"/>
          <w:bCs/>
        </w:rPr>
        <w:t>The majority of</w:t>
      </w:r>
      <w:proofErr w:type="gramEnd"/>
      <w:r>
        <w:rPr>
          <w:rFonts w:ascii="Calibri" w:eastAsia="Calibri" w:hAnsi="Calibri" w:cs="Calibri"/>
          <w:bCs/>
        </w:rPr>
        <w:t xml:space="preserve"> tumors were malignant</w:t>
      </w:r>
    </w:p>
    <w:p w14:paraId="500C978D" w14:textId="77777777" w:rsidR="00324C37" w:rsidRDefault="00324C37" w:rsidP="00324C37">
      <w:pPr>
        <w:pStyle w:val="ListParagraph"/>
        <w:numPr>
          <w:ilvl w:val="0"/>
          <w:numId w:val="7"/>
        </w:numPr>
        <w:spacing w:line="276" w:lineRule="auto"/>
        <w:rPr>
          <w:rFonts w:ascii="Calibri" w:eastAsia="Calibri" w:hAnsi="Calibri" w:cs="Calibri"/>
          <w:bCs/>
        </w:rPr>
      </w:pPr>
      <w:proofErr w:type="gramStart"/>
      <w:r>
        <w:rPr>
          <w:rFonts w:ascii="Calibri" w:eastAsia="Calibri" w:hAnsi="Calibri" w:cs="Calibri"/>
          <w:bCs/>
        </w:rPr>
        <w:t>The majority of</w:t>
      </w:r>
      <w:proofErr w:type="gramEnd"/>
      <w:r>
        <w:rPr>
          <w:rFonts w:ascii="Calibri" w:eastAsia="Calibri" w:hAnsi="Calibri" w:cs="Calibri"/>
          <w:bCs/>
        </w:rPr>
        <w:t xml:space="preserve"> animals had concurrent evidence of cardiac hypertrophy</w:t>
      </w:r>
    </w:p>
    <w:p w14:paraId="0E1ED697" w14:textId="77777777" w:rsidR="00324C37" w:rsidRDefault="00324C37" w:rsidP="00324C37">
      <w:pPr>
        <w:pStyle w:val="ListParagraph"/>
        <w:numPr>
          <w:ilvl w:val="0"/>
          <w:numId w:val="7"/>
        </w:numPr>
        <w:spacing w:line="276" w:lineRule="auto"/>
        <w:rPr>
          <w:rFonts w:ascii="Calibri" w:eastAsia="Calibri" w:hAnsi="Calibri" w:cs="Calibri"/>
          <w:bCs/>
        </w:rPr>
      </w:pPr>
      <w:proofErr w:type="gramStart"/>
      <w:r>
        <w:rPr>
          <w:rFonts w:ascii="Calibri" w:eastAsia="Calibri" w:hAnsi="Calibri" w:cs="Calibri"/>
          <w:bCs/>
        </w:rPr>
        <w:t>The majority of</w:t>
      </w:r>
      <w:proofErr w:type="gramEnd"/>
      <w:r>
        <w:rPr>
          <w:rFonts w:ascii="Calibri" w:eastAsia="Calibri" w:hAnsi="Calibri" w:cs="Calibri"/>
          <w:bCs/>
        </w:rPr>
        <w:t xml:space="preserve"> animals were &lt;10 years of age</w:t>
      </w:r>
    </w:p>
    <w:p w14:paraId="501B1494" w14:textId="77777777" w:rsidR="00324C37" w:rsidRPr="00EA1E6C" w:rsidRDefault="00324C37" w:rsidP="00324C37">
      <w:pPr>
        <w:pStyle w:val="ListParagraph"/>
        <w:numPr>
          <w:ilvl w:val="0"/>
          <w:numId w:val="7"/>
        </w:numPr>
        <w:spacing w:line="276" w:lineRule="auto"/>
        <w:rPr>
          <w:rFonts w:ascii="Calibri" w:eastAsia="Calibri" w:hAnsi="Calibri" w:cs="Calibri"/>
          <w:bCs/>
        </w:rPr>
      </w:pPr>
      <w:proofErr w:type="gramStart"/>
      <w:r>
        <w:rPr>
          <w:rFonts w:ascii="Calibri" w:eastAsia="Calibri" w:hAnsi="Calibri" w:cs="Calibri"/>
          <w:bCs/>
        </w:rPr>
        <w:t>The majority of</w:t>
      </w:r>
      <w:proofErr w:type="gramEnd"/>
      <w:r>
        <w:rPr>
          <w:rFonts w:ascii="Calibri" w:eastAsia="Calibri" w:hAnsi="Calibri" w:cs="Calibri"/>
          <w:bCs/>
        </w:rPr>
        <w:t xml:space="preserve"> tumors were presumptively non-functional</w:t>
      </w:r>
    </w:p>
    <w:p w14:paraId="39F154AC" w14:textId="77777777" w:rsidR="00324C37" w:rsidRDefault="00324C37" w:rsidP="00324C37">
      <w:pPr>
        <w:pStyle w:val="ListParagraph"/>
        <w:numPr>
          <w:ilvl w:val="0"/>
          <w:numId w:val="7"/>
        </w:numPr>
        <w:spacing w:line="276" w:lineRule="auto"/>
        <w:rPr>
          <w:rFonts w:ascii="Calibri" w:eastAsia="Calibri" w:hAnsi="Calibri" w:cs="Calibri"/>
          <w:bCs/>
        </w:rPr>
      </w:pPr>
      <w:proofErr w:type="gramStart"/>
      <w:r>
        <w:rPr>
          <w:rFonts w:ascii="Calibri" w:eastAsia="Calibri" w:hAnsi="Calibri" w:cs="Calibri"/>
          <w:bCs/>
        </w:rPr>
        <w:t>The majority of</w:t>
      </w:r>
      <w:proofErr w:type="gramEnd"/>
      <w:r>
        <w:rPr>
          <w:rFonts w:ascii="Calibri" w:eastAsia="Calibri" w:hAnsi="Calibri" w:cs="Calibri"/>
          <w:bCs/>
        </w:rPr>
        <w:t xml:space="preserve"> animals were found deceased with no premonitory signs</w:t>
      </w:r>
    </w:p>
    <w:p w14:paraId="7A4A1B54" w14:textId="77777777" w:rsidR="00324C37" w:rsidRPr="00097D47" w:rsidRDefault="00324C37" w:rsidP="00324C37">
      <w:pPr>
        <w:pStyle w:val="ListParagraph"/>
        <w:rPr>
          <w:rFonts w:ascii="Calibri" w:eastAsia="Calibri" w:hAnsi="Calibri" w:cs="Calibri"/>
          <w:bCs/>
        </w:rPr>
      </w:pPr>
    </w:p>
    <w:p w14:paraId="08076559" w14:textId="77777777" w:rsidR="00324C37" w:rsidRDefault="00324C37" w:rsidP="00324C37">
      <w:pPr>
        <w:rPr>
          <w:rFonts w:ascii="Calibri" w:eastAsia="Calibri" w:hAnsi="Calibri" w:cs="Calibri"/>
          <w:bCs/>
        </w:rPr>
      </w:pPr>
      <w:r w:rsidRPr="00097D47">
        <w:rPr>
          <w:rFonts w:ascii="Calibri" w:eastAsia="Calibri" w:hAnsi="Calibri" w:cs="Calibri"/>
          <w:bCs/>
        </w:rPr>
        <w:t xml:space="preserve">Answer: </w:t>
      </w:r>
      <w:r>
        <w:rPr>
          <w:rFonts w:ascii="Calibri" w:eastAsia="Calibri" w:hAnsi="Calibri" w:cs="Calibri"/>
          <w:bCs/>
        </w:rPr>
        <w:t>D</w:t>
      </w:r>
    </w:p>
    <w:p w14:paraId="1EC7B650" w14:textId="77777777" w:rsidR="00324C37" w:rsidRDefault="00324C37" w:rsidP="00324C37">
      <w:pPr>
        <w:rPr>
          <w:rFonts w:ascii="Calibri" w:eastAsia="Calibri" w:hAnsi="Calibri" w:cs="Calibri"/>
          <w:bCs/>
        </w:rPr>
      </w:pPr>
    </w:p>
    <w:p w14:paraId="6EA9F0A1" w14:textId="77777777" w:rsidR="00324C37" w:rsidRPr="00097D47" w:rsidRDefault="00324C37" w:rsidP="00324C37">
      <w:pPr>
        <w:rPr>
          <w:rFonts w:ascii="Calibri" w:eastAsia="Calibri" w:hAnsi="Calibri" w:cs="Calibri"/>
          <w:bCs/>
        </w:rPr>
      </w:pPr>
      <w:r>
        <w:rPr>
          <w:rFonts w:ascii="Calibri" w:eastAsia="Calibri" w:hAnsi="Calibri" w:cs="Calibri"/>
          <w:bCs/>
        </w:rPr>
        <w:t xml:space="preserve">Explanation: Majority of tumors were benign, and all were presumed to be non-secretory. There were no antemortem clinical signs or post-mortem evidence of hypertension or other sequelae of catecholamine release, </w:t>
      </w:r>
      <w:r w:rsidRPr="00EA1E6C">
        <w:rPr>
          <w:rFonts w:ascii="Calibri" w:eastAsia="Calibri" w:hAnsi="Calibri" w:cs="Calibri"/>
          <w:bCs/>
        </w:rPr>
        <w:t>such as cardiac hypertrophy or retinal vascular changes</w:t>
      </w:r>
      <w:r>
        <w:rPr>
          <w:rFonts w:ascii="Calibri" w:eastAsia="Calibri" w:hAnsi="Calibri" w:cs="Calibri"/>
          <w:bCs/>
        </w:rPr>
        <w:t xml:space="preserve">. All were geriatric (15-22 </w:t>
      </w:r>
      <w:proofErr w:type="spellStart"/>
      <w:r>
        <w:rPr>
          <w:rFonts w:ascii="Calibri" w:eastAsia="Calibri" w:hAnsi="Calibri" w:cs="Calibri"/>
          <w:bCs/>
        </w:rPr>
        <w:t>yo</w:t>
      </w:r>
      <w:proofErr w:type="spellEnd"/>
      <w:r>
        <w:rPr>
          <w:rFonts w:ascii="Calibri" w:eastAsia="Calibri" w:hAnsi="Calibri" w:cs="Calibri"/>
          <w:bCs/>
        </w:rPr>
        <w:t xml:space="preserve">). All animals were euthanized for declining quality of life. </w:t>
      </w:r>
    </w:p>
    <w:p w14:paraId="08813AF7" w14:textId="77777777" w:rsidR="00324C37" w:rsidRDefault="00324C37" w:rsidP="00324C37">
      <w:pPr>
        <w:pBdr>
          <w:bottom w:val="single" w:sz="12" w:space="1" w:color="000000"/>
        </w:pBdr>
        <w:spacing w:line="240" w:lineRule="auto"/>
        <w:jc w:val="center"/>
        <w:rPr>
          <w:rFonts w:ascii="Calibri" w:eastAsia="Calibri" w:hAnsi="Calibri" w:cs="Calibri"/>
        </w:rPr>
      </w:pPr>
    </w:p>
    <w:p w14:paraId="60BFCD8D" w14:textId="77777777" w:rsidR="00324C37" w:rsidRDefault="00324C37" w:rsidP="00324C37">
      <w:pPr>
        <w:spacing w:line="240" w:lineRule="auto"/>
        <w:rPr>
          <w:rFonts w:ascii="Calibri" w:eastAsia="Times New Roman" w:hAnsi="Calibri" w:cs="Calibri"/>
          <w:color w:val="000000"/>
          <w:lang w:val="en-US"/>
        </w:rPr>
      </w:pPr>
    </w:p>
    <w:p w14:paraId="393D806D" w14:textId="77777777" w:rsidR="00324C37" w:rsidRPr="009059DE" w:rsidRDefault="00324C37" w:rsidP="00324C37">
      <w:pPr>
        <w:spacing w:line="240" w:lineRule="auto"/>
        <w:rPr>
          <w:rFonts w:ascii="Calibri" w:eastAsia="Times New Roman" w:hAnsi="Calibri" w:cs="Calibri"/>
          <w:color w:val="000000"/>
          <w:lang w:val="en-US"/>
        </w:rPr>
      </w:pPr>
      <w:r w:rsidRPr="005C3EB5">
        <w:rPr>
          <w:rFonts w:ascii="Calibri" w:eastAsia="Times New Roman" w:hAnsi="Calibri" w:cs="Calibri"/>
          <w:color w:val="000000"/>
          <w:lang w:val="en-US"/>
        </w:rPr>
        <w:t>Fisk, Elis A., et al. "Abortion and neonatal mortality due to Toxoplasma gondii in bighorn sheep (</w:t>
      </w:r>
      <w:r w:rsidRPr="007006CC">
        <w:rPr>
          <w:rFonts w:ascii="Calibri" w:eastAsia="Times New Roman" w:hAnsi="Calibri" w:cs="Calibri"/>
          <w:i/>
          <w:iCs/>
          <w:color w:val="000000"/>
          <w:lang w:val="en-US"/>
        </w:rPr>
        <w:t>Ovis canadensis</w:t>
      </w:r>
      <w:r w:rsidRPr="005C3EB5">
        <w:rPr>
          <w:rFonts w:ascii="Calibri" w:eastAsia="Times New Roman" w:hAnsi="Calibri" w:cs="Calibri"/>
          <w:color w:val="000000"/>
          <w:lang w:val="en-US"/>
        </w:rPr>
        <w:t xml:space="preserve">)." The Journal of Wildlife Diseases 59.1 (2023): 37-48. </w:t>
      </w:r>
      <w:r w:rsidRPr="008A3EBC">
        <w:rPr>
          <w:rFonts w:ascii="Calibri" w:eastAsia="Times New Roman" w:hAnsi="Calibri" w:cs="Calibri"/>
          <w:color w:val="000000"/>
          <w:lang w:val="en-US"/>
        </w:rPr>
        <w:t>- reviewed by HSS</w:t>
      </w:r>
    </w:p>
    <w:p w14:paraId="0774A626" w14:textId="77777777" w:rsidR="00324C37" w:rsidRDefault="00324C37" w:rsidP="00324C37">
      <w:pPr>
        <w:rPr>
          <w:rFonts w:ascii="Calibri" w:eastAsia="Calibri" w:hAnsi="Calibri" w:cs="Calibri"/>
        </w:rPr>
      </w:pPr>
      <w:r>
        <w:fldChar w:fldCharType="begin"/>
      </w:r>
      <w:r>
        <w:instrText xml:space="preserve"> INCLUDEPICTURE "https://bigskyjournal.com/wp-content/uploads/2020/09/Untitled-2-1-scaled.jpg" \* MERGEFORMATINET </w:instrText>
      </w:r>
      <w:r>
        <w:fldChar w:fldCharType="separate"/>
      </w:r>
      <w:r>
        <w:rPr>
          <w:noProof/>
        </w:rPr>
        <w:drawing>
          <wp:inline distT="0" distB="0" distL="0" distR="0" wp14:anchorId="3FBF0ABD" wp14:editId="1F0BD997">
            <wp:extent cx="2489200" cy="1945265"/>
            <wp:effectExtent l="0" t="0" r="0" b="0"/>
            <wp:docPr id="705262831" name="Picture 3" descr="Ram Mystique: The Allure of Wild Sheep - Big Sky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m Mystique: The Allure of Wild Sheep - Big Sky Journal"/>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769" b="6100"/>
                    <a:stretch>
                      <a:fillRect/>
                    </a:stretch>
                  </pic:blipFill>
                  <pic:spPr bwMode="auto">
                    <a:xfrm>
                      <a:off x="0" y="0"/>
                      <a:ext cx="2519307" cy="196879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2116BD66" w14:textId="77777777" w:rsidR="00324C37" w:rsidRDefault="00324C37" w:rsidP="00324C37">
      <w:pPr>
        <w:rPr>
          <w:rFonts w:ascii="Calibri" w:eastAsia="Calibri" w:hAnsi="Calibri" w:cs="Calibri"/>
          <w:b/>
        </w:rPr>
      </w:pPr>
    </w:p>
    <w:p w14:paraId="006CB160" w14:textId="77777777" w:rsidR="00324C37" w:rsidRPr="00097D47" w:rsidRDefault="00324C37" w:rsidP="00324C37">
      <w:pPr>
        <w:spacing w:line="240" w:lineRule="auto"/>
        <w:rPr>
          <w:rFonts w:ascii="Times New Roman" w:eastAsia="Times New Roman" w:hAnsi="Times New Roman" w:cs="Times New Roman"/>
          <w:sz w:val="24"/>
          <w:szCs w:val="24"/>
          <w:lang w:val="en-US"/>
        </w:rPr>
      </w:pPr>
      <w:r w:rsidRPr="00097D47">
        <w:rPr>
          <w:rFonts w:ascii="Calibri" w:eastAsia="Times New Roman" w:hAnsi="Calibri" w:cs="Calibri"/>
          <w:color w:val="000000"/>
          <w:lang w:val="en-US"/>
        </w:rPr>
        <w:t>Question:</w:t>
      </w:r>
    </w:p>
    <w:p w14:paraId="64DD4FA5" w14:textId="77777777" w:rsidR="00324C37" w:rsidRPr="00097D47" w:rsidRDefault="00324C37" w:rsidP="00324C37">
      <w:pPr>
        <w:spacing w:line="240" w:lineRule="auto"/>
        <w:rPr>
          <w:rFonts w:ascii="Times New Roman" w:eastAsia="Times New Roman" w:hAnsi="Times New Roman" w:cs="Times New Roman"/>
          <w:sz w:val="24"/>
          <w:szCs w:val="24"/>
          <w:lang w:val="en-US"/>
        </w:rPr>
      </w:pPr>
    </w:p>
    <w:p w14:paraId="19454762" w14:textId="77777777" w:rsidR="00324C37" w:rsidRPr="00097D47" w:rsidRDefault="00324C37" w:rsidP="00324C37">
      <w:pPr>
        <w:spacing w:line="240" w:lineRule="auto"/>
        <w:rPr>
          <w:rFonts w:ascii="Times New Roman" w:eastAsia="Times New Roman" w:hAnsi="Times New Roman" w:cs="Times New Roman"/>
          <w:sz w:val="24"/>
          <w:szCs w:val="24"/>
          <w:lang w:val="en-US"/>
        </w:rPr>
      </w:pPr>
      <w:r w:rsidRPr="00097D47">
        <w:rPr>
          <w:rFonts w:ascii="Calibri" w:eastAsia="Times New Roman" w:hAnsi="Calibri" w:cs="Calibri"/>
          <w:color w:val="000000"/>
          <w:lang w:val="en-US"/>
        </w:rPr>
        <w:lastRenderedPageBreak/>
        <w:t>Histopathology of an aborted bighorn sheep fetus reveals necrotizing encephalitis and glial nodule formation along with extracellular protozoal cysts in the brain, heart, and skeletal muscle. What are the definitive hosts for your top differential?</w:t>
      </w:r>
    </w:p>
    <w:p w14:paraId="11D042C3" w14:textId="77777777" w:rsidR="00324C37" w:rsidRPr="00097D47" w:rsidRDefault="00324C37" w:rsidP="00324C37">
      <w:pPr>
        <w:spacing w:line="240" w:lineRule="auto"/>
        <w:rPr>
          <w:rFonts w:ascii="Times New Roman" w:eastAsia="Times New Roman" w:hAnsi="Times New Roman" w:cs="Times New Roman"/>
          <w:sz w:val="24"/>
          <w:szCs w:val="24"/>
          <w:lang w:val="en-US"/>
        </w:rPr>
      </w:pPr>
    </w:p>
    <w:p w14:paraId="7D9DE33D" w14:textId="77777777" w:rsidR="00324C37" w:rsidRPr="00EA1E6C" w:rsidRDefault="00324C37" w:rsidP="00324C37">
      <w:pPr>
        <w:spacing w:line="240" w:lineRule="auto"/>
        <w:rPr>
          <w:rFonts w:ascii="Times New Roman" w:eastAsia="Times New Roman" w:hAnsi="Times New Roman" w:cs="Times New Roman"/>
          <w:sz w:val="24"/>
          <w:szCs w:val="24"/>
          <w:lang w:val="en-US"/>
        </w:rPr>
      </w:pPr>
      <w:r w:rsidRPr="00097D47">
        <w:rPr>
          <w:rFonts w:ascii="Calibri" w:eastAsia="Times New Roman" w:hAnsi="Calibri" w:cs="Calibri"/>
          <w:color w:val="000000"/>
          <w:lang w:val="en-US"/>
        </w:rPr>
        <w:t xml:space="preserve">Answer: Felidae, toxoplasmosis caused by </w:t>
      </w:r>
      <w:r w:rsidRPr="00097D47">
        <w:rPr>
          <w:rFonts w:ascii="Calibri" w:eastAsia="Times New Roman" w:hAnsi="Calibri" w:cs="Calibri"/>
          <w:i/>
          <w:iCs/>
          <w:color w:val="000000"/>
          <w:lang w:val="en-US"/>
        </w:rPr>
        <w:t>T. gondii</w:t>
      </w:r>
    </w:p>
    <w:p w14:paraId="26542E07" w14:textId="45210B89" w:rsidR="00324C37" w:rsidRDefault="00324C37">
      <w:pPr>
        <w:rPr>
          <w:rFonts w:ascii="Times New Roman" w:eastAsia="Times New Roman" w:hAnsi="Times New Roman" w:cs="Times New Roman"/>
          <w:sz w:val="24"/>
          <w:szCs w:val="24"/>
        </w:rPr>
      </w:pPr>
    </w:p>
    <w:p w14:paraId="4DDD39C5" w14:textId="77777777" w:rsidR="00324C37" w:rsidRPr="00FB72EB" w:rsidRDefault="00324C37" w:rsidP="00324C37">
      <w:pPr>
        <w:spacing w:line="240" w:lineRule="auto"/>
        <w:jc w:val="right"/>
        <w:rPr>
          <w:rFonts w:ascii="Times New Roman" w:eastAsia="Times New Roman" w:hAnsi="Times New Roman" w:cs="Times New Roman"/>
          <w:i/>
          <w:iCs/>
          <w:color w:val="000000"/>
          <w:sz w:val="20"/>
          <w:szCs w:val="20"/>
        </w:rPr>
      </w:pPr>
      <w:r w:rsidRPr="00FB72EB">
        <w:rPr>
          <w:rFonts w:ascii="Times New Roman" w:eastAsia="Times New Roman" w:hAnsi="Times New Roman" w:cs="Times New Roman"/>
          <w:i/>
          <w:iCs/>
          <w:color w:val="000000"/>
          <w:sz w:val="20"/>
          <w:szCs w:val="20"/>
        </w:rPr>
        <w:t xml:space="preserve">J </w:t>
      </w:r>
      <w:proofErr w:type="spellStart"/>
      <w:r w:rsidRPr="00FB72EB">
        <w:rPr>
          <w:rFonts w:ascii="Times New Roman" w:eastAsia="Times New Roman" w:hAnsi="Times New Roman" w:cs="Times New Roman"/>
          <w:i/>
          <w:iCs/>
          <w:color w:val="000000"/>
          <w:sz w:val="20"/>
          <w:szCs w:val="20"/>
        </w:rPr>
        <w:t>Wildl</w:t>
      </w:r>
      <w:proofErr w:type="spellEnd"/>
      <w:r w:rsidRPr="00FB72EB">
        <w:rPr>
          <w:rFonts w:ascii="Times New Roman" w:eastAsia="Times New Roman" w:hAnsi="Times New Roman" w:cs="Times New Roman"/>
          <w:i/>
          <w:iCs/>
          <w:color w:val="000000"/>
          <w:sz w:val="20"/>
          <w:szCs w:val="20"/>
        </w:rPr>
        <w:t xml:space="preserve"> Dis. 2023;59(2):288-298.</w:t>
      </w:r>
    </w:p>
    <w:p w14:paraId="3AFE2A96" w14:textId="77777777" w:rsidR="00324C37" w:rsidRPr="00FB72EB" w:rsidRDefault="00324C37" w:rsidP="00324C37">
      <w:pPr>
        <w:spacing w:line="240" w:lineRule="auto"/>
        <w:jc w:val="right"/>
        <w:rPr>
          <w:rFonts w:ascii="Times New Roman" w:eastAsia="Times New Roman" w:hAnsi="Times New Roman" w:cs="Times New Roman"/>
          <w:color w:val="000000"/>
          <w:sz w:val="24"/>
          <w:szCs w:val="24"/>
        </w:rPr>
      </w:pPr>
      <w:r w:rsidRPr="00FB72EB">
        <w:rPr>
          <w:rFonts w:ascii="Times New Roman" w:eastAsia="Times New Roman" w:hAnsi="Times New Roman" w:cs="Times New Roman"/>
          <w:i/>
          <w:iCs/>
          <w:color w:val="000000"/>
          <w:sz w:val="20"/>
          <w:szCs w:val="20"/>
        </w:rPr>
        <w:t>Summarized by MR</w:t>
      </w:r>
    </w:p>
    <w:p w14:paraId="43B4852C" w14:textId="77777777" w:rsidR="00324C37" w:rsidRPr="00FB72EB" w:rsidRDefault="00324C37" w:rsidP="00324C37">
      <w:pPr>
        <w:spacing w:line="240" w:lineRule="auto"/>
        <w:rPr>
          <w:rFonts w:ascii="Times New Roman" w:eastAsia="Times New Roman" w:hAnsi="Times New Roman" w:cs="Times New Roman"/>
          <w:color w:val="000000"/>
          <w:sz w:val="24"/>
          <w:szCs w:val="24"/>
        </w:rPr>
      </w:pPr>
    </w:p>
    <w:p w14:paraId="7F65CA2A" w14:textId="77777777" w:rsidR="00324C37" w:rsidRPr="00FB72EB" w:rsidRDefault="00324C37" w:rsidP="00324C37">
      <w:pPr>
        <w:spacing w:line="240" w:lineRule="auto"/>
        <w:rPr>
          <w:rFonts w:ascii="Times New Roman" w:eastAsia="Times New Roman" w:hAnsi="Times New Roman" w:cs="Times New Roman"/>
          <w:color w:val="000000"/>
          <w:sz w:val="24"/>
          <w:szCs w:val="24"/>
        </w:rPr>
      </w:pPr>
      <w:r w:rsidRPr="00FB72EB">
        <w:rPr>
          <w:rFonts w:ascii="Times New Roman" w:eastAsia="Times New Roman" w:hAnsi="Times New Roman" w:cs="Times New Roman"/>
          <w:color w:val="000000"/>
          <w:sz w:val="24"/>
          <w:szCs w:val="24"/>
        </w:rPr>
        <w:t>Cooling by Dousing with Cold Water Does Not Alter the Pathophysiological Biochemical Changes Induced by Capture in Blesbok (</w:t>
      </w:r>
      <w:proofErr w:type="spellStart"/>
      <w:r w:rsidRPr="00FB72EB">
        <w:rPr>
          <w:rFonts w:ascii="Times New Roman" w:eastAsia="Times New Roman" w:hAnsi="Times New Roman" w:cs="Times New Roman"/>
          <w:i/>
          <w:iCs/>
          <w:color w:val="000000"/>
          <w:sz w:val="24"/>
          <w:szCs w:val="24"/>
        </w:rPr>
        <w:t>Damaliscus</w:t>
      </w:r>
      <w:proofErr w:type="spellEnd"/>
      <w:r w:rsidRPr="00FB72EB">
        <w:rPr>
          <w:rFonts w:ascii="Times New Roman" w:eastAsia="Times New Roman" w:hAnsi="Times New Roman" w:cs="Times New Roman"/>
          <w:i/>
          <w:iCs/>
          <w:color w:val="000000"/>
          <w:sz w:val="24"/>
          <w:szCs w:val="24"/>
        </w:rPr>
        <w:t xml:space="preserve"> </w:t>
      </w:r>
      <w:proofErr w:type="spellStart"/>
      <w:r w:rsidRPr="00FB72EB">
        <w:rPr>
          <w:rFonts w:ascii="Times New Roman" w:eastAsia="Times New Roman" w:hAnsi="Times New Roman" w:cs="Times New Roman"/>
          <w:i/>
          <w:iCs/>
          <w:color w:val="000000"/>
          <w:sz w:val="24"/>
          <w:szCs w:val="24"/>
        </w:rPr>
        <w:t>pygargus</w:t>
      </w:r>
      <w:proofErr w:type="spellEnd"/>
      <w:r w:rsidRPr="00FB72EB">
        <w:rPr>
          <w:rFonts w:ascii="Times New Roman" w:eastAsia="Times New Roman" w:hAnsi="Times New Roman" w:cs="Times New Roman"/>
          <w:i/>
          <w:iCs/>
          <w:color w:val="000000"/>
          <w:sz w:val="24"/>
          <w:szCs w:val="24"/>
        </w:rPr>
        <w:t xml:space="preserve"> </w:t>
      </w:r>
      <w:proofErr w:type="spellStart"/>
      <w:r w:rsidRPr="00FB72EB">
        <w:rPr>
          <w:rFonts w:ascii="Times New Roman" w:eastAsia="Times New Roman" w:hAnsi="Times New Roman" w:cs="Times New Roman"/>
          <w:i/>
          <w:iCs/>
          <w:color w:val="000000"/>
          <w:sz w:val="24"/>
          <w:szCs w:val="24"/>
        </w:rPr>
        <w:t>phillipsi</w:t>
      </w:r>
      <w:proofErr w:type="spellEnd"/>
      <w:r w:rsidRPr="00FB72EB">
        <w:rPr>
          <w:rFonts w:ascii="Times New Roman" w:eastAsia="Times New Roman" w:hAnsi="Times New Roman" w:cs="Times New Roman"/>
          <w:color w:val="000000"/>
          <w:sz w:val="24"/>
          <w:szCs w:val="24"/>
        </w:rPr>
        <w:t xml:space="preserve">) </w:t>
      </w:r>
    </w:p>
    <w:p w14:paraId="7F099DA6" w14:textId="77777777" w:rsidR="00324C37" w:rsidRPr="00FB72EB" w:rsidRDefault="00324C37" w:rsidP="00324C37">
      <w:pPr>
        <w:spacing w:line="240" w:lineRule="auto"/>
        <w:rPr>
          <w:rFonts w:ascii="Times New Roman" w:eastAsia="Times New Roman" w:hAnsi="Times New Roman" w:cs="Times New Roman"/>
          <w:color w:val="000000"/>
          <w:sz w:val="24"/>
          <w:szCs w:val="24"/>
        </w:rPr>
      </w:pPr>
      <w:proofErr w:type="spellStart"/>
      <w:r w:rsidRPr="00FB72EB">
        <w:rPr>
          <w:rFonts w:ascii="Times New Roman" w:eastAsia="Times New Roman" w:hAnsi="Times New Roman" w:cs="Times New Roman"/>
          <w:color w:val="000000"/>
          <w:sz w:val="24"/>
          <w:szCs w:val="24"/>
        </w:rPr>
        <w:t>Leiberich</w:t>
      </w:r>
      <w:proofErr w:type="spellEnd"/>
      <w:r w:rsidRPr="00FB72EB">
        <w:rPr>
          <w:rFonts w:ascii="Times New Roman" w:eastAsia="Times New Roman" w:hAnsi="Times New Roman" w:cs="Times New Roman"/>
          <w:color w:val="000000"/>
          <w:sz w:val="24"/>
          <w:szCs w:val="24"/>
        </w:rPr>
        <w:t xml:space="preserve">, </w:t>
      </w:r>
      <w:proofErr w:type="spellStart"/>
      <w:r w:rsidRPr="00FB72EB">
        <w:rPr>
          <w:rFonts w:ascii="Times New Roman" w:eastAsia="Times New Roman" w:hAnsi="Times New Roman" w:cs="Times New Roman"/>
          <w:color w:val="000000"/>
          <w:sz w:val="24"/>
          <w:szCs w:val="24"/>
        </w:rPr>
        <w:t>Fitte</w:t>
      </w:r>
      <w:proofErr w:type="spellEnd"/>
      <w:r w:rsidRPr="00FB72EB">
        <w:rPr>
          <w:rFonts w:ascii="Times New Roman" w:eastAsia="Times New Roman" w:hAnsi="Times New Roman" w:cs="Times New Roman"/>
          <w:color w:val="000000"/>
          <w:sz w:val="24"/>
          <w:szCs w:val="24"/>
        </w:rPr>
        <w:t xml:space="preserve">, Burroughs, </w:t>
      </w:r>
      <w:proofErr w:type="spellStart"/>
      <w:r w:rsidRPr="00FB72EB">
        <w:rPr>
          <w:rFonts w:ascii="Times New Roman" w:eastAsia="Times New Roman" w:hAnsi="Times New Roman" w:cs="Times New Roman"/>
          <w:color w:val="000000"/>
          <w:sz w:val="24"/>
          <w:szCs w:val="24"/>
        </w:rPr>
        <w:t>Steyl</w:t>
      </w:r>
      <w:proofErr w:type="spellEnd"/>
      <w:r w:rsidRPr="00FB72EB">
        <w:rPr>
          <w:rFonts w:ascii="Times New Roman" w:eastAsia="Times New Roman" w:hAnsi="Times New Roman" w:cs="Times New Roman"/>
          <w:color w:val="000000"/>
          <w:sz w:val="24"/>
          <w:szCs w:val="24"/>
        </w:rPr>
        <w:t xml:space="preserve">, Goddard, Haw, </w:t>
      </w:r>
      <w:proofErr w:type="spellStart"/>
      <w:r w:rsidRPr="00FB72EB">
        <w:rPr>
          <w:rFonts w:ascii="Times New Roman" w:eastAsia="Times New Roman" w:hAnsi="Times New Roman" w:cs="Times New Roman"/>
          <w:color w:val="000000"/>
          <w:sz w:val="24"/>
          <w:szCs w:val="24"/>
        </w:rPr>
        <w:t>Boesch</w:t>
      </w:r>
      <w:proofErr w:type="spellEnd"/>
      <w:r w:rsidRPr="00FB72EB">
        <w:rPr>
          <w:rFonts w:ascii="Times New Roman" w:eastAsia="Times New Roman" w:hAnsi="Times New Roman" w:cs="Times New Roman"/>
          <w:color w:val="000000"/>
          <w:sz w:val="24"/>
          <w:szCs w:val="24"/>
        </w:rPr>
        <w:t>, Kohn, Meyer</w:t>
      </w:r>
    </w:p>
    <w:p w14:paraId="2EF1D4D4" w14:textId="77777777" w:rsidR="00324C37" w:rsidRPr="00FB72EB" w:rsidRDefault="00324C37" w:rsidP="00324C37">
      <w:pPr>
        <w:spacing w:line="240" w:lineRule="auto"/>
        <w:rPr>
          <w:rFonts w:ascii="Times New Roman" w:hAnsi="Times New Roman" w:cs="Times New Roman"/>
          <w:sz w:val="24"/>
          <w:szCs w:val="24"/>
        </w:rPr>
      </w:pPr>
    </w:p>
    <w:p w14:paraId="0E7E95AC" w14:textId="77777777" w:rsidR="00324C37" w:rsidRPr="00FB72EB" w:rsidRDefault="00324C37" w:rsidP="00324C37">
      <w:pPr>
        <w:spacing w:line="240" w:lineRule="auto"/>
        <w:rPr>
          <w:rFonts w:ascii="Times New Roman" w:hAnsi="Times New Roman" w:cs="Times New Roman"/>
          <w:sz w:val="24"/>
          <w:szCs w:val="24"/>
        </w:rPr>
      </w:pPr>
      <w:r w:rsidRPr="00FB72EB">
        <w:rPr>
          <w:rFonts w:ascii="Times New Roman" w:hAnsi="Times New Roman" w:cs="Times New Roman"/>
          <w:sz w:val="24"/>
          <w:szCs w:val="24"/>
        </w:rPr>
        <w:t>In a study evaluating the effects of active cooling with cold water after capture in Blesbok (</w:t>
      </w:r>
      <w:proofErr w:type="spellStart"/>
      <w:r w:rsidRPr="00FB72EB">
        <w:rPr>
          <w:rFonts w:ascii="Times New Roman" w:eastAsia="Times New Roman" w:hAnsi="Times New Roman" w:cs="Times New Roman"/>
          <w:i/>
          <w:iCs/>
          <w:color w:val="000000"/>
          <w:sz w:val="24"/>
          <w:szCs w:val="24"/>
        </w:rPr>
        <w:t>Damaliscus</w:t>
      </w:r>
      <w:proofErr w:type="spellEnd"/>
      <w:r w:rsidRPr="00FB72EB">
        <w:rPr>
          <w:rFonts w:ascii="Times New Roman" w:eastAsia="Times New Roman" w:hAnsi="Times New Roman" w:cs="Times New Roman"/>
          <w:i/>
          <w:iCs/>
          <w:color w:val="000000"/>
          <w:sz w:val="24"/>
          <w:szCs w:val="24"/>
        </w:rPr>
        <w:t xml:space="preserve"> </w:t>
      </w:r>
      <w:proofErr w:type="spellStart"/>
      <w:r w:rsidRPr="00FB72EB">
        <w:rPr>
          <w:rFonts w:ascii="Times New Roman" w:eastAsia="Times New Roman" w:hAnsi="Times New Roman" w:cs="Times New Roman"/>
          <w:i/>
          <w:iCs/>
          <w:color w:val="000000"/>
          <w:sz w:val="24"/>
          <w:szCs w:val="24"/>
        </w:rPr>
        <w:t>pygargus</w:t>
      </w:r>
      <w:proofErr w:type="spellEnd"/>
      <w:r w:rsidRPr="00FB72EB">
        <w:rPr>
          <w:rFonts w:ascii="Times New Roman" w:eastAsia="Times New Roman" w:hAnsi="Times New Roman" w:cs="Times New Roman"/>
          <w:i/>
          <w:iCs/>
          <w:color w:val="000000"/>
          <w:sz w:val="24"/>
          <w:szCs w:val="24"/>
        </w:rPr>
        <w:t xml:space="preserve"> </w:t>
      </w:r>
      <w:proofErr w:type="spellStart"/>
      <w:r w:rsidRPr="00FB72EB">
        <w:rPr>
          <w:rFonts w:ascii="Times New Roman" w:eastAsia="Times New Roman" w:hAnsi="Times New Roman" w:cs="Times New Roman"/>
          <w:i/>
          <w:iCs/>
          <w:color w:val="000000"/>
          <w:sz w:val="24"/>
          <w:szCs w:val="24"/>
        </w:rPr>
        <w:t>phillipsi</w:t>
      </w:r>
      <w:proofErr w:type="spellEnd"/>
      <w:r w:rsidRPr="00FB72EB">
        <w:rPr>
          <w:rFonts w:ascii="Times New Roman" w:hAnsi="Times New Roman" w:cs="Times New Roman"/>
          <w:sz w:val="24"/>
          <w:szCs w:val="24"/>
        </w:rPr>
        <w:t>), which of the following bloodwork parameters had no significant difference between groups that were chased and those that were not?</w:t>
      </w:r>
    </w:p>
    <w:p w14:paraId="294093FE" w14:textId="77777777" w:rsidR="00324C37" w:rsidRPr="00FB72EB" w:rsidRDefault="00324C37" w:rsidP="00324C37">
      <w:pPr>
        <w:spacing w:line="240" w:lineRule="auto"/>
        <w:rPr>
          <w:rFonts w:ascii="Times New Roman" w:hAnsi="Times New Roman" w:cs="Times New Roman"/>
          <w:sz w:val="24"/>
          <w:szCs w:val="24"/>
        </w:rPr>
      </w:pPr>
    </w:p>
    <w:p w14:paraId="2D7A4D11" w14:textId="77777777" w:rsidR="00324C37" w:rsidRDefault="00324C37" w:rsidP="00324C37">
      <w:pPr>
        <w:pStyle w:val="ListParagraph"/>
        <w:numPr>
          <w:ilvl w:val="0"/>
          <w:numId w:val="8"/>
        </w:numPr>
        <w:rPr>
          <w:rFonts w:ascii="Times New Roman" w:hAnsi="Times New Roman" w:cs="Times New Roman"/>
        </w:rPr>
      </w:pPr>
      <w:r w:rsidRPr="00FB72EB">
        <w:rPr>
          <w:rFonts w:ascii="Times New Roman" w:hAnsi="Times New Roman" w:cs="Times New Roman"/>
        </w:rPr>
        <w:t xml:space="preserve">Creatine kinase </w:t>
      </w:r>
    </w:p>
    <w:p w14:paraId="47EB5E31" w14:textId="77777777" w:rsidR="00324C37" w:rsidRDefault="00324C37" w:rsidP="00324C37">
      <w:pPr>
        <w:pStyle w:val="ListParagraph"/>
        <w:numPr>
          <w:ilvl w:val="0"/>
          <w:numId w:val="8"/>
        </w:numPr>
        <w:rPr>
          <w:rFonts w:ascii="Times New Roman" w:hAnsi="Times New Roman" w:cs="Times New Roman"/>
        </w:rPr>
      </w:pPr>
      <w:r w:rsidRPr="00FB72EB">
        <w:rPr>
          <w:rFonts w:ascii="Times New Roman" w:hAnsi="Times New Roman" w:cs="Times New Roman"/>
        </w:rPr>
        <w:t>Glutamate dehydrogenase</w:t>
      </w:r>
    </w:p>
    <w:p w14:paraId="2B894F8D" w14:textId="77777777" w:rsidR="00324C37" w:rsidRDefault="00324C37" w:rsidP="00324C37">
      <w:pPr>
        <w:pStyle w:val="ListParagraph"/>
        <w:numPr>
          <w:ilvl w:val="0"/>
          <w:numId w:val="8"/>
        </w:numPr>
        <w:rPr>
          <w:rFonts w:ascii="Times New Roman" w:hAnsi="Times New Roman" w:cs="Times New Roman"/>
        </w:rPr>
      </w:pPr>
      <w:r w:rsidRPr="00FB72EB">
        <w:rPr>
          <w:rFonts w:ascii="Times New Roman" w:hAnsi="Times New Roman" w:cs="Times New Roman"/>
        </w:rPr>
        <w:t>Aspartate aminotransferase</w:t>
      </w:r>
    </w:p>
    <w:p w14:paraId="4DBD8E37" w14:textId="77777777" w:rsidR="00324C37" w:rsidRDefault="00324C37" w:rsidP="00324C37">
      <w:pPr>
        <w:pStyle w:val="ListParagraph"/>
        <w:numPr>
          <w:ilvl w:val="0"/>
          <w:numId w:val="8"/>
        </w:numPr>
        <w:rPr>
          <w:rFonts w:ascii="Times New Roman" w:hAnsi="Times New Roman" w:cs="Times New Roman"/>
        </w:rPr>
      </w:pPr>
      <w:r w:rsidRPr="00FB72EB">
        <w:rPr>
          <w:rFonts w:ascii="Times New Roman" w:hAnsi="Times New Roman" w:cs="Times New Roman"/>
        </w:rPr>
        <w:t>Creatinine</w:t>
      </w:r>
    </w:p>
    <w:p w14:paraId="7C05C472" w14:textId="77777777" w:rsidR="00324C37" w:rsidRPr="00FB72EB" w:rsidRDefault="00324C37" w:rsidP="00324C37">
      <w:pPr>
        <w:pStyle w:val="ListParagraph"/>
        <w:numPr>
          <w:ilvl w:val="0"/>
          <w:numId w:val="8"/>
        </w:numPr>
        <w:rPr>
          <w:rFonts w:ascii="Times New Roman" w:hAnsi="Times New Roman" w:cs="Times New Roman"/>
        </w:rPr>
      </w:pPr>
      <w:r w:rsidRPr="00FB72EB">
        <w:rPr>
          <w:rFonts w:ascii="Times New Roman" w:hAnsi="Times New Roman" w:cs="Times New Roman"/>
        </w:rPr>
        <w:t>Gamma-glutamyl transferase</w:t>
      </w:r>
    </w:p>
    <w:p w14:paraId="044E3BE9" w14:textId="77777777" w:rsidR="00324C37" w:rsidRPr="00FB72EB" w:rsidRDefault="00324C37" w:rsidP="00324C37">
      <w:pPr>
        <w:spacing w:line="240" w:lineRule="auto"/>
        <w:rPr>
          <w:rFonts w:ascii="Times New Roman" w:hAnsi="Times New Roman" w:cs="Times New Roman"/>
          <w:sz w:val="24"/>
          <w:szCs w:val="24"/>
        </w:rPr>
      </w:pPr>
    </w:p>
    <w:p w14:paraId="485CFBBD" w14:textId="77777777" w:rsidR="00324C37" w:rsidRDefault="00324C37" w:rsidP="00324C37">
      <w:pPr>
        <w:spacing w:line="240" w:lineRule="auto"/>
        <w:rPr>
          <w:rFonts w:ascii="Times New Roman" w:hAnsi="Times New Roman" w:cs="Times New Roman"/>
          <w:sz w:val="24"/>
          <w:szCs w:val="24"/>
        </w:rPr>
      </w:pPr>
      <w:r w:rsidRPr="00FB72EB">
        <w:rPr>
          <w:rFonts w:ascii="Times New Roman" w:hAnsi="Times New Roman" w:cs="Times New Roman"/>
          <w:sz w:val="24"/>
          <w:szCs w:val="24"/>
        </w:rPr>
        <w:t xml:space="preserve">Answer: </w:t>
      </w:r>
      <w:r>
        <w:rPr>
          <w:rFonts w:ascii="Times New Roman" w:hAnsi="Times New Roman" w:cs="Times New Roman"/>
          <w:sz w:val="24"/>
          <w:szCs w:val="24"/>
        </w:rPr>
        <w:t xml:space="preserve">E. </w:t>
      </w:r>
      <w:r w:rsidRPr="00FB72EB">
        <w:rPr>
          <w:rFonts w:ascii="Times New Roman" w:hAnsi="Times New Roman" w:cs="Times New Roman"/>
          <w:sz w:val="24"/>
          <w:szCs w:val="24"/>
        </w:rPr>
        <w:t xml:space="preserve">GGT. CK, AST, GLDH, creatinine, lactate, and </w:t>
      </w:r>
      <w:proofErr w:type="spellStart"/>
      <w:r w:rsidRPr="00FB72EB">
        <w:rPr>
          <w:rFonts w:ascii="Times New Roman" w:hAnsi="Times New Roman" w:cs="Times New Roman"/>
          <w:sz w:val="24"/>
          <w:szCs w:val="24"/>
        </w:rPr>
        <w:t>cTnI</w:t>
      </w:r>
      <w:proofErr w:type="spellEnd"/>
      <w:r w:rsidRPr="00FB72EB">
        <w:rPr>
          <w:rFonts w:ascii="Times New Roman" w:hAnsi="Times New Roman" w:cs="Times New Roman"/>
          <w:sz w:val="24"/>
          <w:szCs w:val="24"/>
        </w:rPr>
        <w:t xml:space="preserve"> were higher in chased groups than non-chased groups.</w:t>
      </w:r>
    </w:p>
    <w:p w14:paraId="32324DF0" w14:textId="77777777" w:rsidR="00324C37" w:rsidRDefault="00324C37" w:rsidP="00324C37">
      <w:pPr>
        <w:spacing w:line="240" w:lineRule="auto"/>
        <w:rPr>
          <w:rFonts w:ascii="Times New Roman" w:hAnsi="Times New Roman" w:cs="Times New Roman"/>
          <w:sz w:val="24"/>
          <w:szCs w:val="24"/>
        </w:rPr>
      </w:pPr>
    </w:p>
    <w:p w14:paraId="4EE4C694" w14:textId="77777777" w:rsidR="00324C37" w:rsidRDefault="00324C37" w:rsidP="00324C37">
      <w:pPr>
        <w:spacing w:line="240" w:lineRule="auto"/>
        <w:jc w:val="right"/>
        <w:rPr>
          <w:rFonts w:ascii="Times New Roman" w:eastAsia="Times New Roman" w:hAnsi="Times New Roman" w:cs="Times New Roman"/>
          <w:i/>
          <w:iCs/>
          <w:color w:val="000000"/>
          <w:sz w:val="20"/>
          <w:szCs w:val="20"/>
        </w:rPr>
      </w:pPr>
      <w:r w:rsidRPr="006B5074">
        <w:rPr>
          <w:rFonts w:ascii="Times New Roman" w:eastAsia="Times New Roman" w:hAnsi="Times New Roman" w:cs="Times New Roman"/>
          <w:i/>
          <w:iCs/>
          <w:color w:val="000000"/>
          <w:sz w:val="20"/>
          <w:szCs w:val="20"/>
        </w:rPr>
        <w:t xml:space="preserve">J </w:t>
      </w:r>
      <w:proofErr w:type="spellStart"/>
      <w:r w:rsidRPr="006B5074">
        <w:rPr>
          <w:rFonts w:ascii="Times New Roman" w:eastAsia="Times New Roman" w:hAnsi="Times New Roman" w:cs="Times New Roman"/>
          <w:i/>
          <w:iCs/>
          <w:color w:val="000000"/>
          <w:sz w:val="20"/>
          <w:szCs w:val="20"/>
        </w:rPr>
        <w:t>Wildl</w:t>
      </w:r>
      <w:proofErr w:type="spellEnd"/>
      <w:r w:rsidRPr="006B5074">
        <w:rPr>
          <w:rFonts w:ascii="Times New Roman" w:eastAsia="Times New Roman" w:hAnsi="Times New Roman" w:cs="Times New Roman"/>
          <w:i/>
          <w:iCs/>
          <w:color w:val="000000"/>
          <w:sz w:val="20"/>
          <w:szCs w:val="20"/>
        </w:rPr>
        <w:t xml:space="preserve"> Dis. 2025;61(2):285-296.</w:t>
      </w:r>
    </w:p>
    <w:p w14:paraId="39A3062A" w14:textId="77777777" w:rsidR="00324C37" w:rsidRPr="00565D64" w:rsidRDefault="00324C37" w:rsidP="00324C37">
      <w:pPr>
        <w:spacing w:line="240" w:lineRule="auto"/>
        <w:jc w:val="right"/>
        <w:rPr>
          <w:rFonts w:ascii="Times New Roman" w:eastAsia="Times New Roman" w:hAnsi="Times New Roman" w:cs="Times New Roman"/>
          <w:color w:val="000000"/>
          <w:sz w:val="24"/>
          <w:szCs w:val="24"/>
        </w:rPr>
      </w:pPr>
      <w:r w:rsidRPr="00565D64">
        <w:rPr>
          <w:rFonts w:ascii="Times New Roman" w:eastAsia="Times New Roman" w:hAnsi="Times New Roman" w:cs="Times New Roman"/>
          <w:i/>
          <w:iCs/>
          <w:color w:val="000000"/>
          <w:sz w:val="20"/>
          <w:szCs w:val="20"/>
        </w:rPr>
        <w:t>Summarized by MR</w:t>
      </w:r>
    </w:p>
    <w:p w14:paraId="3E305066" w14:textId="77777777" w:rsidR="00324C37" w:rsidRPr="00565D64" w:rsidRDefault="00324C37" w:rsidP="00324C37">
      <w:pPr>
        <w:spacing w:line="240" w:lineRule="auto"/>
        <w:rPr>
          <w:rFonts w:ascii="Times New Roman" w:eastAsia="Times New Roman" w:hAnsi="Times New Roman" w:cs="Times New Roman"/>
          <w:color w:val="000000"/>
          <w:sz w:val="24"/>
          <w:szCs w:val="24"/>
        </w:rPr>
      </w:pPr>
    </w:p>
    <w:p w14:paraId="5E893C68" w14:textId="77777777" w:rsidR="00324C37" w:rsidRDefault="00324C37" w:rsidP="00324C37">
      <w:pPr>
        <w:spacing w:line="240" w:lineRule="auto"/>
        <w:rPr>
          <w:rFonts w:ascii="Times New Roman" w:eastAsia="Times New Roman" w:hAnsi="Times New Roman" w:cs="Times New Roman"/>
          <w:color w:val="000000"/>
          <w:sz w:val="24"/>
          <w:szCs w:val="24"/>
        </w:rPr>
      </w:pPr>
      <w:r w:rsidRPr="006B5074">
        <w:rPr>
          <w:rFonts w:ascii="Times New Roman" w:eastAsia="Times New Roman" w:hAnsi="Times New Roman" w:cs="Times New Roman"/>
          <w:color w:val="000000"/>
          <w:sz w:val="24"/>
          <w:szCs w:val="24"/>
        </w:rPr>
        <w:t xml:space="preserve">Diagnostic Strategies and Strain Typing for </w:t>
      </w:r>
      <w:proofErr w:type="spellStart"/>
      <w:r w:rsidRPr="006B5074">
        <w:rPr>
          <w:rFonts w:ascii="Times New Roman" w:eastAsia="Times New Roman" w:hAnsi="Times New Roman" w:cs="Times New Roman"/>
          <w:color w:val="000000"/>
          <w:sz w:val="24"/>
          <w:szCs w:val="24"/>
        </w:rPr>
        <w:t>Johne’s</w:t>
      </w:r>
      <w:proofErr w:type="spellEnd"/>
      <w:r w:rsidRPr="006B5074">
        <w:rPr>
          <w:rFonts w:ascii="Times New Roman" w:eastAsia="Times New Roman" w:hAnsi="Times New Roman" w:cs="Times New Roman"/>
          <w:color w:val="000000"/>
          <w:sz w:val="24"/>
          <w:szCs w:val="24"/>
        </w:rPr>
        <w:t xml:space="preserve"> Disease in Wood</w:t>
      </w:r>
      <w:r>
        <w:rPr>
          <w:rFonts w:ascii="Times New Roman" w:eastAsia="Times New Roman" w:hAnsi="Times New Roman" w:cs="Times New Roman"/>
          <w:color w:val="000000"/>
          <w:sz w:val="24"/>
          <w:szCs w:val="24"/>
        </w:rPr>
        <w:t xml:space="preserve"> </w:t>
      </w:r>
      <w:r w:rsidRPr="006B5074">
        <w:rPr>
          <w:rFonts w:ascii="Times New Roman" w:eastAsia="Times New Roman" w:hAnsi="Times New Roman" w:cs="Times New Roman"/>
          <w:color w:val="000000"/>
          <w:sz w:val="24"/>
          <w:szCs w:val="24"/>
        </w:rPr>
        <w:t>Bison (</w:t>
      </w:r>
      <w:r w:rsidRPr="006B5074">
        <w:rPr>
          <w:rFonts w:ascii="Times New Roman" w:eastAsia="Times New Roman" w:hAnsi="Times New Roman" w:cs="Times New Roman"/>
          <w:i/>
          <w:iCs/>
          <w:color w:val="000000"/>
          <w:sz w:val="24"/>
          <w:szCs w:val="24"/>
        </w:rPr>
        <w:t xml:space="preserve">Bison </w:t>
      </w:r>
      <w:proofErr w:type="spellStart"/>
      <w:r w:rsidRPr="006B5074">
        <w:rPr>
          <w:rFonts w:ascii="Times New Roman" w:eastAsia="Times New Roman" w:hAnsi="Times New Roman" w:cs="Times New Roman"/>
          <w:i/>
          <w:iCs/>
          <w:color w:val="000000"/>
          <w:sz w:val="24"/>
          <w:szCs w:val="24"/>
        </w:rPr>
        <w:t>bison</w:t>
      </w:r>
      <w:proofErr w:type="spellEnd"/>
      <w:r w:rsidRPr="006B5074">
        <w:rPr>
          <w:rFonts w:ascii="Times New Roman" w:eastAsia="Times New Roman" w:hAnsi="Times New Roman" w:cs="Times New Roman"/>
          <w:i/>
          <w:iCs/>
          <w:color w:val="000000"/>
          <w:sz w:val="24"/>
          <w:szCs w:val="24"/>
        </w:rPr>
        <w:t xml:space="preserve"> </w:t>
      </w:r>
      <w:proofErr w:type="spellStart"/>
      <w:r w:rsidRPr="006B5074">
        <w:rPr>
          <w:rFonts w:ascii="Times New Roman" w:eastAsia="Times New Roman" w:hAnsi="Times New Roman" w:cs="Times New Roman"/>
          <w:i/>
          <w:iCs/>
          <w:color w:val="000000"/>
          <w:sz w:val="24"/>
          <w:szCs w:val="24"/>
        </w:rPr>
        <w:t>athabascae</w:t>
      </w:r>
      <w:proofErr w:type="spellEnd"/>
      <w:r w:rsidRPr="006B5074">
        <w:rPr>
          <w:rFonts w:ascii="Times New Roman" w:eastAsia="Times New Roman" w:hAnsi="Times New Roman" w:cs="Times New Roman"/>
          <w:color w:val="000000"/>
          <w:sz w:val="24"/>
          <w:szCs w:val="24"/>
        </w:rPr>
        <w:t>)</w:t>
      </w:r>
    </w:p>
    <w:p w14:paraId="51DF5C70" w14:textId="77777777" w:rsidR="00324C37" w:rsidRDefault="00324C37" w:rsidP="00324C37">
      <w:pPr>
        <w:spacing w:line="240" w:lineRule="auto"/>
        <w:rPr>
          <w:rFonts w:ascii="Times New Roman" w:eastAsia="Times New Roman" w:hAnsi="Times New Roman" w:cs="Times New Roman"/>
          <w:color w:val="000000"/>
          <w:sz w:val="18"/>
          <w:szCs w:val="18"/>
        </w:rPr>
      </w:pPr>
      <w:proofErr w:type="spellStart"/>
      <w:r w:rsidRPr="00065D85">
        <w:rPr>
          <w:rFonts w:ascii="Times New Roman" w:eastAsia="Times New Roman" w:hAnsi="Times New Roman" w:cs="Times New Roman"/>
          <w:color w:val="000000"/>
          <w:sz w:val="18"/>
          <w:szCs w:val="18"/>
        </w:rPr>
        <w:t>Leiberich</w:t>
      </w:r>
      <w:proofErr w:type="spellEnd"/>
      <w:r w:rsidRPr="00065D85">
        <w:rPr>
          <w:rFonts w:ascii="Times New Roman" w:eastAsia="Times New Roman" w:hAnsi="Times New Roman" w:cs="Times New Roman"/>
          <w:color w:val="000000"/>
          <w:sz w:val="18"/>
          <w:szCs w:val="18"/>
        </w:rPr>
        <w:t xml:space="preserve">, </w:t>
      </w:r>
      <w:proofErr w:type="spellStart"/>
      <w:r w:rsidRPr="00065D85">
        <w:rPr>
          <w:rFonts w:ascii="Times New Roman" w:eastAsia="Times New Roman" w:hAnsi="Times New Roman" w:cs="Times New Roman"/>
          <w:color w:val="000000"/>
          <w:sz w:val="18"/>
          <w:szCs w:val="18"/>
        </w:rPr>
        <w:t>Fitte</w:t>
      </w:r>
      <w:proofErr w:type="spellEnd"/>
      <w:r w:rsidRPr="00065D85">
        <w:rPr>
          <w:rFonts w:ascii="Times New Roman" w:eastAsia="Times New Roman" w:hAnsi="Times New Roman" w:cs="Times New Roman"/>
          <w:color w:val="000000"/>
          <w:sz w:val="18"/>
          <w:szCs w:val="18"/>
        </w:rPr>
        <w:t xml:space="preserve">, Burroughs, </w:t>
      </w:r>
      <w:proofErr w:type="spellStart"/>
      <w:r w:rsidRPr="00065D85">
        <w:rPr>
          <w:rFonts w:ascii="Times New Roman" w:eastAsia="Times New Roman" w:hAnsi="Times New Roman" w:cs="Times New Roman"/>
          <w:color w:val="000000"/>
          <w:sz w:val="18"/>
          <w:szCs w:val="18"/>
        </w:rPr>
        <w:t>Steyl</w:t>
      </w:r>
      <w:proofErr w:type="spellEnd"/>
      <w:r w:rsidRPr="00065D85">
        <w:rPr>
          <w:rFonts w:ascii="Times New Roman" w:eastAsia="Times New Roman" w:hAnsi="Times New Roman" w:cs="Times New Roman"/>
          <w:color w:val="000000"/>
          <w:sz w:val="18"/>
          <w:szCs w:val="18"/>
        </w:rPr>
        <w:t xml:space="preserve">, Goddard, Haw, </w:t>
      </w:r>
      <w:proofErr w:type="spellStart"/>
      <w:r w:rsidRPr="00065D85">
        <w:rPr>
          <w:rFonts w:ascii="Times New Roman" w:eastAsia="Times New Roman" w:hAnsi="Times New Roman" w:cs="Times New Roman"/>
          <w:color w:val="000000"/>
          <w:sz w:val="18"/>
          <w:szCs w:val="18"/>
        </w:rPr>
        <w:t>Boesch</w:t>
      </w:r>
      <w:proofErr w:type="spellEnd"/>
      <w:r w:rsidRPr="00065D85">
        <w:rPr>
          <w:rFonts w:ascii="Times New Roman" w:eastAsia="Times New Roman" w:hAnsi="Times New Roman" w:cs="Times New Roman"/>
          <w:color w:val="000000"/>
          <w:sz w:val="18"/>
          <w:szCs w:val="18"/>
        </w:rPr>
        <w:t>, Kohn, Meyer</w:t>
      </w:r>
    </w:p>
    <w:p w14:paraId="00EA1BCB" w14:textId="77777777" w:rsidR="00324C37" w:rsidRDefault="00324C37" w:rsidP="00324C37">
      <w:pPr>
        <w:spacing w:line="240" w:lineRule="auto"/>
        <w:rPr>
          <w:rFonts w:ascii="Times New Roman" w:hAnsi="Times New Roman" w:cs="Times New Roman"/>
          <w:sz w:val="24"/>
          <w:szCs w:val="24"/>
        </w:rPr>
      </w:pPr>
    </w:p>
    <w:p w14:paraId="3038EBD3" w14:textId="77777777" w:rsidR="00324C37" w:rsidRDefault="00324C37" w:rsidP="00324C37">
      <w:pPr>
        <w:spacing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In a study evaluating diagnostic strategies for </w:t>
      </w:r>
      <w:proofErr w:type="spellStart"/>
      <w:r w:rsidRPr="006B5074">
        <w:rPr>
          <w:rFonts w:ascii="Times New Roman" w:eastAsia="Times New Roman" w:hAnsi="Times New Roman" w:cs="Times New Roman"/>
          <w:color w:val="000000"/>
          <w:sz w:val="24"/>
          <w:szCs w:val="24"/>
        </w:rPr>
        <w:t>Johne’s</w:t>
      </w:r>
      <w:proofErr w:type="spellEnd"/>
      <w:r w:rsidRPr="006B5074">
        <w:rPr>
          <w:rFonts w:ascii="Times New Roman" w:eastAsia="Times New Roman" w:hAnsi="Times New Roman" w:cs="Times New Roman"/>
          <w:color w:val="000000"/>
          <w:sz w:val="24"/>
          <w:szCs w:val="24"/>
        </w:rPr>
        <w:t xml:space="preserve"> Disease in Wood</w:t>
      </w:r>
      <w:r>
        <w:rPr>
          <w:rFonts w:ascii="Times New Roman" w:eastAsia="Times New Roman" w:hAnsi="Times New Roman" w:cs="Times New Roman"/>
          <w:color w:val="000000"/>
          <w:sz w:val="24"/>
          <w:szCs w:val="24"/>
        </w:rPr>
        <w:t xml:space="preserve"> </w:t>
      </w:r>
      <w:r w:rsidRPr="006B5074">
        <w:rPr>
          <w:rFonts w:ascii="Times New Roman" w:eastAsia="Times New Roman" w:hAnsi="Times New Roman" w:cs="Times New Roman"/>
          <w:color w:val="000000"/>
          <w:sz w:val="24"/>
          <w:szCs w:val="24"/>
        </w:rPr>
        <w:t>Bison (</w:t>
      </w:r>
      <w:r w:rsidRPr="006B5074">
        <w:rPr>
          <w:rFonts w:ascii="Times New Roman" w:eastAsia="Times New Roman" w:hAnsi="Times New Roman" w:cs="Times New Roman"/>
          <w:i/>
          <w:iCs/>
          <w:color w:val="000000"/>
          <w:sz w:val="24"/>
          <w:szCs w:val="24"/>
        </w:rPr>
        <w:t xml:space="preserve">Bison </w:t>
      </w:r>
      <w:proofErr w:type="spellStart"/>
      <w:r w:rsidRPr="006B5074">
        <w:rPr>
          <w:rFonts w:ascii="Times New Roman" w:eastAsia="Times New Roman" w:hAnsi="Times New Roman" w:cs="Times New Roman"/>
          <w:i/>
          <w:iCs/>
          <w:color w:val="000000"/>
          <w:sz w:val="24"/>
          <w:szCs w:val="24"/>
        </w:rPr>
        <w:t>bison</w:t>
      </w:r>
      <w:proofErr w:type="spellEnd"/>
      <w:r w:rsidRPr="006B5074">
        <w:rPr>
          <w:rFonts w:ascii="Times New Roman" w:eastAsia="Times New Roman" w:hAnsi="Times New Roman" w:cs="Times New Roman"/>
          <w:i/>
          <w:iCs/>
          <w:color w:val="000000"/>
          <w:sz w:val="24"/>
          <w:szCs w:val="24"/>
        </w:rPr>
        <w:t xml:space="preserve"> </w:t>
      </w:r>
      <w:proofErr w:type="spellStart"/>
      <w:r w:rsidRPr="006B5074">
        <w:rPr>
          <w:rFonts w:ascii="Times New Roman" w:eastAsia="Times New Roman" w:hAnsi="Times New Roman" w:cs="Times New Roman"/>
          <w:i/>
          <w:iCs/>
          <w:color w:val="000000"/>
          <w:sz w:val="24"/>
          <w:szCs w:val="24"/>
        </w:rPr>
        <w:t>athabascae</w:t>
      </w:r>
      <w:proofErr w:type="spellEnd"/>
      <w:r w:rsidRPr="006B507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which mycobacterial tissue culture samples were positive in all six individuals necropsied?</w:t>
      </w:r>
    </w:p>
    <w:p w14:paraId="12BBD686" w14:textId="77777777" w:rsidR="00324C37" w:rsidRDefault="00324C37" w:rsidP="00324C37">
      <w:pPr>
        <w:spacing w:line="240" w:lineRule="auto"/>
        <w:rPr>
          <w:rFonts w:ascii="Times New Roman" w:eastAsia="Times New Roman" w:hAnsi="Times New Roman" w:cs="Times New Roman"/>
          <w:color w:val="000000"/>
          <w:sz w:val="24"/>
          <w:szCs w:val="24"/>
        </w:rPr>
      </w:pPr>
    </w:p>
    <w:p w14:paraId="4B217BA1" w14:textId="77777777" w:rsidR="00324C37" w:rsidRDefault="00324C37" w:rsidP="00324C37">
      <w:pPr>
        <w:pStyle w:val="ListParagraph"/>
        <w:numPr>
          <w:ilvl w:val="0"/>
          <w:numId w:val="9"/>
        </w:numPr>
        <w:rPr>
          <w:rFonts w:ascii="Times New Roman" w:eastAsia="Times New Roman" w:hAnsi="Times New Roman" w:cs="Times New Roman"/>
          <w:color w:val="000000"/>
        </w:rPr>
      </w:pPr>
      <w:r>
        <w:rPr>
          <w:rFonts w:ascii="Times New Roman" w:eastAsia="Times New Roman" w:hAnsi="Times New Roman" w:cs="Times New Roman"/>
          <w:color w:val="000000"/>
        </w:rPr>
        <w:t>Distal jejunal and duodenal lymph nodes</w:t>
      </w:r>
    </w:p>
    <w:p w14:paraId="5E90A05F" w14:textId="77777777" w:rsidR="00324C37" w:rsidRDefault="00324C37" w:rsidP="00324C37">
      <w:pPr>
        <w:pStyle w:val="ListParagraph"/>
        <w:numPr>
          <w:ilvl w:val="0"/>
          <w:numId w:val="9"/>
        </w:num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Midjejunal</w:t>
      </w:r>
      <w:proofErr w:type="spellEnd"/>
      <w:r>
        <w:rPr>
          <w:rFonts w:ascii="Times New Roman" w:eastAsia="Times New Roman" w:hAnsi="Times New Roman" w:cs="Times New Roman"/>
          <w:color w:val="000000"/>
        </w:rPr>
        <w:t xml:space="preserve"> and distal jejunal lymph nodes</w:t>
      </w:r>
    </w:p>
    <w:p w14:paraId="6D654C9A" w14:textId="77777777" w:rsidR="00324C37" w:rsidRDefault="00324C37" w:rsidP="00324C37">
      <w:pPr>
        <w:pStyle w:val="ListParagraph"/>
        <w:numPr>
          <w:ilvl w:val="0"/>
          <w:numId w:val="9"/>
        </w:numPr>
        <w:rPr>
          <w:rFonts w:ascii="Times New Roman" w:eastAsia="Times New Roman" w:hAnsi="Times New Roman" w:cs="Times New Roman"/>
          <w:color w:val="000000"/>
        </w:rPr>
      </w:pPr>
      <w:r>
        <w:rPr>
          <w:rFonts w:ascii="Times New Roman" w:eastAsia="Times New Roman" w:hAnsi="Times New Roman" w:cs="Times New Roman"/>
          <w:color w:val="000000"/>
        </w:rPr>
        <w:t>Distal ileum and transverse colon</w:t>
      </w:r>
    </w:p>
    <w:p w14:paraId="6238A5F5" w14:textId="77777777" w:rsidR="00324C37" w:rsidRDefault="00324C37" w:rsidP="00324C37">
      <w:pPr>
        <w:pStyle w:val="ListParagraph"/>
        <w:numPr>
          <w:ilvl w:val="0"/>
          <w:numId w:val="9"/>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Inguinal and ileocecal lymph nodes </w:t>
      </w:r>
    </w:p>
    <w:p w14:paraId="32438524" w14:textId="77777777" w:rsidR="00324C37" w:rsidRDefault="00324C37" w:rsidP="00324C37">
      <w:pPr>
        <w:pStyle w:val="ListParagraph"/>
        <w:numPr>
          <w:ilvl w:val="0"/>
          <w:numId w:val="9"/>
        </w:numPr>
        <w:rPr>
          <w:rFonts w:ascii="Times New Roman" w:eastAsia="Times New Roman" w:hAnsi="Times New Roman" w:cs="Times New Roman"/>
          <w:color w:val="000000"/>
        </w:rPr>
      </w:pPr>
      <w:r>
        <w:rPr>
          <w:rFonts w:ascii="Times New Roman" w:eastAsia="Times New Roman" w:hAnsi="Times New Roman" w:cs="Times New Roman"/>
          <w:color w:val="000000"/>
        </w:rPr>
        <w:t>Distal jejunal and retropharyngeal lymph nodes</w:t>
      </w:r>
    </w:p>
    <w:p w14:paraId="63578773" w14:textId="77777777" w:rsidR="00324C37" w:rsidRDefault="00324C37" w:rsidP="00324C37">
      <w:pPr>
        <w:spacing w:line="240" w:lineRule="auto"/>
        <w:rPr>
          <w:rFonts w:ascii="Times New Roman" w:eastAsia="Times New Roman" w:hAnsi="Times New Roman" w:cs="Times New Roman"/>
          <w:color w:val="000000"/>
          <w:sz w:val="24"/>
          <w:szCs w:val="24"/>
        </w:rPr>
      </w:pPr>
    </w:p>
    <w:p w14:paraId="2FF42AA8" w14:textId="77777777" w:rsidR="00324C37" w:rsidRPr="00AD0A3F" w:rsidRDefault="00324C37" w:rsidP="00324C37">
      <w:pPr>
        <w:spacing w:line="240" w:lineRule="auto"/>
        <w:rPr>
          <w:rFonts w:ascii="Times New Roman" w:eastAsia="Times New Roman" w:hAnsi="Times New Roman" w:cs="Times New Roman"/>
          <w:color w:val="000000"/>
          <w:sz w:val="24"/>
          <w:szCs w:val="24"/>
        </w:rPr>
      </w:pPr>
      <w:r w:rsidRPr="00AD0A3F">
        <w:rPr>
          <w:rFonts w:ascii="Times New Roman" w:eastAsia="Times New Roman" w:hAnsi="Times New Roman" w:cs="Times New Roman"/>
          <w:color w:val="000000"/>
          <w:sz w:val="24"/>
          <w:szCs w:val="24"/>
        </w:rPr>
        <w:t xml:space="preserve">Answer: B. </w:t>
      </w:r>
      <w:proofErr w:type="spellStart"/>
      <w:r w:rsidRPr="00AD0A3F">
        <w:rPr>
          <w:rFonts w:ascii="Times New Roman" w:eastAsia="Times New Roman" w:hAnsi="Times New Roman" w:cs="Times New Roman"/>
          <w:color w:val="000000"/>
          <w:sz w:val="24"/>
          <w:szCs w:val="24"/>
        </w:rPr>
        <w:t>Midjejunal</w:t>
      </w:r>
      <w:proofErr w:type="spellEnd"/>
      <w:r w:rsidRPr="00AD0A3F">
        <w:rPr>
          <w:rFonts w:ascii="Times New Roman" w:eastAsia="Times New Roman" w:hAnsi="Times New Roman" w:cs="Times New Roman"/>
          <w:color w:val="000000"/>
          <w:sz w:val="24"/>
          <w:szCs w:val="24"/>
        </w:rPr>
        <w:t xml:space="preserve"> and distal jejunal lymph nodes</w:t>
      </w:r>
      <w:r>
        <w:rPr>
          <w:rFonts w:ascii="Times New Roman" w:eastAsia="Times New Roman" w:hAnsi="Times New Roman" w:cs="Times New Roman"/>
          <w:color w:val="000000"/>
          <w:sz w:val="24"/>
          <w:szCs w:val="24"/>
        </w:rPr>
        <w:t>. Others had variable positivity.</w:t>
      </w:r>
    </w:p>
    <w:p w14:paraId="45154DBE" w14:textId="77777777" w:rsidR="00324C37" w:rsidRPr="00AD0A3F" w:rsidRDefault="00324C37" w:rsidP="00324C37">
      <w:pPr>
        <w:spacing w:line="240" w:lineRule="auto"/>
        <w:rPr>
          <w:rFonts w:ascii="Times New Roman" w:eastAsia="Times New Roman" w:hAnsi="Times New Roman" w:cs="Times New Roman"/>
          <w:color w:val="000000"/>
          <w:sz w:val="24"/>
          <w:szCs w:val="24"/>
        </w:rPr>
      </w:pPr>
    </w:p>
    <w:p w14:paraId="113EE07C" w14:textId="77777777" w:rsidR="00324C37" w:rsidRDefault="00324C37" w:rsidP="00324C37">
      <w:r>
        <w:t>Journal of Wildlife Diseases, 60(2): 461-473, 2024</w:t>
      </w:r>
    </w:p>
    <w:p w14:paraId="3436BC28" w14:textId="77777777" w:rsidR="00324C37" w:rsidRDefault="00324C37" w:rsidP="00324C37">
      <w:r>
        <w:rPr>
          <w:b/>
        </w:rPr>
        <w:lastRenderedPageBreak/>
        <w:t>DETECTION AND PHYLOGENETIC ANALYSIS OF ORF VIRUS AND MUSKOX RHADINOVIRUS 1 FROM MUSKOXEN (OVIBOS MOSCHATUS) IN THE CANADIAN ARCTIC</w:t>
      </w:r>
    </w:p>
    <w:p w14:paraId="32DD0C78" w14:textId="77777777" w:rsidR="00324C37" w:rsidRDefault="00324C37" w:rsidP="00324C37">
      <w:r>
        <w:t>Dalton et al</w:t>
      </w:r>
    </w:p>
    <w:p w14:paraId="65342B70" w14:textId="77777777" w:rsidR="00324C37" w:rsidRDefault="00324C37" w:rsidP="00324C37"/>
    <w:p w14:paraId="1D734B58" w14:textId="77777777" w:rsidR="00324C37" w:rsidRDefault="00324C37" w:rsidP="00324C37">
      <w:r w:rsidRPr="00816CD0">
        <w:rPr>
          <w:b/>
          <w:bCs/>
        </w:rPr>
        <w:t>Question:</w:t>
      </w:r>
      <w:r>
        <w:t xml:space="preserve"> List three reasons that Muskoxen are particularly at risk of contracting Contagious ecthyma and other infections.</w:t>
      </w:r>
    </w:p>
    <w:p w14:paraId="6B1E38C5" w14:textId="77777777" w:rsidR="00324C37" w:rsidRDefault="00324C37" w:rsidP="00324C37"/>
    <w:p w14:paraId="0174DA8D" w14:textId="77777777" w:rsidR="00324C37" w:rsidRPr="00816CD0" w:rsidRDefault="00324C37" w:rsidP="00324C37">
      <w:pPr>
        <w:rPr>
          <w:b/>
          <w:bCs/>
        </w:rPr>
      </w:pPr>
      <w:r w:rsidRPr="00816CD0">
        <w:rPr>
          <w:b/>
          <w:bCs/>
        </w:rPr>
        <w:t xml:space="preserve">Answer: </w:t>
      </w:r>
    </w:p>
    <w:p w14:paraId="7AF105CC" w14:textId="77777777" w:rsidR="00324C37" w:rsidRDefault="00324C37" w:rsidP="00324C37">
      <w:pPr>
        <w:pStyle w:val="ListParagraph"/>
        <w:numPr>
          <w:ilvl w:val="0"/>
          <w:numId w:val="10"/>
        </w:numPr>
        <w:spacing w:after="160" w:line="278" w:lineRule="auto"/>
      </w:pPr>
      <w:r>
        <w:t>Low genetic variability</w:t>
      </w:r>
    </w:p>
    <w:p w14:paraId="0B785441" w14:textId="77777777" w:rsidR="00324C37" w:rsidRDefault="00324C37" w:rsidP="00324C37">
      <w:pPr>
        <w:pStyle w:val="ListParagraph"/>
        <w:numPr>
          <w:ilvl w:val="0"/>
          <w:numId w:val="10"/>
        </w:numPr>
        <w:spacing w:after="160" w:line="278" w:lineRule="auto"/>
      </w:pPr>
      <w:r>
        <w:t>Low diversity of the major histocompatibility complexes</w:t>
      </w:r>
    </w:p>
    <w:p w14:paraId="22450B45" w14:textId="77777777" w:rsidR="00324C37" w:rsidRDefault="00324C37" w:rsidP="00324C37">
      <w:pPr>
        <w:pStyle w:val="ListParagraph"/>
        <w:numPr>
          <w:ilvl w:val="0"/>
          <w:numId w:val="10"/>
        </w:numPr>
        <w:spacing w:after="160" w:line="278" w:lineRule="auto"/>
      </w:pPr>
      <w:r>
        <w:t>Behavior – Muskoxen rub their faces on prominent objects in their surroundings such as rocks that can lead to indirect transmission via fomites</w:t>
      </w:r>
    </w:p>
    <w:p w14:paraId="4DCE1EBF" w14:textId="77777777" w:rsidR="00324C37" w:rsidRDefault="00324C37" w:rsidP="00324C37">
      <w:pPr>
        <w:pBdr>
          <w:bottom w:val="single" w:sz="6" w:space="1" w:color="auto"/>
        </w:pBdr>
      </w:pPr>
    </w:p>
    <w:p w14:paraId="777E6691" w14:textId="77777777" w:rsidR="00324C37" w:rsidRDefault="00324C37" w:rsidP="00324C37"/>
    <w:p w14:paraId="4731B911" w14:textId="77777777" w:rsidR="00324C37" w:rsidRDefault="00324C37" w:rsidP="00324C37">
      <w:r>
        <w:t>Journal of Wildlife Diseases, 61(3): 563-573, 2025</w:t>
      </w:r>
    </w:p>
    <w:p w14:paraId="5995ACB2" w14:textId="77777777" w:rsidR="00324C37" w:rsidRDefault="00324C37" w:rsidP="00324C37">
      <w:r>
        <w:rPr>
          <w:b/>
        </w:rPr>
        <w:t>MYCOPLASMA BOVIS OUTBREAK AND MAINTENANCE OF SUBCLINICAL INFECTIONS IN AN EXPOSED COHORT OF JUVENILE AMERICAN BISON (BISON BISON)</w:t>
      </w:r>
    </w:p>
    <w:p w14:paraId="5E0F1B9A" w14:textId="77777777" w:rsidR="00324C37" w:rsidRDefault="00324C37" w:rsidP="00324C37">
      <w:proofErr w:type="spellStart"/>
      <w:r>
        <w:t>Buttke</w:t>
      </w:r>
      <w:proofErr w:type="spellEnd"/>
      <w:r>
        <w:t xml:space="preserve"> et al</w:t>
      </w:r>
    </w:p>
    <w:p w14:paraId="04A2D537" w14:textId="77777777" w:rsidR="00324C37" w:rsidRDefault="00324C37" w:rsidP="00324C37"/>
    <w:p w14:paraId="75DA5287" w14:textId="77777777" w:rsidR="00324C37" w:rsidRDefault="00324C37" w:rsidP="00324C37">
      <w:r w:rsidRPr="00C95162">
        <w:rPr>
          <w:b/>
          <w:bCs/>
        </w:rPr>
        <w:t>Question:</w:t>
      </w:r>
      <w:r>
        <w:t xml:space="preserve"> What age class and sex of American bison (</w:t>
      </w:r>
      <w:r w:rsidRPr="00C95162">
        <w:rPr>
          <w:i/>
          <w:iCs/>
        </w:rPr>
        <w:t>Bison bison</w:t>
      </w:r>
      <w:r>
        <w:t xml:space="preserve">) experiences the most severe </w:t>
      </w:r>
      <w:r w:rsidRPr="00C95162">
        <w:rPr>
          <w:i/>
          <w:iCs/>
        </w:rPr>
        <w:t xml:space="preserve">Mycoplasma </w:t>
      </w:r>
      <w:proofErr w:type="spellStart"/>
      <w:r w:rsidRPr="00C95162">
        <w:rPr>
          <w:i/>
          <w:iCs/>
        </w:rPr>
        <w:t>bovis</w:t>
      </w:r>
      <w:proofErr w:type="spellEnd"/>
      <w:r>
        <w:t xml:space="preserve"> </w:t>
      </w:r>
      <w:proofErr w:type="spellStart"/>
      <w:r>
        <w:t>necrosuppurative</w:t>
      </w:r>
      <w:proofErr w:type="spellEnd"/>
      <w:r>
        <w:t xml:space="preserve"> bronchopneumonia?</w:t>
      </w:r>
    </w:p>
    <w:p w14:paraId="539D040C" w14:textId="77777777" w:rsidR="00324C37" w:rsidRDefault="00324C37" w:rsidP="00324C37"/>
    <w:p w14:paraId="49B115B4" w14:textId="77777777" w:rsidR="00324C37" w:rsidRDefault="00324C37" w:rsidP="00324C37">
      <w:pPr>
        <w:pStyle w:val="ListParagraph"/>
        <w:numPr>
          <w:ilvl w:val="0"/>
          <w:numId w:val="11"/>
        </w:numPr>
        <w:spacing w:after="160" w:line="278" w:lineRule="auto"/>
      </w:pPr>
      <w:r>
        <w:t>Calves, Male</w:t>
      </w:r>
    </w:p>
    <w:p w14:paraId="299A6FF6" w14:textId="77777777" w:rsidR="00324C37" w:rsidRDefault="00324C37" w:rsidP="00324C37">
      <w:pPr>
        <w:pStyle w:val="ListParagraph"/>
        <w:numPr>
          <w:ilvl w:val="0"/>
          <w:numId w:val="11"/>
        </w:numPr>
        <w:spacing w:after="160" w:line="278" w:lineRule="auto"/>
      </w:pPr>
      <w:r>
        <w:t>Juvenile, Female</w:t>
      </w:r>
    </w:p>
    <w:p w14:paraId="24C5F47B" w14:textId="77777777" w:rsidR="00324C37" w:rsidRDefault="00324C37" w:rsidP="00324C37">
      <w:pPr>
        <w:pStyle w:val="ListParagraph"/>
        <w:numPr>
          <w:ilvl w:val="0"/>
          <w:numId w:val="11"/>
        </w:numPr>
        <w:spacing w:after="160" w:line="278" w:lineRule="auto"/>
      </w:pPr>
      <w:r>
        <w:t>Juvenile, Male</w:t>
      </w:r>
    </w:p>
    <w:p w14:paraId="5940CA6E" w14:textId="77777777" w:rsidR="00324C37" w:rsidRDefault="00324C37" w:rsidP="00324C37">
      <w:pPr>
        <w:pStyle w:val="ListParagraph"/>
        <w:numPr>
          <w:ilvl w:val="0"/>
          <w:numId w:val="11"/>
        </w:numPr>
        <w:spacing w:after="160" w:line="278" w:lineRule="auto"/>
      </w:pPr>
      <w:r>
        <w:t>Adult, Female</w:t>
      </w:r>
    </w:p>
    <w:p w14:paraId="25A2BD32" w14:textId="77777777" w:rsidR="00324C37" w:rsidRDefault="00324C37" w:rsidP="00324C37">
      <w:pPr>
        <w:pStyle w:val="ListParagraph"/>
        <w:numPr>
          <w:ilvl w:val="0"/>
          <w:numId w:val="11"/>
        </w:numPr>
        <w:spacing w:after="160" w:line="278" w:lineRule="auto"/>
      </w:pPr>
      <w:r>
        <w:t>Adult, Male</w:t>
      </w:r>
    </w:p>
    <w:p w14:paraId="6F40FBD5" w14:textId="77777777" w:rsidR="00324C37" w:rsidRDefault="00324C37" w:rsidP="00324C37">
      <w:r w:rsidRPr="00C95162">
        <w:rPr>
          <w:b/>
          <w:bCs/>
        </w:rPr>
        <w:t>Answer:</w:t>
      </w:r>
      <w:r w:rsidRPr="00C95162">
        <w:t xml:space="preserve"> </w:t>
      </w:r>
      <w:r w:rsidRPr="00C95162">
        <w:rPr>
          <w:highlight w:val="black"/>
        </w:rPr>
        <w:t>D</w:t>
      </w:r>
    </w:p>
    <w:p w14:paraId="1FC46ED9" w14:textId="77777777" w:rsidR="00324C37" w:rsidRPr="007D03F2" w:rsidRDefault="00324C37">
      <w:pPr>
        <w:rPr>
          <w:rFonts w:ascii="Times New Roman" w:eastAsia="Times New Roman" w:hAnsi="Times New Roman" w:cs="Times New Roman"/>
          <w:sz w:val="24"/>
          <w:szCs w:val="24"/>
        </w:rPr>
      </w:pPr>
    </w:p>
    <w:sectPr w:rsidR="00324C37" w:rsidRPr="007D03F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1EA0B63-F1BD-9047-8CA8-A8FDA898D966}"/>
    <w:embedBold r:id="rId2" w:fontKey="{904B9C83-91BB-6F43-ADAA-6FFD56748EC7}"/>
    <w:embedItalic r:id="rId3" w:fontKey="{1EDB4EA8-E409-C247-8DD5-B155864E1CB3}"/>
    <w:embedBoldItalic r:id="rId4" w:fontKey="{5B54D02F-710B-D34B-A6D9-CAA69E73E356}"/>
  </w:font>
  <w:font w:name="Calibri">
    <w:panose1 w:val="020F0502020204030204"/>
    <w:charset w:val="00"/>
    <w:family w:val="swiss"/>
    <w:pitch w:val="variable"/>
    <w:sig w:usb0="E0002AFF" w:usb1="C000247B" w:usb2="00000009" w:usb3="00000000" w:csb0="000001FF" w:csb1="00000000"/>
    <w:embedRegular r:id="rId5" w:fontKey="{3FA7B4BA-534C-8143-91F8-1352003C94D6}"/>
    <w:embedBold r:id="rId6" w:fontKey="{61B86AF7-ADE6-CF46-960F-15A524D8E33D}"/>
    <w:embedItalic r:id="rId7" w:fontKey="{BC2B1256-E8AE-8441-A35A-93CCCB22BEC1}"/>
  </w:font>
  <w:font w:name="Courier New">
    <w:panose1 w:val="02070309020205020404"/>
    <w:charset w:val="00"/>
    <w:family w:val="modern"/>
    <w:pitch w:val="fixed"/>
    <w:sig w:usb0="E0002AFF" w:usb1="C0007843" w:usb2="00000009" w:usb3="00000000" w:csb0="000001FF" w:csb1="00000000"/>
    <w:embedRegular r:id="rId8" w:fontKey="{B249D794-EB11-074C-8DDE-ACA09A384605}"/>
  </w:font>
  <w:font w:name="Wingdings">
    <w:panose1 w:val="05000000000000000000"/>
    <w:charset w:val="4D"/>
    <w:family w:val="decorative"/>
    <w:pitch w:val="variable"/>
    <w:sig w:usb0="00000003" w:usb1="00000000" w:usb2="00000000" w:usb3="00000000" w:csb0="80000001" w:csb1="00000000"/>
    <w:embedRegular r:id="rId9" w:fontKey="{82A22674-37D8-5248-B21C-FB6D47E94E34}"/>
  </w:font>
  <w:font w:name="Symbol">
    <w:panose1 w:val="05050102010706020507"/>
    <w:charset w:val="02"/>
    <w:family w:val="decorative"/>
    <w:pitch w:val="variable"/>
    <w:sig w:usb0="00000000" w:usb1="10000000" w:usb2="00000000" w:usb3="00000000" w:csb0="80000000" w:csb1="00000000"/>
    <w:embedRegular r:id="rId10" w:fontKey="{F2CCAD11-7586-A347-9706-3454EADBE0B5}"/>
  </w:font>
  <w:font w:name="Arial">
    <w:panose1 w:val="020B0604020202020204"/>
    <w:charset w:val="00"/>
    <w:family w:val="swiss"/>
    <w:pitch w:val="variable"/>
    <w:sig w:usb0="E0002AFF" w:usb1="C0007843" w:usb2="00000009" w:usb3="00000000" w:csb0="000001FF" w:csb1="00000000"/>
    <w:embedRegular r:id="rId11" w:fontKey="{D1D9E2FD-2C84-7C4D-A757-72DDD48F8E3B}"/>
    <w:embedBold r:id="rId12" w:fontKey="{AFAB1D4C-858F-744C-AE15-AD6D0BFE40F6}"/>
    <w:embedItalic r:id="rId13" w:fontKey="{A4F25E74-E211-A746-A084-784C4DFAAD62}"/>
    <w:embedBoldItalic r:id="rId14" w:fontKey="{DCEEE806-B430-A147-AF39-6861F68B1FE2}"/>
  </w:font>
  <w:font w:name="Cambria">
    <w:panose1 w:val="02040503050406030204"/>
    <w:charset w:val="00"/>
    <w:family w:val="roman"/>
    <w:pitch w:val="variable"/>
    <w:sig w:usb0="E00002FF" w:usb1="400004FF" w:usb2="00000000" w:usb3="00000000" w:csb0="0000019F" w:csb1="00000000"/>
    <w:embedRegular r:id="rId15" w:fontKey="{E7FB965E-84BE-394B-8BBE-DDFF9D20DA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64188"/>
    <w:multiLevelType w:val="multilevel"/>
    <w:tmpl w:val="F170E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A46D42"/>
    <w:multiLevelType w:val="hybridMultilevel"/>
    <w:tmpl w:val="C0B689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AC3CEE"/>
    <w:multiLevelType w:val="multilevel"/>
    <w:tmpl w:val="555627C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10023D3E"/>
    <w:multiLevelType w:val="hybridMultilevel"/>
    <w:tmpl w:val="7D42E7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9A39CF"/>
    <w:multiLevelType w:val="hybridMultilevel"/>
    <w:tmpl w:val="F55EB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605913"/>
    <w:multiLevelType w:val="multilevel"/>
    <w:tmpl w:val="EC668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3240DD"/>
    <w:multiLevelType w:val="hybridMultilevel"/>
    <w:tmpl w:val="B64612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701868"/>
    <w:multiLevelType w:val="multilevel"/>
    <w:tmpl w:val="F5EE5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6685F40"/>
    <w:multiLevelType w:val="hybridMultilevel"/>
    <w:tmpl w:val="5C88467C"/>
    <w:lvl w:ilvl="0" w:tplc="73C8247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985B97"/>
    <w:multiLevelType w:val="multilevel"/>
    <w:tmpl w:val="FB56D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C2D2303"/>
    <w:multiLevelType w:val="hybridMultilevel"/>
    <w:tmpl w:val="EBB079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4282161">
    <w:abstractNumId w:val="0"/>
  </w:num>
  <w:num w:numId="2" w16cid:durableId="140662139">
    <w:abstractNumId w:val="5"/>
  </w:num>
  <w:num w:numId="3" w16cid:durableId="381290403">
    <w:abstractNumId w:val="7"/>
  </w:num>
  <w:num w:numId="4" w16cid:durableId="1975089363">
    <w:abstractNumId w:val="9"/>
  </w:num>
  <w:num w:numId="5" w16cid:durableId="1840848487">
    <w:abstractNumId w:val="2"/>
  </w:num>
  <w:num w:numId="6" w16cid:durableId="932402236">
    <w:abstractNumId w:val="3"/>
  </w:num>
  <w:num w:numId="7" w16cid:durableId="1837840470">
    <w:abstractNumId w:val="6"/>
  </w:num>
  <w:num w:numId="8" w16cid:durableId="67845383">
    <w:abstractNumId w:val="1"/>
  </w:num>
  <w:num w:numId="9" w16cid:durableId="1692300934">
    <w:abstractNumId w:val="10"/>
  </w:num>
  <w:num w:numId="10" w16cid:durableId="335151785">
    <w:abstractNumId w:val="8"/>
  </w:num>
  <w:num w:numId="11" w16cid:durableId="9418836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485"/>
    <w:rsid w:val="00324C37"/>
    <w:rsid w:val="007D03F2"/>
    <w:rsid w:val="009B3485"/>
    <w:rsid w:val="009C3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BF7501"/>
  <w15:docId w15:val="{34DFE2F5-89A2-304C-95A1-7C358F2D9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324C37"/>
    <w:pPr>
      <w:spacing w:line="240" w:lineRule="auto"/>
      <w:ind w:left="720"/>
      <w:contextualSpacing/>
    </w:pPr>
    <w:rPr>
      <w:rFonts w:asciiTheme="minorHAnsi" w:eastAsiaTheme="minorHAnsi" w:hAnsiTheme="minorHAnsi" w:cstheme="minorBidi"/>
      <w:kern w:val="2"/>
      <w:sz w:val="24"/>
      <w:szCs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1210</Words>
  <Characters>6902</Characters>
  <Application>Microsoft Office Word</Application>
  <DocSecurity>0</DocSecurity>
  <Lines>57</Lines>
  <Paragraphs>16</Paragraphs>
  <ScaleCrop>false</ScaleCrop>
  <Company/>
  <LinksUpToDate>false</LinksUpToDate>
  <CharactersWithSpaces>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Tara Myers Harrison</cp:lastModifiedBy>
  <cp:revision>2</cp:revision>
  <dcterms:created xsi:type="dcterms:W3CDTF">2026-02-27T02:32:00Z</dcterms:created>
  <dcterms:modified xsi:type="dcterms:W3CDTF">2026-02-27T02:32:00Z</dcterms:modified>
</cp:coreProperties>
</file>