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8084C" w:rsidRDefault="00000000">
      <w:r>
        <w:t>Fish Analgesia/Anesthesia Questions</w:t>
      </w:r>
    </w:p>
    <w:p w14:paraId="00000002" w14:textId="77777777" w:rsidR="0048084C" w:rsidRDefault="0048084C"/>
    <w:p w14:paraId="00000003" w14:textId="77777777" w:rsidR="0048084C" w:rsidRDefault="00000000">
      <w:pPr>
        <w:shd w:val="clear" w:color="auto" w:fill="FFFFFF"/>
        <w:rPr>
          <w:color w:val="212121"/>
        </w:rPr>
      </w:pPr>
      <w:r>
        <w:rPr>
          <w:color w:val="212121"/>
        </w:rPr>
        <w:t xml:space="preserve">Berg CC, Cox S, </w:t>
      </w:r>
      <w:proofErr w:type="spellStart"/>
      <w:r>
        <w:rPr>
          <w:color w:val="212121"/>
        </w:rPr>
        <w:t>Mulreany</w:t>
      </w:r>
      <w:proofErr w:type="spellEnd"/>
      <w:r>
        <w:rPr>
          <w:color w:val="212121"/>
        </w:rPr>
        <w:t xml:space="preserve"> L, Wolf K, Anderson K. </w:t>
      </w:r>
      <w:r>
        <w:rPr>
          <w:b/>
          <w:color w:val="212121"/>
        </w:rPr>
        <w:t xml:space="preserve">Pharmacokinetics of meloxicam after single oral and intramuscular administration in China Rockfish (Sebastes nebulosus). </w:t>
      </w:r>
      <w:r>
        <w:rPr>
          <w:color w:val="212121"/>
        </w:rPr>
        <w:t xml:space="preserve">J Zoo </w:t>
      </w:r>
      <w:proofErr w:type="spellStart"/>
      <w:r>
        <w:rPr>
          <w:color w:val="212121"/>
        </w:rPr>
        <w:t>Wildl</w:t>
      </w:r>
      <w:proofErr w:type="spellEnd"/>
      <w:r>
        <w:rPr>
          <w:color w:val="212121"/>
        </w:rPr>
        <w:t xml:space="preserve"> Med. 2023 Mar;54(1):8-15.</w:t>
      </w:r>
    </w:p>
    <w:p w14:paraId="00000004" w14:textId="77777777" w:rsidR="0048084C" w:rsidRDefault="0048084C">
      <w:pPr>
        <w:shd w:val="clear" w:color="auto" w:fill="FFFFFF"/>
        <w:rPr>
          <w:color w:val="212121"/>
        </w:rPr>
      </w:pPr>
    </w:p>
    <w:p w14:paraId="00000005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>Question:</w:t>
      </w:r>
      <w:r>
        <w:rPr>
          <w:color w:val="212121"/>
        </w:rPr>
        <w:t xml:space="preserve"> In a pharmacokinetic study evaluating meloxicam in China rockfish (</w:t>
      </w:r>
      <w:r>
        <w:rPr>
          <w:i/>
          <w:color w:val="212121"/>
        </w:rPr>
        <w:t>Sebastes nebulosus</w:t>
      </w:r>
      <w:r>
        <w:rPr>
          <w:color w:val="212121"/>
        </w:rPr>
        <w:t>), which adverse effect was observed?</w:t>
      </w:r>
    </w:p>
    <w:p w14:paraId="00000006" w14:textId="77777777" w:rsidR="0048084C" w:rsidRDefault="0048084C">
      <w:pPr>
        <w:shd w:val="clear" w:color="auto" w:fill="FFFFFF"/>
        <w:rPr>
          <w:color w:val="212121"/>
        </w:rPr>
      </w:pPr>
    </w:p>
    <w:p w14:paraId="00000007" w14:textId="77777777" w:rsidR="0048084C" w:rsidRDefault="00000000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>Lethargy during trials of intramuscular administration</w:t>
      </w:r>
    </w:p>
    <w:p w14:paraId="00000008" w14:textId="77777777" w:rsidR="0048084C" w:rsidRDefault="00000000">
      <w:pPr>
        <w:numPr>
          <w:ilvl w:val="0"/>
          <w:numId w:val="2"/>
        </w:numPr>
        <w:shd w:val="clear" w:color="auto" w:fill="FFFFFF"/>
        <w:rPr>
          <w:color w:val="212121"/>
        </w:rPr>
      </w:pPr>
      <w:proofErr w:type="spellStart"/>
      <w:r>
        <w:rPr>
          <w:color w:val="212121"/>
        </w:rPr>
        <w:t>Hyporexia</w:t>
      </w:r>
      <w:proofErr w:type="spellEnd"/>
      <w:r>
        <w:rPr>
          <w:color w:val="212121"/>
        </w:rPr>
        <w:t xml:space="preserve"> during trials of oral administration</w:t>
      </w:r>
    </w:p>
    <w:p w14:paraId="00000009" w14:textId="77777777" w:rsidR="0048084C" w:rsidRDefault="00000000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>Ecchymoses from serial venipuncture attempts</w:t>
      </w:r>
    </w:p>
    <w:p w14:paraId="0000000A" w14:textId="77777777" w:rsidR="0048084C" w:rsidRDefault="00000000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>Regurgitation following gavage during oral trials</w:t>
      </w:r>
    </w:p>
    <w:p w14:paraId="0000000B" w14:textId="77777777" w:rsidR="0048084C" w:rsidRDefault="00000000">
      <w:pPr>
        <w:numPr>
          <w:ilvl w:val="0"/>
          <w:numId w:val="2"/>
        </w:numPr>
        <w:shd w:val="clear" w:color="auto" w:fill="FFFFFF"/>
        <w:rPr>
          <w:color w:val="212121"/>
        </w:rPr>
      </w:pPr>
      <w:r>
        <w:rPr>
          <w:color w:val="212121"/>
        </w:rPr>
        <w:t>Ecchymoses from repeated handling during trials</w:t>
      </w:r>
    </w:p>
    <w:p w14:paraId="0000000C" w14:textId="77777777" w:rsidR="0048084C" w:rsidRDefault="0048084C">
      <w:pPr>
        <w:shd w:val="clear" w:color="auto" w:fill="FFFFFF"/>
        <w:rPr>
          <w:color w:val="212121"/>
        </w:rPr>
      </w:pPr>
    </w:p>
    <w:p w14:paraId="0000000D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>Answer:</w:t>
      </w:r>
      <w:r>
        <w:rPr>
          <w:color w:val="212121"/>
        </w:rPr>
        <w:t xml:space="preserve"> C. Ecchymoses from serial venipuncture attempts occurred in one individual. Otherwise, there were no adverse effects. Pertinent to PK study design in fish.</w:t>
      </w:r>
    </w:p>
    <w:p w14:paraId="0000000E" w14:textId="77777777" w:rsidR="0048084C" w:rsidRDefault="0048084C">
      <w:pPr>
        <w:shd w:val="clear" w:color="auto" w:fill="FFFFFF"/>
        <w:rPr>
          <w:color w:val="212121"/>
        </w:rPr>
      </w:pPr>
    </w:p>
    <w:p w14:paraId="0000000F" w14:textId="77777777" w:rsidR="0048084C" w:rsidRDefault="008B4481">
      <w:pPr>
        <w:shd w:val="clear" w:color="auto" w:fill="FFFFFF"/>
        <w:rPr>
          <w:color w:val="212121"/>
        </w:rPr>
      </w:pPr>
      <w:r>
        <w:rPr>
          <w:noProof/>
        </w:rPr>
        <w:pict w14:anchorId="5E4D9CD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10" w14:textId="77777777" w:rsidR="0048084C" w:rsidRDefault="0048084C">
      <w:pPr>
        <w:shd w:val="clear" w:color="auto" w:fill="FFFFFF"/>
        <w:rPr>
          <w:color w:val="212121"/>
        </w:rPr>
      </w:pPr>
    </w:p>
    <w:p w14:paraId="00000011" w14:textId="77777777" w:rsidR="0048084C" w:rsidRDefault="00000000">
      <w:pPr>
        <w:shd w:val="clear" w:color="auto" w:fill="FFFFFF"/>
        <w:rPr>
          <w:color w:val="212121"/>
        </w:rPr>
      </w:pPr>
      <w:r>
        <w:rPr>
          <w:color w:val="212121"/>
        </w:rPr>
        <w:t xml:space="preserve">Deakin AG, Buckley J, </w:t>
      </w:r>
      <w:proofErr w:type="spellStart"/>
      <w:r>
        <w:rPr>
          <w:color w:val="212121"/>
        </w:rPr>
        <w:t>AlZu'bi</w:t>
      </w:r>
      <w:proofErr w:type="spellEnd"/>
      <w:r>
        <w:rPr>
          <w:color w:val="212121"/>
        </w:rPr>
        <w:t xml:space="preserve"> HS, </w:t>
      </w:r>
      <w:proofErr w:type="spellStart"/>
      <w:r>
        <w:rPr>
          <w:color w:val="212121"/>
        </w:rPr>
        <w:t>Cossins</w:t>
      </w:r>
      <w:proofErr w:type="spellEnd"/>
      <w:r>
        <w:rPr>
          <w:color w:val="212121"/>
        </w:rPr>
        <w:t xml:space="preserve"> AR, Spencer JW, </w:t>
      </w:r>
      <w:proofErr w:type="spellStart"/>
      <w:r>
        <w:rPr>
          <w:color w:val="212121"/>
        </w:rPr>
        <w:t>Al'Nuaimy</w:t>
      </w:r>
      <w:proofErr w:type="spellEnd"/>
      <w:r>
        <w:rPr>
          <w:color w:val="212121"/>
        </w:rPr>
        <w:t xml:space="preserve"> W, Young IS, Thomson JS, Sneddon LU. Automated monitoring of </w:t>
      </w:r>
      <w:proofErr w:type="spellStart"/>
      <w:r>
        <w:rPr>
          <w:color w:val="212121"/>
        </w:rPr>
        <w:t>behaviour</w:t>
      </w:r>
      <w:proofErr w:type="spellEnd"/>
      <w:r>
        <w:rPr>
          <w:color w:val="212121"/>
        </w:rPr>
        <w:t xml:space="preserve"> in zebrafish after invasive procedures. Sci Rep. 2019 Jun 21;9(1):9042.</w:t>
      </w:r>
    </w:p>
    <w:p w14:paraId="00000012" w14:textId="77777777" w:rsidR="0048084C" w:rsidRDefault="0048084C">
      <w:pPr>
        <w:shd w:val="clear" w:color="auto" w:fill="FFFFFF"/>
        <w:rPr>
          <w:color w:val="212121"/>
        </w:rPr>
      </w:pPr>
    </w:p>
    <w:p w14:paraId="00000013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>Question:</w:t>
      </w:r>
      <w:r>
        <w:rPr>
          <w:color w:val="212121"/>
        </w:rPr>
        <w:t xml:space="preserve"> What was the primary function of the Fish </w:t>
      </w:r>
      <w:proofErr w:type="spellStart"/>
      <w:r>
        <w:rPr>
          <w:color w:val="212121"/>
        </w:rPr>
        <w:t>Behaviour</w:t>
      </w:r>
      <w:proofErr w:type="spellEnd"/>
      <w:r>
        <w:rPr>
          <w:color w:val="212121"/>
        </w:rPr>
        <w:t xml:space="preserve"> Index (FBI) in the study </w:t>
      </w:r>
      <w:r>
        <w:rPr>
          <w:i/>
          <w:color w:val="212121"/>
        </w:rPr>
        <w:t xml:space="preserve">“Automated monitoring of </w:t>
      </w:r>
      <w:proofErr w:type="spellStart"/>
      <w:r>
        <w:rPr>
          <w:i/>
          <w:color w:val="212121"/>
        </w:rPr>
        <w:t>behaviour</w:t>
      </w:r>
      <w:proofErr w:type="spellEnd"/>
      <w:r>
        <w:rPr>
          <w:i/>
          <w:color w:val="212121"/>
        </w:rPr>
        <w:t xml:space="preserve"> in zebrafish after invasive procedures”</w:t>
      </w:r>
      <w:r>
        <w:rPr>
          <w:color w:val="212121"/>
        </w:rPr>
        <w:t>?</w:t>
      </w:r>
    </w:p>
    <w:p w14:paraId="00000014" w14:textId="77777777" w:rsidR="0048084C" w:rsidRDefault="00000000">
      <w:pPr>
        <w:shd w:val="clear" w:color="auto" w:fill="FFFFFF"/>
        <w:spacing w:before="240" w:after="240"/>
        <w:rPr>
          <w:color w:val="212121"/>
        </w:rPr>
      </w:pPr>
      <w:r>
        <w:rPr>
          <w:color w:val="212121"/>
        </w:rPr>
        <w:t>A) To track long-term genetic changes in zebrafish after exposure to environmental toxins</w:t>
      </w:r>
      <w:r>
        <w:rPr>
          <w:color w:val="212121"/>
        </w:rPr>
        <w:br/>
        <w:t>B) To automatically monitor and quantify zebrafish behavior post-procedure to assess pain and the effects of analgesics</w:t>
      </w:r>
      <w:r>
        <w:rPr>
          <w:color w:val="212121"/>
        </w:rPr>
        <w:br/>
        <w:t>C) To measure hormone levels in zebrafish subjected to chronic stress</w:t>
      </w:r>
      <w:r>
        <w:rPr>
          <w:color w:val="212121"/>
        </w:rPr>
        <w:br/>
        <w:t>D) To evaluate learning and memory responses in zebrafish using a maze test</w:t>
      </w:r>
      <w:r>
        <w:rPr>
          <w:color w:val="212121"/>
        </w:rPr>
        <w:br/>
        <w:t>E) To observe circadian rhythms in zebrafish in different lighting conditions</w:t>
      </w:r>
    </w:p>
    <w:p w14:paraId="00000015" w14:textId="77777777" w:rsidR="0048084C" w:rsidRDefault="0048084C">
      <w:pPr>
        <w:shd w:val="clear" w:color="auto" w:fill="FFFFFF"/>
        <w:rPr>
          <w:color w:val="212121"/>
        </w:rPr>
      </w:pPr>
    </w:p>
    <w:p w14:paraId="00000016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 xml:space="preserve">Answer: </w:t>
      </w:r>
      <w:r>
        <w:rPr>
          <w:color w:val="212121"/>
        </w:rPr>
        <w:t>B</w:t>
      </w:r>
    </w:p>
    <w:p w14:paraId="00000017" w14:textId="77777777" w:rsidR="0048084C" w:rsidRDefault="0048084C">
      <w:pPr>
        <w:shd w:val="clear" w:color="auto" w:fill="FFFFFF"/>
        <w:rPr>
          <w:color w:val="212121"/>
        </w:rPr>
      </w:pPr>
    </w:p>
    <w:p w14:paraId="00000018" w14:textId="77777777" w:rsidR="0048084C" w:rsidRDefault="008B4481">
      <w:pPr>
        <w:shd w:val="clear" w:color="auto" w:fill="FFFFFF"/>
        <w:rPr>
          <w:color w:val="212121"/>
        </w:rPr>
      </w:pPr>
      <w:r>
        <w:rPr>
          <w:noProof/>
        </w:rPr>
        <w:pict w14:anchorId="6D0D3C33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19" w14:textId="77777777" w:rsidR="0048084C" w:rsidRDefault="0048084C">
      <w:pPr>
        <w:shd w:val="clear" w:color="auto" w:fill="FFFFFF"/>
        <w:rPr>
          <w:color w:val="212121"/>
        </w:rPr>
      </w:pPr>
    </w:p>
    <w:p w14:paraId="0000001A" w14:textId="77777777" w:rsidR="0048084C" w:rsidRDefault="00000000">
      <w:pPr>
        <w:shd w:val="clear" w:color="auto" w:fill="FFFFFF"/>
        <w:rPr>
          <w:color w:val="1155CC"/>
          <w:u w:val="single"/>
        </w:rPr>
      </w:pPr>
      <w:r>
        <w:rPr>
          <w:color w:val="212121"/>
        </w:rPr>
        <w:t xml:space="preserve">Posner LP, Smith SA, Harms CA. Chapter 17: Sedation, Anesthesia, Analgesia, and Euthanasia. In: </w:t>
      </w:r>
      <w:r>
        <w:t>Smith, S.A. (Ed.). (2019). Fish Diseases and Medicine (1st ed.).</w:t>
      </w:r>
    </w:p>
    <w:p w14:paraId="0000001B" w14:textId="77777777" w:rsidR="0048084C" w:rsidRDefault="0048084C">
      <w:pPr>
        <w:shd w:val="clear" w:color="auto" w:fill="FFFFFF"/>
        <w:rPr>
          <w:color w:val="1155CC"/>
          <w:u w:val="single"/>
        </w:rPr>
      </w:pPr>
    </w:p>
    <w:p w14:paraId="0000001C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 xml:space="preserve">Question: </w:t>
      </w:r>
      <w:r>
        <w:rPr>
          <w:color w:val="212121"/>
        </w:rPr>
        <w:t xml:space="preserve">What is the proposed mechanism of action for Tricaine </w:t>
      </w:r>
      <w:proofErr w:type="spellStart"/>
      <w:r>
        <w:rPr>
          <w:color w:val="212121"/>
        </w:rPr>
        <w:t>methanesulfonate</w:t>
      </w:r>
      <w:proofErr w:type="spellEnd"/>
      <w:r>
        <w:rPr>
          <w:color w:val="212121"/>
        </w:rPr>
        <w:t>?</w:t>
      </w:r>
    </w:p>
    <w:p w14:paraId="0000001D" w14:textId="77777777" w:rsidR="0048084C" w:rsidRDefault="0048084C">
      <w:pPr>
        <w:shd w:val="clear" w:color="auto" w:fill="FFFFFF"/>
        <w:rPr>
          <w:color w:val="212121"/>
        </w:rPr>
      </w:pPr>
    </w:p>
    <w:p w14:paraId="0000001E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>Answer:</w:t>
      </w:r>
      <w:r>
        <w:rPr>
          <w:color w:val="212121"/>
        </w:rPr>
        <w:t xml:space="preserve"> Sodium channel blocker</w:t>
      </w:r>
    </w:p>
    <w:p w14:paraId="0000001F" w14:textId="77777777" w:rsidR="0048084C" w:rsidRDefault="0048084C">
      <w:pPr>
        <w:shd w:val="clear" w:color="auto" w:fill="FFFFFF"/>
        <w:rPr>
          <w:color w:val="212121"/>
        </w:rPr>
      </w:pPr>
    </w:p>
    <w:p w14:paraId="00000020" w14:textId="77777777" w:rsidR="0048084C" w:rsidRDefault="008B4481">
      <w:pPr>
        <w:shd w:val="clear" w:color="auto" w:fill="FFFFFF"/>
        <w:rPr>
          <w:color w:val="212121"/>
        </w:rPr>
      </w:pPr>
      <w:r>
        <w:rPr>
          <w:noProof/>
        </w:rPr>
        <w:pict w14:anchorId="062052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21" w14:textId="77777777" w:rsidR="0048084C" w:rsidRDefault="0048084C">
      <w:pPr>
        <w:shd w:val="clear" w:color="auto" w:fill="FFFFFF"/>
      </w:pPr>
    </w:p>
    <w:p w14:paraId="00000022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 xml:space="preserve">Use of a shuttle box model to assess the behavioral and analgesic effects of opioid injections in goldfish (Carassius auratus). </w:t>
      </w:r>
      <w:r>
        <w:rPr>
          <w:color w:val="212121"/>
        </w:rPr>
        <w:t>Am J Vet Res. 85(11): 2024.</w:t>
      </w:r>
      <w:r>
        <w:rPr>
          <w:color w:val="212121"/>
        </w:rPr>
        <w:br/>
        <w:t xml:space="preserve">Romano et al. </w:t>
      </w:r>
    </w:p>
    <w:p w14:paraId="00000023" w14:textId="77777777" w:rsidR="0048084C" w:rsidRDefault="0048084C">
      <w:pPr>
        <w:shd w:val="clear" w:color="auto" w:fill="FFFFFF"/>
        <w:rPr>
          <w:color w:val="212121"/>
        </w:rPr>
      </w:pPr>
    </w:p>
    <w:p w14:paraId="00000024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 xml:space="preserve">Question: </w:t>
      </w:r>
      <w:r>
        <w:rPr>
          <w:color w:val="212121"/>
        </w:rPr>
        <w:t>Which of the following opioid receptors have been documented in goldfish (Carassius auratus)?</w:t>
      </w:r>
    </w:p>
    <w:p w14:paraId="00000025" w14:textId="77777777" w:rsidR="0048084C" w:rsidRDefault="0048084C">
      <w:pPr>
        <w:shd w:val="clear" w:color="auto" w:fill="FFFFFF"/>
        <w:rPr>
          <w:color w:val="212121"/>
        </w:rPr>
      </w:pPr>
    </w:p>
    <w:p w14:paraId="00000026" w14:textId="77777777" w:rsidR="0048084C" w:rsidRDefault="00000000">
      <w:pPr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μ and κ</w:t>
      </w:r>
    </w:p>
    <w:p w14:paraId="00000027" w14:textId="77777777" w:rsidR="0048084C" w:rsidRDefault="00000000">
      <w:pPr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μ and 𝛅</w:t>
      </w:r>
    </w:p>
    <w:p w14:paraId="00000028" w14:textId="77777777" w:rsidR="0048084C" w:rsidRDefault="00000000">
      <w:pPr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κ only</w:t>
      </w:r>
    </w:p>
    <w:p w14:paraId="00000029" w14:textId="77777777" w:rsidR="0048084C" w:rsidRDefault="00000000">
      <w:pPr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None</w:t>
      </w:r>
    </w:p>
    <w:p w14:paraId="0000002A" w14:textId="77777777" w:rsidR="0048084C" w:rsidRDefault="00000000">
      <w:pPr>
        <w:numPr>
          <w:ilvl w:val="0"/>
          <w:numId w:val="1"/>
        </w:numPr>
        <w:shd w:val="clear" w:color="auto" w:fill="FFFFFF"/>
        <w:rPr>
          <w:color w:val="212121"/>
        </w:rPr>
      </w:pPr>
      <w:r>
        <w:rPr>
          <w:color w:val="212121"/>
        </w:rPr>
        <w:t>κ and 𝛅</w:t>
      </w:r>
    </w:p>
    <w:p w14:paraId="0000002B" w14:textId="77777777" w:rsidR="0048084C" w:rsidRDefault="0048084C">
      <w:pPr>
        <w:shd w:val="clear" w:color="auto" w:fill="FFFFFF"/>
        <w:rPr>
          <w:color w:val="212121"/>
        </w:rPr>
      </w:pPr>
    </w:p>
    <w:p w14:paraId="0000002C" w14:textId="77777777" w:rsidR="0048084C" w:rsidRDefault="00000000">
      <w:pPr>
        <w:shd w:val="clear" w:color="auto" w:fill="FFFFFF"/>
        <w:rPr>
          <w:color w:val="212121"/>
        </w:rPr>
      </w:pPr>
      <w:r>
        <w:rPr>
          <w:b/>
          <w:color w:val="212121"/>
        </w:rPr>
        <w:t>Answer:</w:t>
      </w:r>
      <w:r>
        <w:rPr>
          <w:color w:val="212121"/>
        </w:rPr>
        <w:t xml:space="preserve"> A</w:t>
      </w:r>
    </w:p>
    <w:p w14:paraId="0000002D" w14:textId="77777777" w:rsidR="0048084C" w:rsidRDefault="0048084C"/>
    <w:p w14:paraId="0000002E" w14:textId="77777777" w:rsidR="0048084C" w:rsidRDefault="0048084C"/>
    <w:sectPr w:rsidR="0048084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E37ED"/>
    <w:multiLevelType w:val="multilevel"/>
    <w:tmpl w:val="993659F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FE97ED6"/>
    <w:multiLevelType w:val="multilevel"/>
    <w:tmpl w:val="5B5C75B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6995804">
    <w:abstractNumId w:val="0"/>
  </w:num>
  <w:num w:numId="2" w16cid:durableId="186574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4C"/>
    <w:rsid w:val="0048084C"/>
    <w:rsid w:val="008B4481"/>
    <w:rsid w:val="009F6B1E"/>
    <w:rsid w:val="00C81034"/>
    <w:rsid w:val="00E01589"/>
    <w:rsid w:val="00E8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1AD1F0-CD2E-1C49-AFE3-213CC291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Myers Harrison</cp:lastModifiedBy>
  <cp:revision>2</cp:revision>
  <dcterms:created xsi:type="dcterms:W3CDTF">2025-09-12T13:55:00Z</dcterms:created>
  <dcterms:modified xsi:type="dcterms:W3CDTF">2025-09-12T13:55:00Z</dcterms:modified>
</cp:coreProperties>
</file>