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DB2E09" w14:textId="43FE49E4" w:rsidR="00DF58D3" w:rsidRDefault="00CE272E">
      <w:r>
        <w:t xml:space="preserve">The Journal of Herpetological Medicine and Surgery. 34(1): 70-83. 2024. </w:t>
      </w:r>
      <w:r w:rsidRPr="00CE272E">
        <w:rPr>
          <w:b/>
          <w:bCs/>
        </w:rPr>
        <w:t xml:space="preserve">PLASMA AND SHED-SKIN CORTICOSTERONE LEVELS IN A POPULATION OF LOUISIANA PINE SNAKES (PITUOPHIS RUTHVENI). </w:t>
      </w:r>
    </w:p>
    <w:p w14:paraId="147C9839" w14:textId="77777777" w:rsidR="00CE272E" w:rsidRDefault="00CE272E"/>
    <w:p w14:paraId="0A34443F" w14:textId="26B8A41C" w:rsidR="00CE272E" w:rsidRDefault="00CE272E">
      <w:r>
        <w:t>Laura Martinelli</w:t>
      </w:r>
    </w:p>
    <w:p w14:paraId="4ECB0263" w14:textId="77777777" w:rsidR="00CE272E" w:rsidRDefault="00CE272E"/>
    <w:p w14:paraId="4E7CD9B4" w14:textId="377FC448" w:rsidR="00CE272E" w:rsidRDefault="00CE272E">
      <w:r w:rsidRPr="00CE272E">
        <w:rPr>
          <w:b/>
          <w:bCs/>
          <w:u w:val="single"/>
        </w:rPr>
        <w:t>Abstract:</w:t>
      </w:r>
      <w:r>
        <w:t xml:space="preserve"> </w:t>
      </w:r>
      <w:r w:rsidRPr="00CE272E">
        <w:t xml:space="preserve">Measurement of corticosterone in various tissues has been used to investigate the stress response in reptile and amphibian species for decades. </w:t>
      </w:r>
      <w:r w:rsidRPr="00CE272E">
        <w:rPr>
          <w:b/>
          <w:bCs/>
        </w:rPr>
        <w:t>The tissue source from which corticosterone is measured reflects different periods of time and chronicity of stress levels in the subject, and different tissue-collection methods differ in degree of invasiveness.</w:t>
      </w:r>
      <w:r w:rsidRPr="00CE272E">
        <w:t xml:space="preserve"> Studies of corticosterone in keratinized tissues of reptiles, such as shed skin, are limited in number compared to hair and feather glucocorticoid studies in avian and mammalian species, but warrant continued research, as they may reflect more different periods of time and chronicity of corticosterone levels than plasma or other </w:t>
      </w:r>
      <w:proofErr w:type="gramStart"/>
      <w:r w:rsidRPr="00CE272E">
        <w:t>tissues, and</w:t>
      </w:r>
      <w:proofErr w:type="gramEnd"/>
      <w:r w:rsidRPr="00CE272E">
        <w:t xml:space="preserve"> can be obtained in a minimally invasive manner. In this study, we </w:t>
      </w:r>
      <w:r w:rsidRPr="00CE272E">
        <w:rPr>
          <w:b/>
          <w:bCs/>
        </w:rPr>
        <w:t>measured corticosterone concentrations in both plasma and shed skin of Louisiana pine snakes (</w:t>
      </w:r>
      <w:proofErr w:type="spellStart"/>
      <w:r w:rsidRPr="00CE272E">
        <w:rPr>
          <w:b/>
          <w:bCs/>
          <w:i/>
          <w:iCs/>
        </w:rPr>
        <w:t>Pituophis</w:t>
      </w:r>
      <w:proofErr w:type="spellEnd"/>
      <w:r w:rsidRPr="00CE272E">
        <w:rPr>
          <w:b/>
          <w:bCs/>
          <w:i/>
          <w:iCs/>
        </w:rPr>
        <w:t xml:space="preserve"> </w:t>
      </w:r>
      <w:proofErr w:type="spellStart"/>
      <w:r w:rsidRPr="00CE272E">
        <w:rPr>
          <w:b/>
          <w:bCs/>
          <w:i/>
          <w:iCs/>
        </w:rPr>
        <w:t>ruthveni</w:t>
      </w:r>
      <w:proofErr w:type="spellEnd"/>
      <w:r w:rsidRPr="00CE272E">
        <w:rPr>
          <w:b/>
          <w:bCs/>
        </w:rPr>
        <w:t xml:space="preserve">) that were all previously diagnosed with subclinical </w:t>
      </w:r>
      <w:r w:rsidRPr="00CE272E">
        <w:rPr>
          <w:b/>
          <w:bCs/>
          <w:i/>
          <w:iCs/>
        </w:rPr>
        <w:t>Cryptosporidium</w:t>
      </w:r>
      <w:r w:rsidRPr="00CE272E">
        <w:rPr>
          <w:b/>
          <w:bCs/>
        </w:rPr>
        <w:t xml:space="preserve"> </w:t>
      </w:r>
      <w:proofErr w:type="spellStart"/>
      <w:r w:rsidRPr="00CE272E">
        <w:rPr>
          <w:b/>
          <w:bCs/>
          <w:i/>
          <w:iCs/>
        </w:rPr>
        <w:t>serpentis</w:t>
      </w:r>
      <w:proofErr w:type="spellEnd"/>
      <w:r w:rsidRPr="00CE272E">
        <w:rPr>
          <w:b/>
          <w:bCs/>
        </w:rPr>
        <w:t xml:space="preserve"> infection. </w:t>
      </w:r>
      <w:r w:rsidRPr="00CE272E">
        <w:t xml:space="preserve">We also tracked stressors experienced by different individuals to identify potential relationships between periods of increased stress and corticosterone levels in plasma and shed skin. </w:t>
      </w:r>
      <w:r w:rsidRPr="00CE272E">
        <w:rPr>
          <w:b/>
          <w:bCs/>
        </w:rPr>
        <w:t xml:space="preserve">There were no significant correlations between individual plasma and shed-skin corticosterone levels, or between corticosterone levels in either tissue type </w:t>
      </w:r>
      <w:proofErr w:type="gramStart"/>
      <w:r w:rsidRPr="00CE272E">
        <w:rPr>
          <w:b/>
          <w:bCs/>
        </w:rPr>
        <w:t>and</w:t>
      </w:r>
      <w:proofErr w:type="gramEnd"/>
      <w:r w:rsidRPr="00CE272E">
        <w:rPr>
          <w:b/>
          <w:bCs/>
        </w:rPr>
        <w:t xml:space="preserve"> stressors experienced.</w:t>
      </w:r>
      <w:r w:rsidRPr="00CE272E">
        <w:t xml:space="preserve"> This is the first study where corticosterone levels were measured in plasma and shed skin of Louisiana pine </w:t>
      </w:r>
      <w:proofErr w:type="gramStart"/>
      <w:r w:rsidRPr="00CE272E">
        <w:t>snakes, and</w:t>
      </w:r>
      <w:proofErr w:type="gramEnd"/>
      <w:r w:rsidRPr="00CE272E">
        <w:t xml:space="preserve"> is the first known evaluation of plasma and shed-skin corticosterone levels in a snake population previously testing positive for </w:t>
      </w:r>
      <w:r w:rsidRPr="00CE272E">
        <w:rPr>
          <w:i/>
          <w:iCs/>
        </w:rPr>
        <w:t>Cryptosporidium</w:t>
      </w:r>
      <w:r w:rsidRPr="00CE272E">
        <w:t xml:space="preserve"> </w:t>
      </w:r>
      <w:proofErr w:type="spellStart"/>
      <w:r w:rsidRPr="00CE272E">
        <w:rPr>
          <w:i/>
          <w:iCs/>
        </w:rPr>
        <w:t>serpentis</w:t>
      </w:r>
      <w:proofErr w:type="spellEnd"/>
      <w:r w:rsidRPr="00CE272E">
        <w:t>.</w:t>
      </w:r>
    </w:p>
    <w:p w14:paraId="17AC7B68" w14:textId="77777777" w:rsidR="00CE272E" w:rsidRDefault="00CE272E"/>
    <w:p w14:paraId="59606E4B" w14:textId="7FAD1182" w:rsidR="00CE272E" w:rsidRPr="00CE272E" w:rsidRDefault="00CE272E">
      <w:pPr>
        <w:rPr>
          <w:b/>
          <w:bCs/>
        </w:rPr>
      </w:pPr>
      <w:r w:rsidRPr="00CE272E">
        <w:rPr>
          <w:b/>
          <w:bCs/>
        </w:rPr>
        <w:t>Key Points:</w:t>
      </w:r>
    </w:p>
    <w:p w14:paraId="7215DDF2" w14:textId="606834BE" w:rsidR="00CE272E" w:rsidRDefault="00CE272E" w:rsidP="00CE272E">
      <w:pPr>
        <w:pStyle w:val="ListParagraph"/>
        <w:numPr>
          <w:ilvl w:val="0"/>
          <w:numId w:val="1"/>
        </w:numPr>
      </w:pPr>
      <w:r>
        <w:t>In reptiles and amphibians, corticosterone is the predominant glucocorticoid secreted</w:t>
      </w:r>
    </w:p>
    <w:p w14:paraId="0A1570FE" w14:textId="794CD380" w:rsidR="00CE272E" w:rsidRDefault="00CE272E" w:rsidP="00CE272E">
      <w:pPr>
        <w:pStyle w:val="ListParagraph"/>
        <w:numPr>
          <w:ilvl w:val="0"/>
          <w:numId w:val="1"/>
        </w:numPr>
      </w:pPr>
      <w:r>
        <w:t xml:space="preserve">Generally accepted that plasma samples obtained within 3 min of capture and handling will accurately reflect baseline circulating corticosterone levels in most reptile species </w:t>
      </w:r>
    </w:p>
    <w:p w14:paraId="1E4991A0" w14:textId="6383614C" w:rsidR="00CE272E" w:rsidRDefault="00CE272E" w:rsidP="00CE272E">
      <w:pPr>
        <w:pStyle w:val="ListParagraph"/>
        <w:numPr>
          <w:ilvl w:val="1"/>
          <w:numId w:val="1"/>
        </w:numPr>
      </w:pPr>
      <w:r>
        <w:t>Females typically exhibit higher glucocorticoid levels than males</w:t>
      </w:r>
    </w:p>
    <w:p w14:paraId="106A29A7" w14:textId="4FFC2278" w:rsidR="00CE272E" w:rsidRDefault="00CE272E" w:rsidP="00CE272E">
      <w:pPr>
        <w:pStyle w:val="ListParagraph"/>
        <w:numPr>
          <w:ilvl w:val="1"/>
          <w:numId w:val="1"/>
        </w:numPr>
      </w:pPr>
      <w:r>
        <w:t>Most animals exhibit higher glucocorticoid levels during repro season</w:t>
      </w:r>
    </w:p>
    <w:p w14:paraId="57111D3D" w14:textId="2884D0FD" w:rsidR="00CE272E" w:rsidRDefault="00CE272E" w:rsidP="00CE272E">
      <w:pPr>
        <w:pStyle w:val="ListParagraph"/>
        <w:numPr>
          <w:ilvl w:val="0"/>
          <w:numId w:val="1"/>
        </w:numPr>
      </w:pPr>
      <w:r>
        <w:t>Glucocorticoid levels in keratinized tissue represent levels over longer periods of time compared to that in plasma.</w:t>
      </w:r>
    </w:p>
    <w:p w14:paraId="133E601B" w14:textId="6DB7C07E" w:rsidR="00CE272E" w:rsidRDefault="00CE272E" w:rsidP="00CE272E">
      <w:pPr>
        <w:pStyle w:val="ListParagraph"/>
        <w:numPr>
          <w:ilvl w:val="1"/>
          <w:numId w:val="1"/>
        </w:numPr>
      </w:pPr>
      <w:r>
        <w:t>Hormones stored in keratin endure years without degradation, not influenced by short-term factors (handling stress, hydration status, or time of day)</w:t>
      </w:r>
    </w:p>
    <w:p w14:paraId="3F2A25E1" w14:textId="0F3F6CEA" w:rsidR="00CE272E" w:rsidRDefault="00CE272E" w:rsidP="00CE272E">
      <w:pPr>
        <w:pStyle w:val="ListParagraph"/>
        <w:numPr>
          <w:ilvl w:val="0"/>
          <w:numId w:val="1"/>
        </w:numPr>
      </w:pPr>
      <w:r>
        <w:t xml:space="preserve">Study included adult Louisiana Pine snakes. All tested positive more than once for </w:t>
      </w:r>
      <w:r w:rsidRPr="00CE272E">
        <w:rPr>
          <w:i/>
          <w:iCs/>
        </w:rPr>
        <w:t xml:space="preserve">Cryptosporidium </w:t>
      </w:r>
      <w:proofErr w:type="spellStart"/>
      <w:r w:rsidRPr="00CE272E">
        <w:rPr>
          <w:i/>
          <w:iCs/>
        </w:rPr>
        <w:t>serpentis</w:t>
      </w:r>
      <w:proofErr w:type="spellEnd"/>
      <w:r>
        <w:t xml:space="preserve"> via PCR of gastric swabs but no snakes were exhibiting clinical signs of the disease during the study.</w:t>
      </w:r>
    </w:p>
    <w:p w14:paraId="7546E21E" w14:textId="3885D19D" w:rsidR="00CE272E" w:rsidRDefault="00CE272E" w:rsidP="00CE272E">
      <w:pPr>
        <w:pStyle w:val="ListParagraph"/>
        <w:numPr>
          <w:ilvl w:val="0"/>
          <w:numId w:val="1"/>
        </w:numPr>
      </w:pPr>
      <w:r>
        <w:t xml:space="preserve">Direct stressors (handling, exhibiting abnormal behavior, inappetence, mortality, signs of clinical illness, hospitalization, reproductive activity) and Indirect stressors </w:t>
      </w:r>
      <w:r>
        <w:lastRenderedPageBreak/>
        <w:t>(if staff entered snake room for reasons other than routine husbandry) were tracked and quantified</w:t>
      </w:r>
    </w:p>
    <w:p w14:paraId="78A172B9" w14:textId="697E296E" w:rsidR="00544E45" w:rsidRDefault="00544E45" w:rsidP="00CE272E">
      <w:pPr>
        <w:pStyle w:val="ListParagraph"/>
        <w:numPr>
          <w:ilvl w:val="0"/>
          <w:numId w:val="1"/>
        </w:numPr>
      </w:pPr>
      <w:r>
        <w:t>Results</w:t>
      </w:r>
    </w:p>
    <w:p w14:paraId="1680F823" w14:textId="7BEC0DFD" w:rsidR="00544E45" w:rsidRDefault="00544E45" w:rsidP="00544E45">
      <w:pPr>
        <w:pStyle w:val="ListParagraph"/>
        <w:numPr>
          <w:ilvl w:val="1"/>
          <w:numId w:val="1"/>
        </w:numPr>
      </w:pPr>
      <w:r>
        <w:t>Plasma Corticosterone</w:t>
      </w:r>
    </w:p>
    <w:p w14:paraId="64B8179A" w14:textId="0BB41471" w:rsidR="00544E45" w:rsidRDefault="00544E45" w:rsidP="00544E45">
      <w:pPr>
        <w:pStyle w:val="ListParagraph"/>
        <w:numPr>
          <w:ilvl w:val="2"/>
          <w:numId w:val="1"/>
        </w:numPr>
      </w:pPr>
      <w:r>
        <w:t>Snakes showed high individual variation in plasma corticosterone levels from month to month</w:t>
      </w:r>
    </w:p>
    <w:p w14:paraId="02A3398A" w14:textId="3537FDCE" w:rsidR="00544E45" w:rsidRDefault="00544E45" w:rsidP="00544E45">
      <w:pPr>
        <w:pStyle w:val="ListParagraph"/>
        <w:numPr>
          <w:ilvl w:val="2"/>
          <w:numId w:val="1"/>
        </w:numPr>
      </w:pPr>
      <w:proofErr w:type="spellStart"/>
      <w:r>
        <w:t>Heterophilia</w:t>
      </w:r>
      <w:proofErr w:type="spellEnd"/>
      <w:r>
        <w:t xml:space="preserve"> was inversely correlated with plasma corticosterone (but note only one individual exhibited </w:t>
      </w:r>
      <w:proofErr w:type="spellStart"/>
      <w:r>
        <w:t>heterophilia</w:t>
      </w:r>
      <w:proofErr w:type="spellEnd"/>
      <w:r>
        <w:t>). This finding statistically significant but likely not biologically significant.</w:t>
      </w:r>
    </w:p>
    <w:p w14:paraId="50388156" w14:textId="4AC57651" w:rsidR="00544E45" w:rsidRDefault="00544E45" w:rsidP="00544E45">
      <w:pPr>
        <w:pStyle w:val="ListParagraph"/>
        <w:numPr>
          <w:ilvl w:val="1"/>
          <w:numId w:val="1"/>
        </w:numPr>
      </w:pPr>
      <w:r>
        <w:t>Shed skin Corticosterone</w:t>
      </w:r>
    </w:p>
    <w:p w14:paraId="1823C63F" w14:textId="1C619068" w:rsidR="00544E45" w:rsidRDefault="00544E45" w:rsidP="00544E45">
      <w:pPr>
        <w:pStyle w:val="ListParagraph"/>
        <w:numPr>
          <w:ilvl w:val="2"/>
          <w:numId w:val="1"/>
        </w:numPr>
      </w:pPr>
      <w:r>
        <w:t>Snakes showed high individual variation in shed skin corticosterone levels</w:t>
      </w:r>
    </w:p>
    <w:p w14:paraId="2C3A9FC6" w14:textId="77D318DA" w:rsidR="00A767CD" w:rsidRDefault="00A767CD" w:rsidP="00544E45">
      <w:pPr>
        <w:pStyle w:val="ListParagraph"/>
        <w:numPr>
          <w:ilvl w:val="2"/>
          <w:numId w:val="1"/>
        </w:numPr>
      </w:pPr>
      <w:r>
        <w:t xml:space="preserve">H:L ratio positively correlated with shed skin corticosterone levels (clinical significance unclear, thought to represent physiologic stress in </w:t>
      </w:r>
      <w:proofErr w:type="gramStart"/>
      <w:r>
        <w:t>a number of</w:t>
      </w:r>
      <w:proofErr w:type="gramEnd"/>
      <w:r>
        <w:t xml:space="preserve"> other species)</w:t>
      </w:r>
    </w:p>
    <w:p w14:paraId="5F2998B0" w14:textId="1F3A14C5" w:rsidR="00544E45" w:rsidRDefault="00544E45" w:rsidP="00A767CD">
      <w:pPr>
        <w:pStyle w:val="ListParagraph"/>
        <w:numPr>
          <w:ilvl w:val="1"/>
          <w:numId w:val="1"/>
        </w:numPr>
      </w:pPr>
      <w:r>
        <w:t>Plasma and shed skin corticosterone levels were not correlated</w:t>
      </w:r>
    </w:p>
    <w:p w14:paraId="7C1F8FC1" w14:textId="77777777" w:rsidR="00CE272E" w:rsidRDefault="00CE272E"/>
    <w:p w14:paraId="260648F8" w14:textId="68587032" w:rsidR="00CE272E" w:rsidRDefault="00CE272E">
      <w:r w:rsidRPr="00CE272E">
        <w:rPr>
          <w:b/>
          <w:bCs/>
        </w:rPr>
        <w:t>Take Home Point:</w:t>
      </w:r>
      <w:r>
        <w:t xml:space="preserve"> </w:t>
      </w:r>
      <w:r w:rsidR="00A767CD">
        <w:t>Results of this study as well as previous work, indicate that corticosterone measured in shed skin may not be a reliable means of monitoring stress in snakes. Corticosterone in plasma and shed skin samples were not correlated.</w:t>
      </w:r>
    </w:p>
    <w:p w14:paraId="23D52F0B" w14:textId="447A7CA8" w:rsidR="00DB78AD" w:rsidRDefault="00DB78AD"/>
    <w:p w14:paraId="52B96543" w14:textId="77777777" w:rsidR="00DB78AD" w:rsidRPr="00D77F4C" w:rsidRDefault="00DB78AD" w:rsidP="00DB78AD">
      <w:pPr>
        <w:rPr>
          <w:rFonts w:eastAsia="Times New Roman" w:cstheme="minorHAnsi"/>
          <w:b/>
          <w:bCs/>
          <w:color w:val="000000"/>
          <w:sz w:val="22"/>
          <w:szCs w:val="22"/>
        </w:rPr>
      </w:pPr>
      <w:r w:rsidRPr="00D77F4C">
        <w:rPr>
          <w:rFonts w:eastAsia="Times New Roman" w:cstheme="minorHAnsi"/>
          <w:b/>
          <w:bCs/>
          <w:color w:val="000000"/>
          <w:sz w:val="22"/>
          <w:szCs w:val="22"/>
        </w:rPr>
        <w:t>Fowler 10, Chapter 42: Welfare in Aquatic Invertebrates</w:t>
      </w:r>
      <w:r>
        <w:rPr>
          <w:rFonts w:eastAsia="Times New Roman" w:cstheme="minorHAnsi"/>
          <w:b/>
          <w:bCs/>
          <w:color w:val="000000"/>
          <w:sz w:val="22"/>
          <w:szCs w:val="22"/>
        </w:rPr>
        <w:t xml:space="preserve"> </w:t>
      </w:r>
      <w:r w:rsidRPr="00AB06B8">
        <w:rPr>
          <w:rFonts w:eastAsia="Times New Roman" w:cstheme="minorHAnsi"/>
          <w:color w:val="000000"/>
          <w:sz w:val="22"/>
          <w:szCs w:val="22"/>
        </w:rPr>
        <w:t>- reviewed by HSS</w:t>
      </w:r>
    </w:p>
    <w:p w14:paraId="2D6E8DC3" w14:textId="77777777" w:rsidR="00DB78AD" w:rsidRDefault="00DB78AD" w:rsidP="00DB78AD">
      <w:pPr>
        <w:rPr>
          <w:rFonts w:eastAsia="Times New Roman" w:cstheme="minorHAnsi"/>
          <w:sz w:val="22"/>
          <w:szCs w:val="22"/>
        </w:rPr>
      </w:pPr>
      <w:r>
        <w:rPr>
          <w:rFonts w:eastAsia="Times New Roman" w:cstheme="minorHAnsi"/>
          <w:sz w:val="22"/>
          <w:szCs w:val="22"/>
        </w:rPr>
        <w:t xml:space="preserve">Catherine Hadfield, Sarah </w:t>
      </w:r>
      <w:proofErr w:type="spellStart"/>
      <w:r>
        <w:rPr>
          <w:rFonts w:eastAsia="Times New Roman" w:cstheme="minorHAnsi"/>
          <w:sz w:val="22"/>
          <w:szCs w:val="22"/>
        </w:rPr>
        <w:t>Wahltinez</w:t>
      </w:r>
      <w:proofErr w:type="spellEnd"/>
    </w:p>
    <w:p w14:paraId="05414431" w14:textId="77777777" w:rsidR="00DB78AD" w:rsidRDefault="00DB78AD" w:rsidP="00DB78AD">
      <w:pPr>
        <w:rPr>
          <w:rFonts w:eastAsia="Times New Roman" w:cstheme="minorHAnsi"/>
          <w:sz w:val="22"/>
          <w:szCs w:val="22"/>
        </w:rPr>
      </w:pPr>
    </w:p>
    <w:p w14:paraId="33E1B0D1" w14:textId="77777777" w:rsidR="00DB78AD" w:rsidRDefault="00DB78AD" w:rsidP="00DB78AD">
      <w:pPr>
        <w:pStyle w:val="ListParagraph"/>
        <w:numPr>
          <w:ilvl w:val="0"/>
          <w:numId w:val="2"/>
        </w:numPr>
        <w:rPr>
          <w:rFonts w:eastAsia="Times New Roman" w:cstheme="minorHAnsi"/>
          <w:sz w:val="22"/>
          <w:szCs w:val="22"/>
        </w:rPr>
      </w:pPr>
      <w:r>
        <w:rPr>
          <w:rFonts w:eastAsia="Times New Roman" w:cstheme="minorHAnsi"/>
          <w:sz w:val="22"/>
          <w:szCs w:val="22"/>
        </w:rPr>
        <w:t>Animal Welfare</w:t>
      </w:r>
    </w:p>
    <w:p w14:paraId="7449116C" w14:textId="77777777" w:rsidR="00DB78AD" w:rsidRDefault="00DB78AD" w:rsidP="00DB78AD">
      <w:pPr>
        <w:pStyle w:val="ListParagraph"/>
        <w:numPr>
          <w:ilvl w:val="1"/>
          <w:numId w:val="2"/>
        </w:numPr>
        <w:rPr>
          <w:rFonts w:eastAsia="Times New Roman" w:cstheme="minorHAnsi"/>
          <w:sz w:val="22"/>
          <w:szCs w:val="22"/>
        </w:rPr>
      </w:pPr>
      <w:r>
        <w:rPr>
          <w:rFonts w:eastAsia="Times New Roman" w:cstheme="minorHAnsi"/>
          <w:sz w:val="22"/>
          <w:szCs w:val="22"/>
        </w:rPr>
        <w:t xml:space="preserve">Animal welfare defined as how an animal is coping with the conditions in which it lives. Good welfare = healthy, comfortable, well-nourished, safe, able to express innate behavior, and not suffering from pain/fear/distress. </w:t>
      </w:r>
    </w:p>
    <w:p w14:paraId="322E51B9" w14:textId="77777777" w:rsidR="00DB78AD" w:rsidRDefault="00DB78AD" w:rsidP="00DB78AD">
      <w:pPr>
        <w:pStyle w:val="ListParagraph"/>
        <w:numPr>
          <w:ilvl w:val="1"/>
          <w:numId w:val="2"/>
        </w:numPr>
        <w:rPr>
          <w:rFonts w:eastAsia="Times New Roman" w:cstheme="minorHAnsi"/>
          <w:sz w:val="22"/>
          <w:szCs w:val="22"/>
        </w:rPr>
      </w:pPr>
      <w:r>
        <w:rPr>
          <w:rFonts w:eastAsia="Times New Roman" w:cstheme="minorHAnsi"/>
          <w:sz w:val="22"/>
          <w:szCs w:val="22"/>
        </w:rPr>
        <w:t>Pain = “an aversive sensory and emotional experience typically caused by, or resembling that caused by, actual or potential tissue injury”</w:t>
      </w:r>
    </w:p>
    <w:p w14:paraId="3601F8DB" w14:textId="77777777" w:rsidR="00DB78AD" w:rsidRDefault="00DB78AD" w:rsidP="00DB78AD">
      <w:pPr>
        <w:pStyle w:val="ListParagraph"/>
        <w:numPr>
          <w:ilvl w:val="2"/>
          <w:numId w:val="2"/>
        </w:numPr>
        <w:rPr>
          <w:rFonts w:eastAsia="Times New Roman" w:cstheme="minorHAnsi"/>
          <w:sz w:val="22"/>
          <w:szCs w:val="22"/>
        </w:rPr>
      </w:pPr>
      <w:r>
        <w:rPr>
          <w:rFonts w:eastAsia="Times New Roman" w:cstheme="minorHAnsi"/>
          <w:sz w:val="22"/>
          <w:szCs w:val="22"/>
        </w:rPr>
        <w:t>Only one part of welfare</w:t>
      </w:r>
    </w:p>
    <w:p w14:paraId="04B4AA73" w14:textId="77777777" w:rsidR="00DB78AD" w:rsidRDefault="00DB78AD" w:rsidP="00DB78AD">
      <w:pPr>
        <w:pStyle w:val="ListParagraph"/>
        <w:numPr>
          <w:ilvl w:val="2"/>
          <w:numId w:val="2"/>
        </w:numPr>
        <w:rPr>
          <w:rFonts w:eastAsia="Times New Roman" w:cstheme="minorHAnsi"/>
          <w:sz w:val="22"/>
          <w:szCs w:val="22"/>
        </w:rPr>
      </w:pPr>
      <w:r>
        <w:rPr>
          <w:rFonts w:eastAsia="Times New Roman" w:cstheme="minorHAnsi"/>
          <w:sz w:val="22"/>
          <w:szCs w:val="22"/>
        </w:rPr>
        <w:t>Nervous system complexity is markedly variable among invertebrates</w:t>
      </w:r>
    </w:p>
    <w:p w14:paraId="21FBBCCB" w14:textId="77777777" w:rsidR="00DB78AD" w:rsidRDefault="00DB78AD" w:rsidP="00DB78AD">
      <w:pPr>
        <w:pStyle w:val="ListParagraph"/>
        <w:numPr>
          <w:ilvl w:val="1"/>
          <w:numId w:val="2"/>
        </w:numPr>
        <w:rPr>
          <w:rFonts w:eastAsia="Times New Roman" w:cstheme="minorHAnsi"/>
          <w:sz w:val="22"/>
          <w:szCs w:val="22"/>
        </w:rPr>
      </w:pPr>
      <w:r>
        <w:rPr>
          <w:rFonts w:eastAsia="Times New Roman" w:cstheme="minorHAnsi"/>
          <w:sz w:val="22"/>
          <w:szCs w:val="22"/>
        </w:rPr>
        <w:t>Example frameworks</w:t>
      </w:r>
    </w:p>
    <w:p w14:paraId="5186885E" w14:textId="77777777" w:rsidR="00DB78AD" w:rsidRDefault="00DB78AD" w:rsidP="00DB78AD">
      <w:pPr>
        <w:pStyle w:val="ListParagraph"/>
        <w:numPr>
          <w:ilvl w:val="2"/>
          <w:numId w:val="2"/>
        </w:numPr>
        <w:rPr>
          <w:rFonts w:eastAsia="Times New Roman" w:cstheme="minorHAnsi"/>
          <w:sz w:val="22"/>
          <w:szCs w:val="22"/>
        </w:rPr>
      </w:pPr>
      <w:r>
        <w:rPr>
          <w:rFonts w:eastAsia="Times New Roman" w:cstheme="minorHAnsi"/>
          <w:sz w:val="22"/>
          <w:szCs w:val="22"/>
        </w:rPr>
        <w:t>5 freedoms (freedom from hunger/thirst, freedom from discomfort, freedom from pain/injury/disease, freedom to express normal and natural behavior, freedom from fear and distress)</w:t>
      </w:r>
    </w:p>
    <w:p w14:paraId="312A6913" w14:textId="77777777" w:rsidR="00DB78AD" w:rsidRDefault="00DB78AD" w:rsidP="00DB78AD">
      <w:pPr>
        <w:pStyle w:val="ListParagraph"/>
        <w:numPr>
          <w:ilvl w:val="2"/>
          <w:numId w:val="2"/>
        </w:numPr>
        <w:rPr>
          <w:rFonts w:eastAsia="Times New Roman" w:cstheme="minorHAnsi"/>
          <w:sz w:val="22"/>
          <w:szCs w:val="22"/>
        </w:rPr>
      </w:pPr>
      <w:r>
        <w:rPr>
          <w:rFonts w:eastAsia="Times New Roman" w:cstheme="minorHAnsi"/>
          <w:sz w:val="22"/>
          <w:szCs w:val="22"/>
        </w:rPr>
        <w:t>5 domains (nutrition, environment, health, behavior, mental state)</w:t>
      </w:r>
    </w:p>
    <w:p w14:paraId="430DB919" w14:textId="77777777" w:rsidR="00DB78AD" w:rsidRDefault="00DB78AD" w:rsidP="00DB78AD">
      <w:pPr>
        <w:pStyle w:val="ListParagraph"/>
        <w:numPr>
          <w:ilvl w:val="3"/>
          <w:numId w:val="2"/>
        </w:numPr>
        <w:rPr>
          <w:rFonts w:eastAsia="Times New Roman" w:cstheme="minorHAnsi"/>
          <w:sz w:val="22"/>
          <w:szCs w:val="22"/>
        </w:rPr>
      </w:pPr>
      <w:r>
        <w:rPr>
          <w:rFonts w:eastAsia="Times New Roman" w:cstheme="minorHAnsi"/>
          <w:sz w:val="22"/>
          <w:szCs w:val="22"/>
        </w:rPr>
        <w:t>Consider substituting mental state for choice in invertebrates</w:t>
      </w:r>
    </w:p>
    <w:p w14:paraId="0082BA98" w14:textId="77777777" w:rsidR="00DB78AD" w:rsidRDefault="00DB78AD" w:rsidP="00DB78AD">
      <w:pPr>
        <w:pStyle w:val="ListParagraph"/>
        <w:numPr>
          <w:ilvl w:val="2"/>
          <w:numId w:val="2"/>
        </w:numPr>
        <w:rPr>
          <w:rFonts w:eastAsia="Times New Roman" w:cstheme="minorHAnsi"/>
          <w:sz w:val="22"/>
          <w:szCs w:val="22"/>
        </w:rPr>
      </w:pPr>
      <w:r>
        <w:rPr>
          <w:rFonts w:eastAsia="Times New Roman" w:cstheme="minorHAnsi"/>
          <w:sz w:val="22"/>
          <w:szCs w:val="22"/>
        </w:rPr>
        <w:t>A life worth living</w:t>
      </w:r>
    </w:p>
    <w:p w14:paraId="323D09C6" w14:textId="77777777" w:rsidR="00DB78AD" w:rsidRDefault="00DB78AD" w:rsidP="00DB78AD">
      <w:pPr>
        <w:pStyle w:val="ListParagraph"/>
        <w:numPr>
          <w:ilvl w:val="0"/>
          <w:numId w:val="2"/>
        </w:numPr>
        <w:rPr>
          <w:rFonts w:eastAsia="Times New Roman" w:cstheme="minorHAnsi"/>
          <w:sz w:val="22"/>
          <w:szCs w:val="22"/>
        </w:rPr>
      </w:pPr>
      <w:r>
        <w:rPr>
          <w:rFonts w:eastAsia="Times New Roman" w:cstheme="minorHAnsi"/>
          <w:sz w:val="22"/>
          <w:szCs w:val="22"/>
        </w:rPr>
        <w:t>Welfare Assessments</w:t>
      </w:r>
    </w:p>
    <w:p w14:paraId="6AACBF61" w14:textId="77777777" w:rsidR="00DB78AD" w:rsidRDefault="00DB78AD" w:rsidP="00DB78AD">
      <w:pPr>
        <w:pStyle w:val="ListParagraph"/>
        <w:numPr>
          <w:ilvl w:val="1"/>
          <w:numId w:val="2"/>
        </w:numPr>
        <w:rPr>
          <w:rFonts w:eastAsia="Times New Roman" w:cstheme="minorHAnsi"/>
          <w:sz w:val="22"/>
          <w:szCs w:val="22"/>
        </w:rPr>
      </w:pPr>
      <w:r>
        <w:rPr>
          <w:rFonts w:eastAsia="Times New Roman" w:cstheme="minorHAnsi"/>
          <w:sz w:val="22"/>
          <w:szCs w:val="22"/>
        </w:rPr>
        <w:t>Usually group rather than individual for invertebrates</w:t>
      </w:r>
    </w:p>
    <w:p w14:paraId="0036D867" w14:textId="77777777" w:rsidR="00DB78AD" w:rsidRDefault="00DB78AD" w:rsidP="00DB78AD">
      <w:pPr>
        <w:pStyle w:val="ListParagraph"/>
        <w:numPr>
          <w:ilvl w:val="1"/>
          <w:numId w:val="2"/>
        </w:numPr>
        <w:rPr>
          <w:rFonts w:eastAsia="Times New Roman" w:cstheme="minorHAnsi"/>
          <w:sz w:val="22"/>
          <w:szCs w:val="22"/>
        </w:rPr>
      </w:pPr>
      <w:r>
        <w:rPr>
          <w:rFonts w:eastAsia="Times New Roman" w:cstheme="minorHAnsi"/>
          <w:sz w:val="22"/>
          <w:szCs w:val="22"/>
        </w:rPr>
        <w:t>Build indicators within welfare domains (</w:t>
      </w:r>
      <w:proofErr w:type="gramStart"/>
      <w:r>
        <w:rPr>
          <w:rFonts w:eastAsia="Times New Roman" w:cstheme="minorHAnsi"/>
          <w:sz w:val="22"/>
          <w:szCs w:val="22"/>
        </w:rPr>
        <w:t>e.g.</w:t>
      </w:r>
      <w:proofErr w:type="gramEnd"/>
      <w:r>
        <w:rPr>
          <w:rFonts w:eastAsia="Times New Roman" w:cstheme="minorHAnsi"/>
          <w:sz w:val="22"/>
          <w:szCs w:val="22"/>
        </w:rPr>
        <w:t xml:space="preserve"> environment, appearance and behavior, nutrition, health)</w:t>
      </w:r>
    </w:p>
    <w:p w14:paraId="53188F47" w14:textId="77777777" w:rsidR="00DB78AD" w:rsidRDefault="00DB78AD" w:rsidP="00DB78AD">
      <w:pPr>
        <w:pStyle w:val="ListParagraph"/>
        <w:numPr>
          <w:ilvl w:val="1"/>
          <w:numId w:val="2"/>
        </w:numPr>
        <w:rPr>
          <w:rFonts w:eastAsia="Times New Roman" w:cstheme="minorHAnsi"/>
          <w:sz w:val="22"/>
          <w:szCs w:val="22"/>
        </w:rPr>
      </w:pPr>
      <w:r>
        <w:rPr>
          <w:rFonts w:eastAsia="Times New Roman" w:cstheme="minorHAnsi"/>
          <w:sz w:val="22"/>
          <w:szCs w:val="22"/>
        </w:rPr>
        <w:t>Indicators should focus on outputs rather than inputs</w:t>
      </w:r>
    </w:p>
    <w:p w14:paraId="703D88E8" w14:textId="77777777" w:rsidR="00DB78AD" w:rsidRDefault="00DB78AD" w:rsidP="00DB78AD">
      <w:pPr>
        <w:pStyle w:val="ListParagraph"/>
        <w:numPr>
          <w:ilvl w:val="2"/>
          <w:numId w:val="2"/>
        </w:numPr>
        <w:rPr>
          <w:rFonts w:eastAsia="Times New Roman" w:cstheme="minorHAnsi"/>
          <w:sz w:val="22"/>
          <w:szCs w:val="22"/>
        </w:rPr>
      </w:pPr>
      <w:r>
        <w:rPr>
          <w:rFonts w:eastAsia="Times New Roman" w:cstheme="minorHAnsi"/>
          <w:sz w:val="22"/>
          <w:szCs w:val="22"/>
        </w:rPr>
        <w:t xml:space="preserve">Can be positive or negative, </w:t>
      </w:r>
      <w:proofErr w:type="gramStart"/>
      <w:r>
        <w:rPr>
          <w:rFonts w:eastAsia="Times New Roman" w:cstheme="minorHAnsi"/>
          <w:sz w:val="22"/>
          <w:szCs w:val="22"/>
        </w:rPr>
        <w:t>generic</w:t>
      </w:r>
      <w:proofErr w:type="gramEnd"/>
      <w:r>
        <w:rPr>
          <w:rFonts w:eastAsia="Times New Roman" w:cstheme="minorHAnsi"/>
          <w:sz w:val="22"/>
          <w:szCs w:val="22"/>
        </w:rPr>
        <w:t xml:space="preserve"> or specific, continuous or categorical, free-text comments encouraged</w:t>
      </w:r>
    </w:p>
    <w:p w14:paraId="03BA2D03" w14:textId="77777777" w:rsidR="00DB78AD" w:rsidRDefault="00DB78AD" w:rsidP="00DB78AD">
      <w:pPr>
        <w:pStyle w:val="ListParagraph"/>
        <w:numPr>
          <w:ilvl w:val="1"/>
          <w:numId w:val="2"/>
        </w:numPr>
        <w:rPr>
          <w:rFonts w:eastAsia="Times New Roman" w:cstheme="minorHAnsi"/>
          <w:sz w:val="22"/>
          <w:szCs w:val="22"/>
        </w:rPr>
      </w:pPr>
      <w:r>
        <w:rPr>
          <w:rFonts w:eastAsia="Times New Roman" w:cstheme="minorHAnsi"/>
          <w:sz w:val="22"/>
          <w:szCs w:val="22"/>
        </w:rPr>
        <w:lastRenderedPageBreak/>
        <w:t>Environment</w:t>
      </w:r>
    </w:p>
    <w:p w14:paraId="185D81F7" w14:textId="77777777" w:rsidR="00DB78AD" w:rsidRDefault="00DB78AD" w:rsidP="00DB78AD">
      <w:pPr>
        <w:pStyle w:val="ListParagraph"/>
        <w:numPr>
          <w:ilvl w:val="2"/>
          <w:numId w:val="2"/>
        </w:numPr>
        <w:rPr>
          <w:rFonts w:eastAsia="Times New Roman" w:cstheme="minorHAnsi"/>
          <w:sz w:val="22"/>
          <w:szCs w:val="22"/>
        </w:rPr>
      </w:pPr>
      <w:r>
        <w:rPr>
          <w:rFonts w:eastAsia="Times New Roman" w:cstheme="minorHAnsi"/>
          <w:sz w:val="22"/>
          <w:szCs w:val="22"/>
        </w:rPr>
        <w:t>Provide enriched physical and social environment based on natural history</w:t>
      </w:r>
    </w:p>
    <w:p w14:paraId="564FAB35" w14:textId="77777777" w:rsidR="00DB78AD" w:rsidRDefault="00DB78AD" w:rsidP="00DB78AD">
      <w:pPr>
        <w:pStyle w:val="ListParagraph"/>
        <w:numPr>
          <w:ilvl w:val="2"/>
          <w:numId w:val="2"/>
        </w:numPr>
        <w:rPr>
          <w:rFonts w:eastAsia="Times New Roman" w:cstheme="minorHAnsi"/>
          <w:sz w:val="22"/>
          <w:szCs w:val="22"/>
        </w:rPr>
      </w:pPr>
      <w:r>
        <w:rPr>
          <w:rFonts w:eastAsia="Times New Roman" w:cstheme="minorHAnsi"/>
          <w:sz w:val="22"/>
          <w:szCs w:val="22"/>
        </w:rPr>
        <w:t>Ex. indicators: water flow and water quality, life-support systems, habitat (design, light spectrum, intensity, and photoperiod), stocking density, social situation, environmental enrichment, nuisance species, and noise or vibration stressors</w:t>
      </w:r>
    </w:p>
    <w:p w14:paraId="4967FF39" w14:textId="77777777" w:rsidR="00DB78AD" w:rsidRDefault="00DB78AD" w:rsidP="00DB78AD">
      <w:pPr>
        <w:pStyle w:val="ListParagraph"/>
        <w:numPr>
          <w:ilvl w:val="1"/>
          <w:numId w:val="2"/>
        </w:numPr>
        <w:rPr>
          <w:rFonts w:eastAsia="Times New Roman" w:cstheme="minorHAnsi"/>
          <w:sz w:val="22"/>
          <w:szCs w:val="22"/>
        </w:rPr>
      </w:pPr>
      <w:r>
        <w:rPr>
          <w:rFonts w:eastAsia="Times New Roman" w:cstheme="minorHAnsi"/>
          <w:sz w:val="22"/>
          <w:szCs w:val="22"/>
        </w:rPr>
        <w:t>Appearance and behavior</w:t>
      </w:r>
    </w:p>
    <w:p w14:paraId="35B707EC" w14:textId="77777777" w:rsidR="00DB78AD" w:rsidRDefault="00DB78AD" w:rsidP="00DB78AD">
      <w:pPr>
        <w:pStyle w:val="ListParagraph"/>
        <w:numPr>
          <w:ilvl w:val="2"/>
          <w:numId w:val="2"/>
        </w:numPr>
        <w:rPr>
          <w:rFonts w:eastAsia="Times New Roman" w:cstheme="minorHAnsi"/>
          <w:sz w:val="22"/>
          <w:szCs w:val="22"/>
        </w:rPr>
      </w:pPr>
      <w:r>
        <w:rPr>
          <w:rFonts w:eastAsia="Times New Roman" w:cstheme="minorHAnsi"/>
          <w:sz w:val="22"/>
          <w:szCs w:val="22"/>
        </w:rPr>
        <w:t xml:space="preserve">Ex. external surfaces (coloration, </w:t>
      </w:r>
      <w:proofErr w:type="gramStart"/>
      <w:r>
        <w:rPr>
          <w:rFonts w:eastAsia="Times New Roman" w:cstheme="minorHAnsi"/>
          <w:sz w:val="22"/>
          <w:szCs w:val="22"/>
        </w:rPr>
        <w:t>condition</w:t>
      </w:r>
      <w:proofErr w:type="gramEnd"/>
      <w:r>
        <w:rPr>
          <w:rFonts w:eastAsia="Times New Roman" w:cstheme="minorHAnsi"/>
          <w:sz w:val="22"/>
          <w:szCs w:val="22"/>
        </w:rPr>
        <w:t xml:space="preserve"> or texture of skin/shell), ventilation rates, position, posture, movements, space use, environmental manipulation, social interactions, avoidance behaviors, protective behaviors, spawning behaviors, autophagy, or stereotypies</w:t>
      </w:r>
    </w:p>
    <w:p w14:paraId="49B7B6E2" w14:textId="77777777" w:rsidR="00DB78AD" w:rsidRDefault="00DB78AD" w:rsidP="00DB78AD">
      <w:pPr>
        <w:pStyle w:val="ListParagraph"/>
        <w:numPr>
          <w:ilvl w:val="1"/>
          <w:numId w:val="2"/>
        </w:numPr>
        <w:rPr>
          <w:rFonts w:eastAsia="Times New Roman" w:cstheme="minorHAnsi"/>
          <w:sz w:val="22"/>
          <w:szCs w:val="22"/>
        </w:rPr>
      </w:pPr>
      <w:r>
        <w:rPr>
          <w:rFonts w:eastAsia="Times New Roman" w:cstheme="minorHAnsi"/>
          <w:sz w:val="22"/>
          <w:szCs w:val="22"/>
        </w:rPr>
        <w:t>Nutrition</w:t>
      </w:r>
    </w:p>
    <w:p w14:paraId="27EFE740" w14:textId="77777777" w:rsidR="00DB78AD" w:rsidRDefault="00DB78AD" w:rsidP="00DB78AD">
      <w:pPr>
        <w:pStyle w:val="ListParagraph"/>
        <w:numPr>
          <w:ilvl w:val="2"/>
          <w:numId w:val="2"/>
        </w:numPr>
        <w:rPr>
          <w:rFonts w:eastAsia="Times New Roman" w:cstheme="minorHAnsi"/>
          <w:sz w:val="22"/>
          <w:szCs w:val="22"/>
        </w:rPr>
      </w:pPr>
      <w:r>
        <w:rPr>
          <w:rFonts w:eastAsia="Times New Roman" w:cstheme="minorHAnsi"/>
          <w:sz w:val="22"/>
          <w:szCs w:val="22"/>
        </w:rPr>
        <w:t>Ex. variety of feed items, similarity to wild-type diets, food storage and handling, food intake, morphometrics/growth rate, nutritional composition of foods</w:t>
      </w:r>
    </w:p>
    <w:p w14:paraId="39875259" w14:textId="77777777" w:rsidR="00DB78AD" w:rsidRDefault="00DB78AD" w:rsidP="00DB78AD">
      <w:pPr>
        <w:pStyle w:val="ListParagraph"/>
        <w:numPr>
          <w:ilvl w:val="3"/>
          <w:numId w:val="2"/>
        </w:numPr>
        <w:rPr>
          <w:rFonts w:eastAsia="Times New Roman" w:cstheme="minorHAnsi"/>
          <w:sz w:val="22"/>
          <w:szCs w:val="22"/>
        </w:rPr>
      </w:pPr>
      <w:r>
        <w:rPr>
          <w:rFonts w:eastAsia="Times New Roman" w:cstheme="minorHAnsi"/>
          <w:sz w:val="22"/>
          <w:szCs w:val="22"/>
        </w:rPr>
        <w:t>Evaluating food intake can be difficult with cryptic species, scavengers, and photosynthetic species, but related indicators can be used (polyp extension, time spent foraging, density of zooxanthellae)</w:t>
      </w:r>
    </w:p>
    <w:p w14:paraId="176F00D8" w14:textId="77777777" w:rsidR="00DB78AD" w:rsidRDefault="00DB78AD" w:rsidP="00DB78AD">
      <w:pPr>
        <w:pStyle w:val="ListParagraph"/>
        <w:numPr>
          <w:ilvl w:val="1"/>
          <w:numId w:val="2"/>
        </w:numPr>
        <w:rPr>
          <w:rFonts w:eastAsia="Times New Roman" w:cstheme="minorHAnsi"/>
          <w:sz w:val="22"/>
          <w:szCs w:val="22"/>
        </w:rPr>
      </w:pPr>
      <w:r>
        <w:rPr>
          <w:rFonts w:eastAsia="Times New Roman" w:cstheme="minorHAnsi"/>
          <w:sz w:val="22"/>
          <w:szCs w:val="22"/>
        </w:rPr>
        <w:t>Health</w:t>
      </w:r>
    </w:p>
    <w:p w14:paraId="18801026" w14:textId="77777777" w:rsidR="00DB78AD" w:rsidRDefault="00DB78AD" w:rsidP="00DB78AD">
      <w:pPr>
        <w:pStyle w:val="ListParagraph"/>
        <w:numPr>
          <w:ilvl w:val="2"/>
          <w:numId w:val="2"/>
        </w:numPr>
        <w:rPr>
          <w:rFonts w:eastAsia="Times New Roman" w:cstheme="minorHAnsi"/>
          <w:sz w:val="22"/>
          <w:szCs w:val="22"/>
        </w:rPr>
      </w:pPr>
      <w:r>
        <w:rPr>
          <w:rFonts w:eastAsia="Times New Roman" w:cstheme="minorHAnsi"/>
          <w:sz w:val="22"/>
          <w:szCs w:val="22"/>
        </w:rPr>
        <w:t>Physiologic parameters</w:t>
      </w:r>
    </w:p>
    <w:p w14:paraId="03F845B2" w14:textId="77777777" w:rsidR="00DB78AD" w:rsidRDefault="00DB78AD" w:rsidP="00DB78AD">
      <w:pPr>
        <w:pStyle w:val="ListParagraph"/>
        <w:numPr>
          <w:ilvl w:val="2"/>
          <w:numId w:val="2"/>
        </w:numPr>
        <w:rPr>
          <w:rFonts w:eastAsia="Times New Roman" w:cstheme="minorHAnsi"/>
          <w:sz w:val="22"/>
          <w:szCs w:val="22"/>
        </w:rPr>
      </w:pPr>
      <w:r>
        <w:rPr>
          <w:rFonts w:eastAsia="Times New Roman" w:cstheme="minorHAnsi"/>
          <w:sz w:val="22"/>
          <w:szCs w:val="22"/>
        </w:rPr>
        <w:t>Focus on morbidity, mortality, and longevity</w:t>
      </w:r>
    </w:p>
    <w:p w14:paraId="66966081" w14:textId="77777777" w:rsidR="00DB78AD" w:rsidRDefault="00DB78AD" w:rsidP="00DB78AD">
      <w:pPr>
        <w:pStyle w:val="ListParagraph"/>
        <w:numPr>
          <w:ilvl w:val="3"/>
          <w:numId w:val="2"/>
        </w:numPr>
        <w:rPr>
          <w:rFonts w:eastAsia="Times New Roman" w:cstheme="minorHAnsi"/>
          <w:sz w:val="22"/>
          <w:szCs w:val="22"/>
        </w:rPr>
      </w:pPr>
      <w:r>
        <w:rPr>
          <w:rFonts w:eastAsia="Times New Roman" w:cstheme="minorHAnsi"/>
          <w:sz w:val="22"/>
          <w:szCs w:val="22"/>
        </w:rPr>
        <w:t xml:space="preserve">Individual ID if </w:t>
      </w:r>
      <w:proofErr w:type="gramStart"/>
      <w:r>
        <w:rPr>
          <w:rFonts w:eastAsia="Times New Roman" w:cstheme="minorHAnsi"/>
          <w:sz w:val="22"/>
          <w:szCs w:val="22"/>
        </w:rPr>
        <w:t>possible</w:t>
      </w:r>
      <w:proofErr w:type="gramEnd"/>
      <w:r>
        <w:rPr>
          <w:rFonts w:eastAsia="Times New Roman" w:cstheme="minorHAnsi"/>
          <w:sz w:val="22"/>
          <w:szCs w:val="22"/>
        </w:rPr>
        <w:t xml:space="preserve"> for tracking</w:t>
      </w:r>
    </w:p>
    <w:p w14:paraId="32012076" w14:textId="77777777" w:rsidR="00DB78AD" w:rsidRDefault="00DB78AD" w:rsidP="00DB78AD">
      <w:pPr>
        <w:pStyle w:val="ListParagraph"/>
        <w:numPr>
          <w:ilvl w:val="2"/>
          <w:numId w:val="2"/>
        </w:numPr>
        <w:rPr>
          <w:rFonts w:eastAsia="Times New Roman" w:cstheme="minorHAnsi"/>
          <w:sz w:val="22"/>
          <w:szCs w:val="22"/>
        </w:rPr>
      </w:pPr>
      <w:r>
        <w:rPr>
          <w:rFonts w:eastAsia="Times New Roman" w:cstheme="minorHAnsi"/>
          <w:sz w:val="22"/>
          <w:szCs w:val="22"/>
        </w:rPr>
        <w:t>Animal handling procedures</w:t>
      </w:r>
    </w:p>
    <w:p w14:paraId="70472269" w14:textId="77777777" w:rsidR="00DB78AD" w:rsidRDefault="00DB78AD" w:rsidP="00DB78AD">
      <w:pPr>
        <w:pStyle w:val="ListParagraph"/>
        <w:numPr>
          <w:ilvl w:val="3"/>
          <w:numId w:val="2"/>
        </w:numPr>
        <w:rPr>
          <w:rFonts w:eastAsia="Times New Roman" w:cstheme="minorHAnsi"/>
          <w:sz w:val="22"/>
          <w:szCs w:val="22"/>
        </w:rPr>
      </w:pPr>
      <w:r>
        <w:rPr>
          <w:rFonts w:eastAsia="Times New Roman" w:cstheme="minorHAnsi"/>
          <w:sz w:val="22"/>
          <w:szCs w:val="22"/>
        </w:rPr>
        <w:t>Sedation protocols</w:t>
      </w:r>
    </w:p>
    <w:p w14:paraId="74000449" w14:textId="77777777" w:rsidR="00DB78AD" w:rsidRDefault="00DB78AD" w:rsidP="00DB78AD">
      <w:pPr>
        <w:pStyle w:val="ListParagraph"/>
        <w:numPr>
          <w:ilvl w:val="3"/>
          <w:numId w:val="2"/>
        </w:numPr>
        <w:rPr>
          <w:rFonts w:eastAsia="Times New Roman" w:cstheme="minorHAnsi"/>
          <w:sz w:val="22"/>
          <w:szCs w:val="22"/>
        </w:rPr>
      </w:pPr>
      <w:r>
        <w:rPr>
          <w:rFonts w:eastAsia="Times New Roman" w:cstheme="minorHAnsi"/>
          <w:sz w:val="22"/>
          <w:szCs w:val="22"/>
        </w:rPr>
        <w:t>Pain management</w:t>
      </w:r>
    </w:p>
    <w:p w14:paraId="3FB16552" w14:textId="77777777" w:rsidR="00DB78AD" w:rsidRDefault="00DB78AD" w:rsidP="00DB78AD">
      <w:pPr>
        <w:pStyle w:val="ListParagraph"/>
        <w:numPr>
          <w:ilvl w:val="2"/>
          <w:numId w:val="2"/>
        </w:numPr>
        <w:rPr>
          <w:rFonts w:eastAsia="Times New Roman" w:cstheme="minorHAnsi"/>
          <w:sz w:val="22"/>
          <w:szCs w:val="22"/>
        </w:rPr>
      </w:pPr>
      <w:r>
        <w:rPr>
          <w:rFonts w:eastAsia="Times New Roman" w:cstheme="minorHAnsi"/>
          <w:sz w:val="22"/>
          <w:szCs w:val="22"/>
        </w:rPr>
        <w:t>2-step euthanasia method recommended</w:t>
      </w:r>
    </w:p>
    <w:p w14:paraId="1388DDEC" w14:textId="77777777" w:rsidR="00DB78AD" w:rsidRDefault="00DB78AD" w:rsidP="00DB78AD">
      <w:pPr>
        <w:pStyle w:val="ListParagraph"/>
        <w:numPr>
          <w:ilvl w:val="3"/>
          <w:numId w:val="2"/>
        </w:numPr>
        <w:rPr>
          <w:rFonts w:eastAsia="Times New Roman" w:cstheme="minorHAnsi"/>
          <w:sz w:val="22"/>
          <w:szCs w:val="22"/>
        </w:rPr>
      </w:pPr>
      <w:r>
        <w:rPr>
          <w:rFonts w:eastAsia="Times New Roman" w:cstheme="minorHAnsi"/>
          <w:sz w:val="22"/>
          <w:szCs w:val="22"/>
        </w:rPr>
        <w:t xml:space="preserve">Removing from water, freezing, or immersion in tissue fixative are unacceptable </w:t>
      </w:r>
      <w:proofErr w:type="gramStart"/>
      <w:r>
        <w:rPr>
          <w:rFonts w:eastAsia="Times New Roman" w:cstheme="minorHAnsi"/>
          <w:sz w:val="22"/>
          <w:szCs w:val="22"/>
        </w:rPr>
        <w:t>single-steps</w:t>
      </w:r>
      <w:proofErr w:type="gramEnd"/>
    </w:p>
    <w:p w14:paraId="04B66621" w14:textId="77777777" w:rsidR="00DB78AD" w:rsidRDefault="00DB78AD" w:rsidP="00DB78AD">
      <w:pPr>
        <w:pStyle w:val="ListParagraph"/>
        <w:numPr>
          <w:ilvl w:val="1"/>
          <w:numId w:val="2"/>
        </w:numPr>
        <w:rPr>
          <w:rFonts w:eastAsia="Times New Roman" w:cstheme="minorHAnsi"/>
          <w:sz w:val="22"/>
          <w:szCs w:val="22"/>
        </w:rPr>
      </w:pPr>
      <w:r>
        <w:rPr>
          <w:rFonts w:eastAsia="Times New Roman" w:cstheme="minorHAnsi"/>
          <w:sz w:val="22"/>
          <w:szCs w:val="22"/>
        </w:rPr>
        <w:t>Choice and Control</w:t>
      </w:r>
    </w:p>
    <w:p w14:paraId="6478A6B9" w14:textId="77777777" w:rsidR="00DB78AD" w:rsidRDefault="00DB78AD" w:rsidP="00DB78AD">
      <w:pPr>
        <w:pStyle w:val="ListParagraph"/>
        <w:numPr>
          <w:ilvl w:val="2"/>
          <w:numId w:val="2"/>
        </w:numPr>
        <w:rPr>
          <w:rFonts w:eastAsia="Times New Roman" w:cstheme="minorHAnsi"/>
          <w:sz w:val="22"/>
          <w:szCs w:val="22"/>
        </w:rPr>
      </w:pPr>
      <w:r>
        <w:rPr>
          <w:rFonts w:eastAsia="Times New Roman" w:cstheme="minorHAnsi"/>
          <w:sz w:val="22"/>
          <w:szCs w:val="22"/>
        </w:rPr>
        <w:t>Focuses on providing choice without assuming specific emotional response</w:t>
      </w:r>
    </w:p>
    <w:p w14:paraId="03A103E4" w14:textId="77777777" w:rsidR="00DB78AD" w:rsidRDefault="00DB78AD" w:rsidP="00DB78AD">
      <w:pPr>
        <w:pStyle w:val="ListParagraph"/>
        <w:numPr>
          <w:ilvl w:val="2"/>
          <w:numId w:val="2"/>
        </w:numPr>
        <w:rPr>
          <w:rFonts w:eastAsia="Times New Roman" w:cstheme="minorHAnsi"/>
          <w:sz w:val="22"/>
          <w:szCs w:val="22"/>
        </w:rPr>
      </w:pPr>
      <w:r>
        <w:rPr>
          <w:rFonts w:eastAsia="Times New Roman" w:cstheme="minorHAnsi"/>
          <w:sz w:val="22"/>
          <w:szCs w:val="22"/>
        </w:rPr>
        <w:t>Ex. variety of substrates and shelters, suitable temperature and lighting gradients, environmental enrichment</w:t>
      </w:r>
    </w:p>
    <w:p w14:paraId="531EFEE5" w14:textId="77777777" w:rsidR="00DB78AD" w:rsidRDefault="00DB78AD" w:rsidP="00DB78AD">
      <w:pPr>
        <w:pStyle w:val="ListParagraph"/>
        <w:numPr>
          <w:ilvl w:val="0"/>
          <w:numId w:val="2"/>
        </w:numPr>
        <w:rPr>
          <w:rFonts w:eastAsia="Times New Roman" w:cstheme="minorHAnsi"/>
          <w:sz w:val="22"/>
          <w:szCs w:val="22"/>
        </w:rPr>
      </w:pPr>
      <w:r>
        <w:rPr>
          <w:rFonts w:eastAsia="Times New Roman" w:cstheme="minorHAnsi"/>
          <w:sz w:val="22"/>
          <w:szCs w:val="22"/>
        </w:rPr>
        <w:t>Welfare Assessment Reviews</w:t>
      </w:r>
    </w:p>
    <w:p w14:paraId="67257274" w14:textId="77777777" w:rsidR="00DB78AD" w:rsidRDefault="00DB78AD" w:rsidP="00DB78AD">
      <w:pPr>
        <w:pStyle w:val="ListParagraph"/>
        <w:numPr>
          <w:ilvl w:val="1"/>
          <w:numId w:val="2"/>
        </w:numPr>
        <w:rPr>
          <w:rFonts w:eastAsia="Times New Roman" w:cstheme="minorHAnsi"/>
          <w:sz w:val="22"/>
          <w:szCs w:val="22"/>
        </w:rPr>
      </w:pPr>
      <w:r>
        <w:rPr>
          <w:rFonts w:eastAsia="Times New Roman" w:cstheme="minorHAnsi"/>
          <w:sz w:val="22"/>
          <w:szCs w:val="22"/>
        </w:rPr>
        <w:t xml:space="preserve">Review when score is low, concern is reported, and with live-changing events </w:t>
      </w:r>
    </w:p>
    <w:p w14:paraId="22A4AF1F" w14:textId="77777777" w:rsidR="00DB78AD" w:rsidRDefault="00DB78AD" w:rsidP="00DB78AD">
      <w:pPr>
        <w:pStyle w:val="ListParagraph"/>
        <w:numPr>
          <w:ilvl w:val="1"/>
          <w:numId w:val="2"/>
        </w:numPr>
        <w:rPr>
          <w:rFonts w:eastAsia="Times New Roman" w:cstheme="minorHAnsi"/>
          <w:sz w:val="22"/>
          <w:szCs w:val="22"/>
        </w:rPr>
      </w:pPr>
      <w:r>
        <w:rPr>
          <w:rFonts w:eastAsia="Times New Roman" w:cstheme="minorHAnsi"/>
          <w:sz w:val="22"/>
          <w:szCs w:val="22"/>
        </w:rPr>
        <w:t>Consider severity, duration, number of animals effected</w:t>
      </w:r>
    </w:p>
    <w:p w14:paraId="22DF1014" w14:textId="77777777" w:rsidR="00DB78AD" w:rsidRDefault="00DB78AD" w:rsidP="00DB78AD">
      <w:pPr>
        <w:pStyle w:val="ListParagraph"/>
        <w:numPr>
          <w:ilvl w:val="1"/>
          <w:numId w:val="2"/>
        </w:numPr>
        <w:rPr>
          <w:rFonts w:eastAsia="Times New Roman" w:cstheme="minorHAnsi"/>
          <w:sz w:val="22"/>
          <w:szCs w:val="22"/>
        </w:rPr>
      </w:pPr>
      <w:r>
        <w:rPr>
          <w:rFonts w:eastAsia="Times New Roman" w:cstheme="minorHAnsi"/>
          <w:sz w:val="22"/>
          <w:szCs w:val="22"/>
        </w:rPr>
        <w:t>Regular review with all stakeholders</w:t>
      </w:r>
    </w:p>
    <w:p w14:paraId="6278A49B" w14:textId="77777777" w:rsidR="00DB78AD" w:rsidRDefault="00DB78AD" w:rsidP="00DB78AD">
      <w:pPr>
        <w:pStyle w:val="ListParagraph"/>
        <w:numPr>
          <w:ilvl w:val="0"/>
          <w:numId w:val="2"/>
        </w:numPr>
        <w:rPr>
          <w:rFonts w:eastAsia="Times New Roman" w:cstheme="minorHAnsi"/>
          <w:sz w:val="22"/>
          <w:szCs w:val="22"/>
        </w:rPr>
      </w:pPr>
      <w:r>
        <w:rPr>
          <w:rFonts w:eastAsia="Times New Roman" w:cstheme="minorHAnsi"/>
          <w:sz w:val="22"/>
          <w:szCs w:val="22"/>
        </w:rPr>
        <w:t>Special Topics</w:t>
      </w:r>
    </w:p>
    <w:p w14:paraId="494FCA3D" w14:textId="77777777" w:rsidR="00DB78AD" w:rsidRDefault="00DB78AD" w:rsidP="00DB78AD">
      <w:pPr>
        <w:pStyle w:val="ListParagraph"/>
        <w:numPr>
          <w:ilvl w:val="1"/>
          <w:numId w:val="2"/>
        </w:numPr>
        <w:rPr>
          <w:rFonts w:eastAsia="Times New Roman" w:cstheme="minorHAnsi"/>
          <w:sz w:val="22"/>
          <w:szCs w:val="22"/>
        </w:rPr>
      </w:pPr>
      <w:r>
        <w:rPr>
          <w:rFonts w:eastAsia="Times New Roman" w:cstheme="minorHAnsi"/>
          <w:sz w:val="22"/>
          <w:szCs w:val="22"/>
        </w:rPr>
        <w:t>Touch Pools</w:t>
      </w:r>
    </w:p>
    <w:p w14:paraId="150E70A3" w14:textId="77777777" w:rsidR="00DB78AD" w:rsidRDefault="00DB78AD" w:rsidP="00DB78AD">
      <w:pPr>
        <w:pStyle w:val="ListParagraph"/>
        <w:numPr>
          <w:ilvl w:val="2"/>
          <w:numId w:val="2"/>
        </w:numPr>
        <w:rPr>
          <w:rFonts w:eastAsia="Times New Roman" w:cstheme="minorHAnsi"/>
          <w:sz w:val="22"/>
          <w:szCs w:val="22"/>
        </w:rPr>
      </w:pPr>
      <w:r>
        <w:rPr>
          <w:rFonts w:eastAsia="Times New Roman" w:cstheme="minorHAnsi"/>
          <w:sz w:val="22"/>
          <w:szCs w:val="22"/>
        </w:rPr>
        <w:t>Promote empathy and engagement</w:t>
      </w:r>
    </w:p>
    <w:p w14:paraId="6603D4F6" w14:textId="77777777" w:rsidR="00DB78AD" w:rsidRDefault="00DB78AD" w:rsidP="00DB78AD">
      <w:pPr>
        <w:pStyle w:val="ListParagraph"/>
        <w:numPr>
          <w:ilvl w:val="2"/>
          <w:numId w:val="2"/>
        </w:numPr>
        <w:rPr>
          <w:rFonts w:eastAsia="Times New Roman" w:cstheme="minorHAnsi"/>
          <w:sz w:val="22"/>
          <w:szCs w:val="22"/>
        </w:rPr>
      </w:pPr>
      <w:r>
        <w:rPr>
          <w:rFonts w:eastAsia="Times New Roman" w:cstheme="minorHAnsi"/>
          <w:sz w:val="22"/>
          <w:szCs w:val="22"/>
        </w:rPr>
        <w:t>Mot commons species are intertidal aquatic invertebrates</w:t>
      </w:r>
    </w:p>
    <w:p w14:paraId="3C0DC09A" w14:textId="77777777" w:rsidR="00DB78AD" w:rsidRDefault="00DB78AD" w:rsidP="00DB78AD">
      <w:pPr>
        <w:pStyle w:val="ListParagraph"/>
        <w:numPr>
          <w:ilvl w:val="2"/>
          <w:numId w:val="2"/>
        </w:numPr>
        <w:rPr>
          <w:rFonts w:eastAsia="Times New Roman" w:cstheme="minorHAnsi"/>
          <w:sz w:val="22"/>
          <w:szCs w:val="22"/>
        </w:rPr>
      </w:pPr>
      <w:r>
        <w:rPr>
          <w:rFonts w:eastAsia="Times New Roman" w:cstheme="minorHAnsi"/>
          <w:sz w:val="22"/>
          <w:szCs w:val="22"/>
        </w:rPr>
        <w:t>Must provide motile animals ability to move out of reach</w:t>
      </w:r>
    </w:p>
    <w:p w14:paraId="76A2A89C" w14:textId="77777777" w:rsidR="00DB78AD" w:rsidRDefault="00DB78AD" w:rsidP="00DB78AD">
      <w:pPr>
        <w:pStyle w:val="ListParagraph"/>
        <w:numPr>
          <w:ilvl w:val="2"/>
          <w:numId w:val="2"/>
        </w:numPr>
        <w:rPr>
          <w:rFonts w:eastAsia="Times New Roman" w:cstheme="minorHAnsi"/>
          <w:sz w:val="22"/>
          <w:szCs w:val="22"/>
        </w:rPr>
      </w:pPr>
      <w:r>
        <w:rPr>
          <w:rFonts w:eastAsia="Times New Roman" w:cstheme="minorHAnsi"/>
          <w:sz w:val="22"/>
          <w:szCs w:val="22"/>
        </w:rPr>
        <w:t xml:space="preserve">If animal shows shorter longevity or higher morbidity/mortality than </w:t>
      </w:r>
      <w:proofErr w:type="spellStart"/>
      <w:r>
        <w:rPr>
          <w:rFonts w:eastAsia="Times New Roman" w:cstheme="minorHAnsi"/>
          <w:sz w:val="22"/>
          <w:szCs w:val="22"/>
        </w:rPr>
        <w:t>nontouch</w:t>
      </w:r>
      <w:proofErr w:type="spellEnd"/>
      <w:r>
        <w:rPr>
          <w:rFonts w:eastAsia="Times New Roman" w:cstheme="minorHAnsi"/>
          <w:sz w:val="22"/>
          <w:szCs w:val="22"/>
        </w:rPr>
        <w:t xml:space="preserve"> conspecifics, that animal may not be suitable for touch pool </w:t>
      </w:r>
    </w:p>
    <w:p w14:paraId="592B729D" w14:textId="77777777" w:rsidR="00DB78AD" w:rsidRPr="00D77F4C" w:rsidRDefault="00DB78AD" w:rsidP="00DB78AD">
      <w:pPr>
        <w:pStyle w:val="ListParagraph"/>
        <w:numPr>
          <w:ilvl w:val="1"/>
          <w:numId w:val="2"/>
        </w:numPr>
        <w:rPr>
          <w:rFonts w:eastAsia="Times New Roman" w:cstheme="minorHAnsi"/>
          <w:sz w:val="22"/>
          <w:szCs w:val="22"/>
        </w:rPr>
      </w:pPr>
      <w:r>
        <w:rPr>
          <w:rFonts w:eastAsia="Times New Roman" w:cstheme="minorHAnsi"/>
          <w:sz w:val="22"/>
          <w:szCs w:val="22"/>
        </w:rPr>
        <w:t>Live Invertebrates as Food</w:t>
      </w:r>
    </w:p>
    <w:p w14:paraId="72D8DA4E" w14:textId="77777777" w:rsidR="00DB78AD" w:rsidRPr="00AB06B8" w:rsidRDefault="00DB78AD" w:rsidP="00DB78AD">
      <w:pPr>
        <w:rPr>
          <w:rFonts w:eastAsia="Times New Roman" w:cstheme="minorHAnsi"/>
          <w:sz w:val="22"/>
          <w:szCs w:val="22"/>
        </w:rPr>
      </w:pPr>
    </w:p>
    <w:p w14:paraId="043BEA69" w14:textId="77777777" w:rsidR="00DB78AD" w:rsidRPr="00D77F4C" w:rsidRDefault="00DB78AD" w:rsidP="00DB78AD">
      <w:pPr>
        <w:rPr>
          <w:rFonts w:ascii="Calibri" w:eastAsia="Times New Roman" w:hAnsi="Calibri" w:cs="Calibri"/>
          <w:color w:val="000000"/>
          <w:sz w:val="22"/>
          <w:szCs w:val="22"/>
        </w:rPr>
      </w:pPr>
      <w:r>
        <w:lastRenderedPageBreak/>
        <w:fldChar w:fldCharType="begin"/>
      </w:r>
      <w:r>
        <w:instrText xml:space="preserve"> INCLUDEPICTURE "https://bioone-org.prox.lib.ncsu.edu/ContentImages/Journals/zamd/54/4/2023-0006/graphic/img-z6-2_692.gif" \* MERGEFORMATINET </w:instrText>
      </w:r>
      <w:r>
        <w:fldChar w:fldCharType="separate"/>
      </w:r>
      <w:r>
        <w:fldChar w:fldCharType="end"/>
      </w:r>
    </w:p>
    <w:p w14:paraId="2A0D13B2" w14:textId="06562489" w:rsidR="00DB78AD" w:rsidRDefault="00DB78AD"/>
    <w:p w14:paraId="527D1CEE" w14:textId="77777777" w:rsidR="00DB78AD" w:rsidRPr="00DE49D2" w:rsidRDefault="00DB78AD" w:rsidP="00DB78AD">
      <w:pPr>
        <w:pStyle w:val="NormalWeb"/>
        <w:spacing w:before="0" w:beforeAutospacing="0" w:after="0" w:afterAutospacing="0"/>
        <w:rPr>
          <w:b/>
        </w:rPr>
      </w:pPr>
      <w:r w:rsidRPr="00DE49D2">
        <w:rPr>
          <w:b/>
        </w:rPr>
        <w:t xml:space="preserve">Chapter 43: Animal Welfare and Birds </w:t>
      </w:r>
    </w:p>
    <w:p w14:paraId="24CBB493" w14:textId="77777777" w:rsidR="00DB78AD" w:rsidRDefault="00DB78AD" w:rsidP="00DB78AD">
      <w:pPr>
        <w:rPr>
          <w:rFonts w:ascii="Times New Roman" w:hAnsi="Times New Roman" w:cs="Times New Roman"/>
          <w:sz w:val="20"/>
          <w:szCs w:val="20"/>
        </w:rPr>
      </w:pPr>
      <w:r w:rsidRPr="00633C97">
        <w:rPr>
          <w:rFonts w:ascii="Times New Roman" w:hAnsi="Times New Roman" w:cs="Times New Roman"/>
          <w:sz w:val="20"/>
          <w:szCs w:val="20"/>
        </w:rPr>
        <w:t>Major factors critical to avian welfare: enclosures, social groupings, environmental enrichment, human-animal interactions, species selection, nutrition, flight restriction, and health status</w:t>
      </w:r>
    </w:p>
    <w:p w14:paraId="35DB2446" w14:textId="77777777" w:rsidR="00DB78AD" w:rsidRDefault="00DB78AD" w:rsidP="00DB78AD">
      <w:pPr>
        <w:rPr>
          <w:rFonts w:ascii="Times New Roman" w:hAnsi="Times New Roman" w:cs="Times New Roman"/>
          <w:sz w:val="20"/>
          <w:szCs w:val="20"/>
        </w:rPr>
      </w:pPr>
      <w:r>
        <w:rPr>
          <w:rFonts w:ascii="Times New Roman" w:hAnsi="Times New Roman" w:cs="Times New Roman"/>
          <w:sz w:val="20"/>
          <w:szCs w:val="20"/>
        </w:rPr>
        <w:t xml:space="preserve">OIE: </w:t>
      </w:r>
      <w:r w:rsidRPr="00633C97">
        <w:rPr>
          <w:rFonts w:ascii="Times New Roman" w:hAnsi="Times New Roman" w:cs="Times New Roman"/>
          <w:sz w:val="20"/>
          <w:szCs w:val="20"/>
        </w:rPr>
        <w:t>animal has good welfare if it is healthy, comfortable, well nourished, safe, able to express innate behavior, and if it is not suffering from unpleasant states such as pain, fear, and distress.</w:t>
      </w:r>
      <w:r>
        <w:rPr>
          <w:rFonts w:ascii="Times New Roman" w:hAnsi="Times New Roman" w:cs="Times New Roman"/>
          <w:sz w:val="20"/>
          <w:szCs w:val="20"/>
        </w:rPr>
        <w:t xml:space="preserve"> (expression of innate behaviors may be more challenging in birds)</w:t>
      </w:r>
    </w:p>
    <w:p w14:paraId="330B661A" w14:textId="77777777" w:rsidR="00DB78AD" w:rsidRDefault="00DB78AD" w:rsidP="00DB78AD">
      <w:pPr>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59264" behindDoc="0" locked="0" layoutInCell="1" allowOverlap="1" wp14:anchorId="197FAFAA" wp14:editId="5282D284">
            <wp:simplePos x="0" y="0"/>
            <wp:positionH relativeFrom="column">
              <wp:posOffset>4346553</wp:posOffset>
            </wp:positionH>
            <wp:positionV relativeFrom="paragraph">
              <wp:posOffset>-2058</wp:posOffset>
            </wp:positionV>
            <wp:extent cx="1772285" cy="1502410"/>
            <wp:effectExtent l="0" t="0" r="5715" b="0"/>
            <wp:wrapSquare wrapText="bothSides"/>
            <wp:docPr id="54524954" name="Picture 1" descr="A screenshot of a white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24954" name="Picture 1" descr="A screenshot of a white and black tex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72285" cy="150241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0"/>
          <w:szCs w:val="20"/>
        </w:rPr>
        <w:t>Enclosure Design</w:t>
      </w:r>
    </w:p>
    <w:p w14:paraId="5758B0A9" w14:textId="77777777" w:rsidR="00DB78AD" w:rsidRDefault="00DB78AD" w:rsidP="00DB78AD">
      <w:pPr>
        <w:pStyle w:val="ListParagraph"/>
        <w:numPr>
          <w:ilvl w:val="0"/>
          <w:numId w:val="3"/>
        </w:numPr>
        <w:rPr>
          <w:rFonts w:ascii="Times New Roman" w:hAnsi="Times New Roman" w:cs="Times New Roman"/>
          <w:sz w:val="20"/>
          <w:szCs w:val="20"/>
        </w:rPr>
      </w:pPr>
      <w:r>
        <w:rPr>
          <w:rFonts w:ascii="Times New Roman" w:hAnsi="Times New Roman" w:cs="Times New Roman"/>
          <w:sz w:val="20"/>
          <w:szCs w:val="20"/>
        </w:rPr>
        <w:t>Vast species diversity: well-planned exhibits will vary tremendously</w:t>
      </w:r>
    </w:p>
    <w:p w14:paraId="007E2C99" w14:textId="77777777" w:rsidR="00DB78AD" w:rsidRDefault="00DB78AD" w:rsidP="00DB78AD">
      <w:pPr>
        <w:pStyle w:val="ListParagraph"/>
        <w:numPr>
          <w:ilvl w:val="0"/>
          <w:numId w:val="3"/>
        </w:numPr>
        <w:rPr>
          <w:rFonts w:ascii="Times New Roman" w:hAnsi="Times New Roman" w:cs="Times New Roman"/>
          <w:sz w:val="20"/>
          <w:szCs w:val="20"/>
        </w:rPr>
      </w:pPr>
      <w:r>
        <w:rPr>
          <w:rFonts w:ascii="Times New Roman" w:hAnsi="Times New Roman" w:cs="Times New Roman"/>
          <w:sz w:val="20"/>
          <w:szCs w:val="20"/>
        </w:rPr>
        <w:t>Must accommodate opportunities for nesting and species-appropriate rearing of offspring</w:t>
      </w:r>
    </w:p>
    <w:p w14:paraId="03819DF6" w14:textId="77777777" w:rsidR="00DB78AD" w:rsidRDefault="00DB78AD" w:rsidP="00DB78AD">
      <w:pPr>
        <w:pStyle w:val="ListParagraph"/>
        <w:numPr>
          <w:ilvl w:val="0"/>
          <w:numId w:val="3"/>
        </w:numPr>
        <w:rPr>
          <w:rFonts w:ascii="Times New Roman" w:hAnsi="Times New Roman" w:cs="Times New Roman"/>
          <w:sz w:val="20"/>
          <w:szCs w:val="20"/>
        </w:rPr>
      </w:pPr>
      <w:r>
        <w:rPr>
          <w:rFonts w:ascii="Times New Roman" w:hAnsi="Times New Roman" w:cs="Times New Roman"/>
          <w:sz w:val="20"/>
          <w:szCs w:val="20"/>
        </w:rPr>
        <w:t>Birds should be able to fly, swim, ambulate comparably to their free-ranging counterparts</w:t>
      </w:r>
    </w:p>
    <w:p w14:paraId="1E959893" w14:textId="77777777" w:rsidR="00DB78AD" w:rsidRDefault="00DB78AD" w:rsidP="00DB78AD">
      <w:pPr>
        <w:pStyle w:val="ListParagraph"/>
        <w:numPr>
          <w:ilvl w:val="1"/>
          <w:numId w:val="3"/>
        </w:numPr>
        <w:rPr>
          <w:rFonts w:ascii="Times New Roman" w:hAnsi="Times New Roman" w:cs="Times New Roman"/>
          <w:sz w:val="20"/>
          <w:szCs w:val="20"/>
        </w:rPr>
      </w:pPr>
      <w:r>
        <w:rPr>
          <w:rFonts w:ascii="Times New Roman" w:hAnsi="Times New Roman" w:cs="Times New Roman"/>
          <w:sz w:val="20"/>
          <w:szCs w:val="20"/>
        </w:rPr>
        <w:t>Maintain normal muscle mass, cardiovascular heath, psychological wellbeing</w:t>
      </w:r>
    </w:p>
    <w:p w14:paraId="6C0AF2D5" w14:textId="77777777" w:rsidR="00DB78AD" w:rsidRDefault="00DB78AD" w:rsidP="00DB78AD">
      <w:pPr>
        <w:pStyle w:val="ListParagraph"/>
        <w:numPr>
          <w:ilvl w:val="0"/>
          <w:numId w:val="3"/>
        </w:numPr>
        <w:rPr>
          <w:rFonts w:ascii="Times New Roman" w:hAnsi="Times New Roman" w:cs="Times New Roman"/>
          <w:sz w:val="20"/>
          <w:szCs w:val="20"/>
        </w:rPr>
      </w:pPr>
      <w:r>
        <w:rPr>
          <w:rFonts w:ascii="Times New Roman" w:hAnsi="Times New Roman" w:cs="Times New Roman"/>
          <w:sz w:val="20"/>
          <w:szCs w:val="20"/>
        </w:rPr>
        <w:t>Species-specific temp. ranges: ex. Penguins have increased adrenocortical activity with increased temp.</w:t>
      </w:r>
    </w:p>
    <w:p w14:paraId="7B12D577" w14:textId="77777777" w:rsidR="00DB78AD" w:rsidRDefault="00DB78AD" w:rsidP="00DB78AD">
      <w:pPr>
        <w:pStyle w:val="ListParagraph"/>
        <w:numPr>
          <w:ilvl w:val="0"/>
          <w:numId w:val="3"/>
        </w:numPr>
        <w:rPr>
          <w:rFonts w:ascii="Times New Roman" w:hAnsi="Times New Roman" w:cs="Times New Roman"/>
          <w:sz w:val="20"/>
          <w:szCs w:val="20"/>
        </w:rPr>
      </w:pPr>
      <w:r>
        <w:rPr>
          <w:rFonts w:ascii="Times New Roman" w:hAnsi="Times New Roman" w:cs="Times New Roman"/>
          <w:sz w:val="20"/>
          <w:szCs w:val="20"/>
        </w:rPr>
        <w:t>Light cycles and humidity are important for plumage, hydration, breeding, and molt, as well as for mitigation of health conditions (Aspergillosis, also air quality)</w:t>
      </w:r>
    </w:p>
    <w:p w14:paraId="1C943709" w14:textId="77777777" w:rsidR="00DB78AD" w:rsidRDefault="00DB78AD" w:rsidP="00DB78AD">
      <w:pPr>
        <w:pStyle w:val="ListParagraph"/>
        <w:numPr>
          <w:ilvl w:val="0"/>
          <w:numId w:val="3"/>
        </w:numPr>
        <w:rPr>
          <w:rFonts w:ascii="Times New Roman" w:hAnsi="Times New Roman" w:cs="Times New Roman"/>
          <w:sz w:val="20"/>
          <w:szCs w:val="20"/>
        </w:rPr>
      </w:pPr>
      <w:r>
        <w:rPr>
          <w:rFonts w:ascii="Times New Roman" w:hAnsi="Times New Roman" w:cs="Times New Roman"/>
          <w:sz w:val="20"/>
          <w:szCs w:val="20"/>
        </w:rPr>
        <w:t>Acoustic influences should avoid non-natural, loud noises and instead can mimic natural background sounds (low volume music, white noise, species-specific noises) can prevent startle reflexes and acclimate birds</w:t>
      </w:r>
    </w:p>
    <w:p w14:paraId="7D101108" w14:textId="77777777" w:rsidR="00DB78AD" w:rsidRDefault="00DB78AD" w:rsidP="00DB78AD">
      <w:pPr>
        <w:pStyle w:val="ListParagraph"/>
        <w:numPr>
          <w:ilvl w:val="0"/>
          <w:numId w:val="3"/>
        </w:numPr>
        <w:rPr>
          <w:rFonts w:ascii="Times New Roman" w:hAnsi="Times New Roman" w:cs="Times New Roman"/>
          <w:sz w:val="20"/>
          <w:szCs w:val="20"/>
        </w:rPr>
      </w:pPr>
      <w:r>
        <w:rPr>
          <w:rFonts w:ascii="Times New Roman" w:hAnsi="Times New Roman" w:cs="Times New Roman"/>
          <w:sz w:val="20"/>
          <w:szCs w:val="20"/>
        </w:rPr>
        <w:t xml:space="preserve">Substrate and perching choices affect development of pododermatitis  </w:t>
      </w:r>
    </w:p>
    <w:p w14:paraId="6C6A6C05" w14:textId="77777777" w:rsidR="00DB78AD" w:rsidRDefault="00DB78AD" w:rsidP="00DB78AD">
      <w:pPr>
        <w:pStyle w:val="ListParagraph"/>
        <w:numPr>
          <w:ilvl w:val="0"/>
          <w:numId w:val="3"/>
        </w:numPr>
        <w:rPr>
          <w:rFonts w:ascii="Times New Roman" w:hAnsi="Times New Roman" w:cs="Times New Roman"/>
          <w:sz w:val="20"/>
          <w:szCs w:val="20"/>
        </w:rPr>
      </w:pPr>
      <w:r w:rsidRPr="000565AF">
        <w:rPr>
          <w:rFonts w:ascii="Times New Roman" w:hAnsi="Times New Roman" w:cs="Times New Roman"/>
          <w:sz w:val="20"/>
          <w:szCs w:val="20"/>
        </w:rPr>
        <w:t>Assessments of multispecies exhibits have demonstrated the importance of the careful selection of species and individual animals for each habit</w:t>
      </w:r>
      <w:r>
        <w:rPr>
          <w:rFonts w:ascii="Times New Roman" w:hAnsi="Times New Roman" w:cs="Times New Roman"/>
          <w:sz w:val="20"/>
          <w:szCs w:val="20"/>
        </w:rPr>
        <w:t>at</w:t>
      </w:r>
    </w:p>
    <w:p w14:paraId="49BEEF6E" w14:textId="77777777" w:rsidR="00DB78AD" w:rsidRDefault="00DB78AD" w:rsidP="00DB78AD">
      <w:pPr>
        <w:rPr>
          <w:rFonts w:ascii="Times New Roman" w:hAnsi="Times New Roman" w:cs="Times New Roman"/>
          <w:sz w:val="20"/>
          <w:szCs w:val="20"/>
        </w:rPr>
      </w:pPr>
      <w:r>
        <w:rPr>
          <w:rFonts w:ascii="Times New Roman" w:hAnsi="Times New Roman" w:cs="Times New Roman"/>
          <w:sz w:val="20"/>
          <w:szCs w:val="20"/>
        </w:rPr>
        <w:t>Social Groupings</w:t>
      </w:r>
    </w:p>
    <w:p w14:paraId="3CF4334A" w14:textId="77777777" w:rsidR="00DB78AD" w:rsidRDefault="00DB78AD" w:rsidP="00DB78AD">
      <w:pPr>
        <w:pStyle w:val="ListParagraph"/>
        <w:numPr>
          <w:ilvl w:val="0"/>
          <w:numId w:val="3"/>
        </w:numPr>
        <w:rPr>
          <w:rFonts w:ascii="Times New Roman" w:hAnsi="Times New Roman" w:cs="Times New Roman"/>
          <w:sz w:val="20"/>
          <w:szCs w:val="20"/>
        </w:rPr>
      </w:pPr>
      <w:r>
        <w:rPr>
          <w:rFonts w:ascii="Times New Roman" w:hAnsi="Times New Roman" w:cs="Times New Roman"/>
          <w:sz w:val="20"/>
          <w:szCs w:val="20"/>
        </w:rPr>
        <w:t>Flocks should be encouraged for birds that naturally live in them: consequences of housing individuals may include FDB, stereotypies</w:t>
      </w:r>
    </w:p>
    <w:p w14:paraId="7F608009" w14:textId="77777777" w:rsidR="00DB78AD" w:rsidRDefault="00DB78AD" w:rsidP="00DB78AD">
      <w:pPr>
        <w:pStyle w:val="ListParagraph"/>
        <w:numPr>
          <w:ilvl w:val="0"/>
          <w:numId w:val="3"/>
        </w:numPr>
        <w:rPr>
          <w:rFonts w:ascii="Times New Roman" w:hAnsi="Times New Roman" w:cs="Times New Roman"/>
          <w:sz w:val="20"/>
          <w:szCs w:val="20"/>
        </w:rPr>
      </w:pPr>
      <w:r>
        <w:rPr>
          <w:rFonts w:ascii="Times New Roman" w:hAnsi="Times New Roman" w:cs="Times New Roman"/>
          <w:sz w:val="20"/>
          <w:szCs w:val="20"/>
        </w:rPr>
        <w:t>Appropriate flock size (minimum 20, ideal 40 for breeding groups) can promote breeding behaviors</w:t>
      </w:r>
    </w:p>
    <w:p w14:paraId="341CD786" w14:textId="77777777" w:rsidR="00DB78AD" w:rsidRDefault="00DB78AD" w:rsidP="00DB78AD">
      <w:pPr>
        <w:rPr>
          <w:rFonts w:ascii="Times New Roman" w:hAnsi="Times New Roman" w:cs="Times New Roman"/>
          <w:sz w:val="20"/>
          <w:szCs w:val="20"/>
        </w:rPr>
      </w:pPr>
      <w:r>
        <w:rPr>
          <w:rFonts w:ascii="Times New Roman" w:hAnsi="Times New Roman" w:cs="Times New Roman"/>
          <w:sz w:val="20"/>
          <w:szCs w:val="20"/>
        </w:rPr>
        <w:t>Environmental Enrichment</w:t>
      </w:r>
    </w:p>
    <w:p w14:paraId="51850C11" w14:textId="77777777" w:rsidR="00DB78AD" w:rsidRDefault="00DB78AD" w:rsidP="00DB78AD">
      <w:pPr>
        <w:pStyle w:val="ListParagraph"/>
        <w:numPr>
          <w:ilvl w:val="0"/>
          <w:numId w:val="3"/>
        </w:numPr>
        <w:rPr>
          <w:rFonts w:ascii="Times New Roman" w:hAnsi="Times New Roman" w:cs="Times New Roman"/>
          <w:sz w:val="20"/>
          <w:szCs w:val="20"/>
        </w:rPr>
      </w:pPr>
      <w:r>
        <w:rPr>
          <w:rFonts w:ascii="Times New Roman" w:hAnsi="Times New Roman" w:cs="Times New Roman"/>
          <w:sz w:val="20"/>
          <w:szCs w:val="20"/>
        </w:rPr>
        <w:t>Foraging, nest-building, carcass-feeding (raptors)</w:t>
      </w:r>
    </w:p>
    <w:p w14:paraId="782CC097" w14:textId="77777777" w:rsidR="00DB78AD" w:rsidRDefault="00DB78AD" w:rsidP="00DB78AD">
      <w:pPr>
        <w:rPr>
          <w:rFonts w:ascii="Times New Roman" w:hAnsi="Times New Roman" w:cs="Times New Roman"/>
          <w:sz w:val="20"/>
          <w:szCs w:val="20"/>
        </w:rPr>
      </w:pPr>
      <w:r>
        <w:rPr>
          <w:rFonts w:ascii="Times New Roman" w:hAnsi="Times New Roman" w:cs="Times New Roman"/>
          <w:sz w:val="20"/>
          <w:szCs w:val="20"/>
        </w:rPr>
        <w:t>Human-Animal Interaction</w:t>
      </w:r>
    </w:p>
    <w:p w14:paraId="67E54794" w14:textId="77777777" w:rsidR="00DB78AD" w:rsidRDefault="00DB78AD" w:rsidP="00DB78AD">
      <w:pPr>
        <w:pStyle w:val="ListParagraph"/>
        <w:numPr>
          <w:ilvl w:val="0"/>
          <w:numId w:val="3"/>
        </w:numPr>
        <w:rPr>
          <w:rFonts w:ascii="Times New Roman" w:hAnsi="Times New Roman" w:cs="Times New Roman"/>
          <w:sz w:val="20"/>
          <w:szCs w:val="20"/>
        </w:rPr>
      </w:pPr>
      <w:r>
        <w:rPr>
          <w:rFonts w:ascii="Times New Roman" w:hAnsi="Times New Roman" w:cs="Times New Roman"/>
          <w:sz w:val="20"/>
          <w:szCs w:val="20"/>
        </w:rPr>
        <w:t>Operant conditioning for voluntary behaviors</w:t>
      </w:r>
    </w:p>
    <w:p w14:paraId="61F7FA2A" w14:textId="77777777" w:rsidR="00DB78AD" w:rsidRDefault="00DB78AD" w:rsidP="00DB78AD">
      <w:pPr>
        <w:pStyle w:val="ListParagraph"/>
        <w:numPr>
          <w:ilvl w:val="0"/>
          <w:numId w:val="3"/>
        </w:numPr>
        <w:rPr>
          <w:rFonts w:ascii="Times New Roman" w:hAnsi="Times New Roman" w:cs="Times New Roman"/>
          <w:sz w:val="20"/>
          <w:szCs w:val="20"/>
        </w:rPr>
      </w:pPr>
      <w:r w:rsidRPr="00C57154">
        <w:rPr>
          <w:rFonts w:ascii="Times New Roman" w:hAnsi="Times New Roman" w:cs="Times New Roman"/>
          <w:sz w:val="20"/>
          <w:szCs w:val="20"/>
        </w:rPr>
        <w:t>Responses to humans should be evaluated on an individual basis, as even species from the same taxonomic family (i.e., penguins) can show significant differences in behavior in response to visitors</w:t>
      </w:r>
    </w:p>
    <w:p w14:paraId="014511B3" w14:textId="77777777" w:rsidR="00DB78AD" w:rsidRDefault="00DB78AD" w:rsidP="00DB78AD">
      <w:pPr>
        <w:rPr>
          <w:rFonts w:ascii="Times New Roman" w:hAnsi="Times New Roman" w:cs="Times New Roman"/>
          <w:sz w:val="20"/>
          <w:szCs w:val="20"/>
        </w:rPr>
      </w:pPr>
      <w:r>
        <w:rPr>
          <w:rFonts w:ascii="Times New Roman" w:hAnsi="Times New Roman" w:cs="Times New Roman"/>
          <w:sz w:val="20"/>
          <w:szCs w:val="20"/>
        </w:rPr>
        <w:t>Nutrition: natural food items are preferred and positively influence avian behavior and welfare</w:t>
      </w:r>
    </w:p>
    <w:p w14:paraId="51C4BDD8" w14:textId="77777777" w:rsidR="00DB78AD" w:rsidRDefault="00DB78AD" w:rsidP="00DB78AD">
      <w:pPr>
        <w:rPr>
          <w:rFonts w:ascii="Times New Roman" w:hAnsi="Times New Roman" w:cs="Times New Roman"/>
          <w:sz w:val="20"/>
          <w:szCs w:val="20"/>
        </w:rPr>
      </w:pPr>
      <w:r>
        <w:rPr>
          <w:rFonts w:ascii="Times New Roman" w:hAnsi="Times New Roman" w:cs="Times New Roman"/>
          <w:sz w:val="20"/>
          <w:szCs w:val="20"/>
        </w:rPr>
        <w:t>Flight Restriction (enclosures that prevent flying, tethering, or physical alteration of the feathers or wing)</w:t>
      </w:r>
    </w:p>
    <w:p w14:paraId="03B3DBB1" w14:textId="77777777" w:rsidR="00DB78AD" w:rsidRDefault="00DB78AD" w:rsidP="00DB78AD">
      <w:pPr>
        <w:pStyle w:val="ListParagraph"/>
        <w:rPr>
          <w:rFonts w:ascii="Times New Roman" w:hAnsi="Times New Roman" w:cs="Times New Roman"/>
          <w:sz w:val="20"/>
          <w:szCs w:val="20"/>
        </w:rPr>
      </w:pPr>
      <w:r w:rsidRPr="000565AF">
        <w:rPr>
          <w:rFonts w:ascii="Times New Roman" w:hAnsi="Times New Roman" w:cs="Times New Roman"/>
          <w:sz w:val="20"/>
          <w:szCs w:val="20"/>
        </w:rPr>
        <w:t>If flight restriction is being considered, completing a thorough welfare assessment of the possible benefits, risks, and negative effects prior to moving forward is recommended.</w:t>
      </w:r>
    </w:p>
    <w:p w14:paraId="25FFDA89" w14:textId="77777777" w:rsidR="00DB78AD" w:rsidRDefault="00DB78AD" w:rsidP="00DB78AD">
      <w:pPr>
        <w:pStyle w:val="ListParagraph"/>
        <w:numPr>
          <w:ilvl w:val="0"/>
          <w:numId w:val="3"/>
        </w:numPr>
        <w:rPr>
          <w:rFonts w:ascii="Times New Roman" w:hAnsi="Times New Roman" w:cs="Times New Roman"/>
          <w:sz w:val="20"/>
          <w:szCs w:val="20"/>
        </w:rPr>
      </w:pPr>
      <w:r w:rsidRPr="000565AF">
        <w:rPr>
          <w:rFonts w:ascii="Times New Roman" w:hAnsi="Times New Roman" w:cs="Times New Roman"/>
          <w:sz w:val="20"/>
          <w:szCs w:val="20"/>
        </w:rPr>
        <w:t xml:space="preserve">The most commonly </w:t>
      </w:r>
      <w:proofErr w:type="spellStart"/>
      <w:r w:rsidRPr="000565AF">
        <w:rPr>
          <w:rFonts w:ascii="Times New Roman" w:hAnsi="Times New Roman" w:cs="Times New Roman"/>
          <w:sz w:val="20"/>
          <w:szCs w:val="20"/>
        </w:rPr>
        <w:t>deflighted</w:t>
      </w:r>
      <w:proofErr w:type="spellEnd"/>
      <w:r w:rsidRPr="000565AF">
        <w:rPr>
          <w:rFonts w:ascii="Times New Roman" w:hAnsi="Times New Roman" w:cs="Times New Roman"/>
          <w:sz w:val="20"/>
          <w:szCs w:val="20"/>
        </w:rPr>
        <w:t xml:space="preserve"> zoo birds include flamingos, pelicans, storks, cranes, some grebes, and ground hornbills.</w:t>
      </w:r>
    </w:p>
    <w:p w14:paraId="636F8D50" w14:textId="77777777" w:rsidR="00DB78AD" w:rsidRDefault="00DB78AD" w:rsidP="00DB78AD">
      <w:pPr>
        <w:pStyle w:val="ListParagraph"/>
        <w:numPr>
          <w:ilvl w:val="1"/>
          <w:numId w:val="3"/>
        </w:numPr>
        <w:rPr>
          <w:rFonts w:ascii="Times New Roman" w:hAnsi="Times New Roman" w:cs="Times New Roman"/>
          <w:sz w:val="20"/>
          <w:szCs w:val="20"/>
        </w:rPr>
      </w:pPr>
      <w:r>
        <w:rPr>
          <w:rFonts w:ascii="Times New Roman" w:hAnsi="Times New Roman" w:cs="Times New Roman"/>
          <w:sz w:val="20"/>
          <w:szCs w:val="20"/>
        </w:rPr>
        <w:t>These animals spend most of their time on the ground or in water, and are managed this way to provide larger habitats</w:t>
      </w:r>
    </w:p>
    <w:p w14:paraId="498D2435" w14:textId="77777777" w:rsidR="00DB78AD" w:rsidRDefault="00DB78AD" w:rsidP="00DB78AD">
      <w:pPr>
        <w:pStyle w:val="ListParagraph"/>
        <w:numPr>
          <w:ilvl w:val="0"/>
          <w:numId w:val="3"/>
        </w:numPr>
        <w:rPr>
          <w:rFonts w:ascii="Times New Roman" w:hAnsi="Times New Roman" w:cs="Times New Roman"/>
          <w:sz w:val="20"/>
          <w:szCs w:val="20"/>
        </w:rPr>
      </w:pPr>
      <w:r>
        <w:rPr>
          <w:rFonts w:ascii="Times New Roman" w:hAnsi="Times New Roman" w:cs="Times New Roman"/>
          <w:noProof/>
          <w:sz w:val="20"/>
          <w:szCs w:val="20"/>
        </w:rPr>
        <w:lastRenderedPageBreak/>
        <w:drawing>
          <wp:anchor distT="0" distB="0" distL="114300" distR="114300" simplePos="0" relativeHeight="251660288" behindDoc="0" locked="0" layoutInCell="1" allowOverlap="1" wp14:anchorId="7FD2EFE9" wp14:editId="5A4AB54E">
            <wp:simplePos x="0" y="0"/>
            <wp:positionH relativeFrom="column">
              <wp:posOffset>3877945</wp:posOffset>
            </wp:positionH>
            <wp:positionV relativeFrom="paragraph">
              <wp:posOffset>164005</wp:posOffset>
            </wp:positionV>
            <wp:extent cx="2301240" cy="1865630"/>
            <wp:effectExtent l="0" t="0" r="0" b="1270"/>
            <wp:wrapSquare wrapText="bothSides"/>
            <wp:docPr id="1209537231" name="Picture 2" descr="A close-up of a li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537231" name="Picture 2" descr="A close-up of a list&#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2301240" cy="1865630"/>
                    </a:xfrm>
                    <a:prstGeom prst="rect">
                      <a:avLst/>
                    </a:prstGeom>
                  </pic:spPr>
                </pic:pic>
              </a:graphicData>
            </a:graphic>
            <wp14:sizeRelH relativeFrom="page">
              <wp14:pctWidth>0</wp14:pctWidth>
            </wp14:sizeRelH>
            <wp14:sizeRelV relativeFrom="page">
              <wp14:pctHeight>0</wp14:pctHeight>
            </wp14:sizeRelV>
          </wp:anchor>
        </w:drawing>
      </w:r>
      <w:r w:rsidRPr="000565AF">
        <w:rPr>
          <w:rFonts w:ascii="Times New Roman" w:hAnsi="Times New Roman" w:cs="Times New Roman"/>
          <w:sz w:val="20"/>
          <w:szCs w:val="20"/>
        </w:rPr>
        <w:t xml:space="preserve">No significant differences in feather corticosterone were noted in three populations of flamingos that were held under varying </w:t>
      </w:r>
      <w:proofErr w:type="spellStart"/>
      <w:r w:rsidRPr="000565AF">
        <w:rPr>
          <w:rFonts w:ascii="Times New Roman" w:hAnsi="Times New Roman" w:cs="Times New Roman"/>
          <w:sz w:val="20"/>
          <w:szCs w:val="20"/>
        </w:rPr>
        <w:t>deflighting</w:t>
      </w:r>
      <w:proofErr w:type="spellEnd"/>
      <w:r w:rsidRPr="000565AF">
        <w:rPr>
          <w:rFonts w:ascii="Times New Roman" w:hAnsi="Times New Roman" w:cs="Times New Roman"/>
          <w:sz w:val="20"/>
          <w:szCs w:val="20"/>
        </w:rPr>
        <w:t xml:space="preserve"> conditions (feather trim, pinioned, enclosure too small to fly)</w:t>
      </w:r>
    </w:p>
    <w:p w14:paraId="46B2DF8B" w14:textId="77777777" w:rsidR="00DB78AD" w:rsidRDefault="00DB78AD" w:rsidP="00DB78AD">
      <w:pPr>
        <w:pStyle w:val="ListParagraph"/>
        <w:numPr>
          <w:ilvl w:val="0"/>
          <w:numId w:val="3"/>
        </w:numPr>
        <w:rPr>
          <w:rFonts w:ascii="Times New Roman" w:hAnsi="Times New Roman" w:cs="Times New Roman"/>
          <w:sz w:val="20"/>
          <w:szCs w:val="20"/>
        </w:rPr>
      </w:pPr>
      <w:r w:rsidRPr="000565AF">
        <w:rPr>
          <w:rFonts w:ascii="Times New Roman" w:hAnsi="Times New Roman" w:cs="Times New Roman"/>
          <w:sz w:val="20"/>
          <w:szCs w:val="20"/>
        </w:rPr>
        <w:t>Taxa in which flight time constitutes a large portion of their natural daily activity budget have a greater propensity to developing health alterations (obesity, pododermatitis, feather destruction) associated with flight restriction.</w:t>
      </w:r>
    </w:p>
    <w:p w14:paraId="5736AC9D" w14:textId="77777777" w:rsidR="00DB78AD" w:rsidRDefault="00DB78AD" w:rsidP="00DB78AD">
      <w:pPr>
        <w:rPr>
          <w:rFonts w:ascii="Times New Roman" w:hAnsi="Times New Roman" w:cs="Times New Roman"/>
          <w:sz w:val="20"/>
          <w:szCs w:val="20"/>
        </w:rPr>
      </w:pPr>
      <w:r w:rsidRPr="000565AF">
        <w:rPr>
          <w:rFonts w:ascii="Times New Roman" w:hAnsi="Times New Roman" w:cs="Times New Roman"/>
          <w:sz w:val="20"/>
          <w:szCs w:val="20"/>
        </w:rPr>
        <w:t>Conscious sedation to decrease physiologic stress response associated with handling for veterinary care with intranasal and intramuscular sedative combinations have proved safe and useful for minor procedures.</w:t>
      </w:r>
    </w:p>
    <w:p w14:paraId="6788EA0F" w14:textId="77777777" w:rsidR="00DB78AD" w:rsidRDefault="00DB78AD" w:rsidP="00DB78AD">
      <w:pPr>
        <w:rPr>
          <w:rFonts w:ascii="Times New Roman" w:hAnsi="Times New Roman" w:cs="Times New Roman"/>
          <w:sz w:val="20"/>
          <w:szCs w:val="20"/>
        </w:rPr>
      </w:pPr>
      <w:r w:rsidRPr="000565AF">
        <w:rPr>
          <w:rFonts w:ascii="Times New Roman" w:hAnsi="Times New Roman" w:cs="Times New Roman"/>
          <w:sz w:val="20"/>
          <w:szCs w:val="20"/>
        </w:rPr>
        <w:t>Fecal and feather</w:t>
      </w:r>
      <w:r>
        <w:rPr>
          <w:rFonts w:ascii="Times New Roman" w:hAnsi="Times New Roman" w:cs="Times New Roman"/>
          <w:sz w:val="20"/>
          <w:szCs w:val="20"/>
        </w:rPr>
        <w:t xml:space="preserve"> corticosteroid</w:t>
      </w:r>
      <w:r w:rsidRPr="000565AF">
        <w:rPr>
          <w:rFonts w:ascii="Times New Roman" w:hAnsi="Times New Roman" w:cs="Times New Roman"/>
          <w:sz w:val="20"/>
          <w:szCs w:val="20"/>
        </w:rPr>
        <w:t xml:space="preserve"> testing have been increasingly used to evaluate welfare questions in birds.</w:t>
      </w:r>
    </w:p>
    <w:p w14:paraId="0A88384A" w14:textId="77777777" w:rsidR="00DB78AD" w:rsidRDefault="00DB78AD" w:rsidP="00DB78AD">
      <w:pPr>
        <w:rPr>
          <w:rFonts w:ascii="Times New Roman" w:hAnsi="Times New Roman" w:cs="Times New Roman"/>
          <w:sz w:val="20"/>
          <w:szCs w:val="20"/>
        </w:rPr>
      </w:pPr>
    </w:p>
    <w:p w14:paraId="26E42582" w14:textId="77777777" w:rsidR="00DB78AD" w:rsidRPr="000565AF" w:rsidRDefault="00DB78AD" w:rsidP="00DB78AD">
      <w:pPr>
        <w:rPr>
          <w:rFonts w:ascii="Times New Roman" w:hAnsi="Times New Roman" w:cs="Times New Roman"/>
          <w:sz w:val="20"/>
          <w:szCs w:val="20"/>
        </w:rPr>
      </w:pPr>
    </w:p>
    <w:p w14:paraId="5D5EB0DA" w14:textId="77777777" w:rsidR="00DB78AD" w:rsidRDefault="00DB78AD" w:rsidP="00DB78AD">
      <w:pPr>
        <w:jc w:val="center"/>
        <w:rPr>
          <w:color w:val="222222"/>
          <w:sz w:val="20"/>
          <w:szCs w:val="20"/>
          <w:highlight w:val="white"/>
        </w:rPr>
      </w:pPr>
      <w:r>
        <w:rPr>
          <w:color w:val="222222"/>
          <w:sz w:val="20"/>
          <w:szCs w:val="20"/>
          <w:highlight w:val="white"/>
        </w:rPr>
        <w:t xml:space="preserve">Attitudes of Brazilian Veterinarians Towards Anesthesia and Pain Management in Reptiles. </w:t>
      </w:r>
    </w:p>
    <w:p w14:paraId="14B37171" w14:textId="77777777" w:rsidR="00DB78AD" w:rsidRDefault="00DB78AD" w:rsidP="00DB78AD">
      <w:pPr>
        <w:jc w:val="center"/>
        <w:rPr>
          <w:color w:val="222222"/>
          <w:sz w:val="20"/>
          <w:szCs w:val="20"/>
          <w:highlight w:val="white"/>
        </w:rPr>
      </w:pPr>
      <w:r>
        <w:rPr>
          <w:color w:val="222222"/>
          <w:sz w:val="20"/>
          <w:szCs w:val="20"/>
          <w:highlight w:val="white"/>
        </w:rPr>
        <w:t xml:space="preserve">Gris VN, Ferraro MA, Lima AF, </w:t>
      </w:r>
      <w:proofErr w:type="spellStart"/>
      <w:r>
        <w:rPr>
          <w:color w:val="222222"/>
          <w:sz w:val="20"/>
          <w:szCs w:val="20"/>
          <w:highlight w:val="white"/>
        </w:rPr>
        <w:t>Cortopassi</w:t>
      </w:r>
      <w:proofErr w:type="spellEnd"/>
      <w:r>
        <w:rPr>
          <w:color w:val="222222"/>
          <w:sz w:val="20"/>
          <w:szCs w:val="20"/>
          <w:highlight w:val="white"/>
        </w:rPr>
        <w:t xml:space="preserve"> SR, </w:t>
      </w:r>
      <w:proofErr w:type="spellStart"/>
      <w:r>
        <w:rPr>
          <w:color w:val="222222"/>
          <w:sz w:val="20"/>
          <w:szCs w:val="20"/>
          <w:highlight w:val="white"/>
        </w:rPr>
        <w:t>Carregaro</w:t>
      </w:r>
      <w:proofErr w:type="spellEnd"/>
      <w:r>
        <w:rPr>
          <w:color w:val="222222"/>
          <w:sz w:val="20"/>
          <w:szCs w:val="20"/>
          <w:highlight w:val="white"/>
        </w:rPr>
        <w:t xml:space="preserve"> AB</w:t>
      </w:r>
    </w:p>
    <w:p w14:paraId="4313B226" w14:textId="77777777" w:rsidR="00DB78AD" w:rsidRDefault="00DB78AD" w:rsidP="00DB78AD">
      <w:pPr>
        <w:rPr>
          <w:color w:val="222222"/>
          <w:sz w:val="20"/>
          <w:szCs w:val="20"/>
          <w:highlight w:val="white"/>
        </w:rPr>
      </w:pPr>
    </w:p>
    <w:p w14:paraId="65A63B30" w14:textId="77777777" w:rsidR="00DB78AD" w:rsidRDefault="00DB78AD" w:rsidP="00DB78AD">
      <w:pPr>
        <w:rPr>
          <w:color w:val="222222"/>
          <w:sz w:val="20"/>
          <w:szCs w:val="20"/>
          <w:highlight w:val="white"/>
        </w:rPr>
      </w:pPr>
      <w:r>
        <w:rPr>
          <w:color w:val="222222"/>
          <w:sz w:val="20"/>
          <w:szCs w:val="20"/>
          <w:highlight w:val="white"/>
        </w:rPr>
        <w:t xml:space="preserve">Veterinarians' perceptions regarding anesthetics and pain management in reptiles are understudied. We conducted an </w:t>
      </w:r>
      <w:r>
        <w:rPr>
          <w:b/>
          <w:color w:val="222222"/>
          <w:sz w:val="20"/>
          <w:szCs w:val="20"/>
          <w:highlight w:val="white"/>
        </w:rPr>
        <w:t>internet-based survey of Brazilian practitioners</w:t>
      </w:r>
      <w:r>
        <w:rPr>
          <w:color w:val="222222"/>
          <w:sz w:val="20"/>
          <w:szCs w:val="20"/>
          <w:highlight w:val="white"/>
        </w:rPr>
        <w:t xml:space="preserve"> to assess their knowledge and attitudes towards the use of anesthetics, as well as recognition and treatment of pain, in reptiles. The </w:t>
      </w:r>
      <w:proofErr w:type="gramStart"/>
      <w:r>
        <w:rPr>
          <w:color w:val="222222"/>
          <w:sz w:val="20"/>
          <w:szCs w:val="20"/>
          <w:highlight w:val="white"/>
        </w:rPr>
        <w:t>most commonly cited</w:t>
      </w:r>
      <w:proofErr w:type="gramEnd"/>
      <w:r>
        <w:rPr>
          <w:color w:val="222222"/>
          <w:sz w:val="20"/>
          <w:szCs w:val="20"/>
          <w:highlight w:val="white"/>
        </w:rPr>
        <w:t xml:space="preserve"> anesthesia-related complications were prolonged recovery periods and respiratory depression. Difficulty in recognizing pain was the main impeding factor for providing analgesics. Tramadol (88.2%) and meloxicam (97%) were the </w:t>
      </w:r>
      <w:proofErr w:type="gramStart"/>
      <w:r>
        <w:rPr>
          <w:color w:val="222222"/>
          <w:sz w:val="20"/>
          <w:szCs w:val="20"/>
          <w:highlight w:val="white"/>
        </w:rPr>
        <w:t>most commonly used</w:t>
      </w:r>
      <w:proofErr w:type="gramEnd"/>
      <w:r>
        <w:rPr>
          <w:color w:val="222222"/>
          <w:sz w:val="20"/>
          <w:szCs w:val="20"/>
          <w:highlight w:val="white"/>
        </w:rPr>
        <w:t xml:space="preserve"> analgesics, and ketamine (88.2%), midazolam (88.2%), and isoflurane (94.5%) were the most common anesthetic agents. In conscious patients, the assessment of pain was performed mainly by observation of behavioral changes. Only 32.7% of the respondents considered their knowledge of anesthesia and analgesia in reptiles to be adequate. More women than men considered their knowledge to be insufficient (P &lt; 0.0068), whereas age of the practitioner had no effect.</w:t>
      </w:r>
      <w:r>
        <w:rPr>
          <w:color w:val="222222"/>
          <w:sz w:val="20"/>
          <w:szCs w:val="20"/>
          <w:shd w:val="clear" w:color="auto" w:fill="FFF2CC"/>
        </w:rPr>
        <w:t xml:space="preserve"> Nevertheless, all respondents believe that reptiles can feel pain, and 82% provide analgesia to most of their patients. Understanding the criteria, choice, and timing of drug administration, as well as opinions on pain and anesthesia, provides information on the current practices and might assist in targeting areas where more research and development is needed</w:t>
      </w:r>
      <w:r>
        <w:rPr>
          <w:color w:val="222222"/>
          <w:sz w:val="20"/>
          <w:szCs w:val="20"/>
          <w:highlight w:val="white"/>
        </w:rPr>
        <w:t xml:space="preserve"> to ensure reptile welfare.</w:t>
      </w:r>
    </w:p>
    <w:p w14:paraId="3539830B" w14:textId="77777777" w:rsidR="00DB78AD" w:rsidRDefault="00DB78AD" w:rsidP="00DB78AD">
      <w:pPr>
        <w:rPr>
          <w:color w:val="222222"/>
          <w:sz w:val="20"/>
          <w:szCs w:val="20"/>
          <w:highlight w:val="white"/>
        </w:rPr>
      </w:pPr>
    </w:p>
    <w:p w14:paraId="7A651855" w14:textId="77777777" w:rsidR="00DB78AD" w:rsidRDefault="00DB78AD" w:rsidP="00DB78AD">
      <w:pPr>
        <w:rPr>
          <w:color w:val="222222"/>
          <w:sz w:val="20"/>
          <w:szCs w:val="20"/>
          <w:highlight w:val="white"/>
        </w:rPr>
      </w:pPr>
      <w:r>
        <w:rPr>
          <w:color w:val="222222"/>
          <w:sz w:val="20"/>
          <w:szCs w:val="20"/>
          <w:highlight w:val="white"/>
        </w:rPr>
        <w:t>Key Points</w:t>
      </w:r>
    </w:p>
    <w:p w14:paraId="13635ED5" w14:textId="77777777" w:rsidR="00DB78AD" w:rsidRDefault="00DB78AD" w:rsidP="00DB78AD">
      <w:pPr>
        <w:numPr>
          <w:ilvl w:val="0"/>
          <w:numId w:val="4"/>
        </w:numPr>
        <w:rPr>
          <w:color w:val="222222"/>
          <w:sz w:val="20"/>
          <w:szCs w:val="20"/>
          <w:highlight w:val="white"/>
        </w:rPr>
      </w:pPr>
      <w:r>
        <w:rPr>
          <w:color w:val="222222"/>
          <w:sz w:val="20"/>
          <w:szCs w:val="20"/>
          <w:highlight w:val="white"/>
        </w:rPr>
        <w:t>Main anesthesia-related complications were prolonged recovery and respiratory depression</w:t>
      </w:r>
    </w:p>
    <w:p w14:paraId="6639BEDC" w14:textId="77777777" w:rsidR="00DB78AD" w:rsidRDefault="00DB78AD" w:rsidP="00DB78AD">
      <w:pPr>
        <w:numPr>
          <w:ilvl w:val="1"/>
          <w:numId w:val="4"/>
        </w:numPr>
        <w:rPr>
          <w:color w:val="222222"/>
          <w:sz w:val="20"/>
          <w:szCs w:val="20"/>
          <w:highlight w:val="white"/>
        </w:rPr>
      </w:pPr>
      <w:r>
        <w:rPr>
          <w:color w:val="222222"/>
          <w:sz w:val="20"/>
          <w:szCs w:val="20"/>
          <w:highlight w:val="white"/>
        </w:rPr>
        <w:t xml:space="preserve">Most used propofol for induction and gas for maintenance, many used </w:t>
      </w:r>
      <w:proofErr w:type="spellStart"/>
      <w:r>
        <w:rPr>
          <w:color w:val="222222"/>
          <w:sz w:val="20"/>
          <w:szCs w:val="20"/>
          <w:highlight w:val="white"/>
        </w:rPr>
        <w:t>ket</w:t>
      </w:r>
      <w:proofErr w:type="spellEnd"/>
      <w:r>
        <w:rPr>
          <w:color w:val="222222"/>
          <w:sz w:val="20"/>
          <w:szCs w:val="20"/>
          <w:highlight w:val="white"/>
        </w:rPr>
        <w:t>/</w:t>
      </w:r>
      <w:proofErr w:type="spellStart"/>
      <w:r>
        <w:rPr>
          <w:color w:val="222222"/>
          <w:sz w:val="20"/>
          <w:szCs w:val="20"/>
          <w:highlight w:val="white"/>
        </w:rPr>
        <w:t>midaz</w:t>
      </w:r>
      <w:proofErr w:type="spellEnd"/>
    </w:p>
    <w:p w14:paraId="505BE193" w14:textId="77777777" w:rsidR="00DB78AD" w:rsidRDefault="00DB78AD" w:rsidP="00DB78AD">
      <w:pPr>
        <w:numPr>
          <w:ilvl w:val="0"/>
          <w:numId w:val="4"/>
        </w:numPr>
        <w:rPr>
          <w:color w:val="222222"/>
          <w:sz w:val="20"/>
          <w:szCs w:val="20"/>
          <w:highlight w:val="white"/>
        </w:rPr>
      </w:pPr>
      <w:r>
        <w:rPr>
          <w:color w:val="222222"/>
          <w:sz w:val="20"/>
          <w:szCs w:val="20"/>
          <w:highlight w:val="white"/>
        </w:rPr>
        <w:t>All vets believed reptiles can feel pain</w:t>
      </w:r>
    </w:p>
    <w:p w14:paraId="6FE9B491" w14:textId="77777777" w:rsidR="00DB78AD" w:rsidRDefault="00DB78AD" w:rsidP="00DB78AD">
      <w:pPr>
        <w:numPr>
          <w:ilvl w:val="0"/>
          <w:numId w:val="4"/>
        </w:numPr>
        <w:rPr>
          <w:color w:val="222222"/>
          <w:sz w:val="20"/>
          <w:szCs w:val="20"/>
          <w:highlight w:val="white"/>
        </w:rPr>
      </w:pPr>
      <w:r>
        <w:rPr>
          <w:color w:val="222222"/>
          <w:sz w:val="20"/>
          <w:szCs w:val="20"/>
          <w:highlight w:val="white"/>
        </w:rPr>
        <w:t>Over half categorized their knowledge of reptile anesthesia and analgesia as insufficient</w:t>
      </w:r>
    </w:p>
    <w:p w14:paraId="73C11BA7" w14:textId="77777777" w:rsidR="00DB78AD" w:rsidRDefault="00DB78AD" w:rsidP="00DB78AD">
      <w:pPr>
        <w:numPr>
          <w:ilvl w:val="0"/>
          <w:numId w:val="4"/>
        </w:numPr>
        <w:rPr>
          <w:color w:val="222222"/>
          <w:sz w:val="20"/>
          <w:szCs w:val="20"/>
          <w:highlight w:val="white"/>
        </w:rPr>
      </w:pPr>
      <w:r>
        <w:rPr>
          <w:color w:val="222222"/>
          <w:sz w:val="20"/>
          <w:szCs w:val="20"/>
          <w:highlight w:val="white"/>
        </w:rPr>
        <w:t>Confidence in ability to recognize pain in reptiles was low</w:t>
      </w:r>
    </w:p>
    <w:p w14:paraId="524ED4F8" w14:textId="77777777" w:rsidR="00DB78AD" w:rsidRDefault="00DB78AD" w:rsidP="00DB78AD">
      <w:pPr>
        <w:numPr>
          <w:ilvl w:val="1"/>
          <w:numId w:val="4"/>
        </w:numPr>
        <w:rPr>
          <w:color w:val="222222"/>
          <w:sz w:val="20"/>
          <w:szCs w:val="20"/>
          <w:highlight w:val="white"/>
        </w:rPr>
      </w:pPr>
      <w:r>
        <w:rPr>
          <w:color w:val="222222"/>
          <w:sz w:val="20"/>
          <w:szCs w:val="20"/>
          <w:highlight w:val="white"/>
        </w:rPr>
        <w:t>Older people were more confident</w:t>
      </w:r>
    </w:p>
    <w:p w14:paraId="354D1F50" w14:textId="77777777" w:rsidR="00DB78AD" w:rsidRDefault="00DB78AD" w:rsidP="00DB78AD">
      <w:pPr>
        <w:numPr>
          <w:ilvl w:val="0"/>
          <w:numId w:val="4"/>
        </w:numPr>
        <w:rPr>
          <w:color w:val="222222"/>
          <w:sz w:val="20"/>
          <w:szCs w:val="20"/>
          <w:highlight w:val="white"/>
        </w:rPr>
      </w:pPr>
      <w:r>
        <w:rPr>
          <w:color w:val="222222"/>
          <w:sz w:val="20"/>
          <w:szCs w:val="20"/>
          <w:highlight w:val="white"/>
        </w:rPr>
        <w:t>Most used analgesia routinely, regardless of age and gender - increased use compared to previous study</w:t>
      </w:r>
    </w:p>
    <w:p w14:paraId="6AB70525" w14:textId="77777777" w:rsidR="00DB78AD" w:rsidRDefault="00DB78AD" w:rsidP="00DB78AD">
      <w:pPr>
        <w:numPr>
          <w:ilvl w:val="0"/>
          <w:numId w:val="4"/>
        </w:numPr>
        <w:rPr>
          <w:color w:val="222222"/>
          <w:sz w:val="20"/>
          <w:szCs w:val="20"/>
          <w:highlight w:val="white"/>
        </w:rPr>
      </w:pPr>
      <w:r>
        <w:rPr>
          <w:color w:val="222222"/>
          <w:sz w:val="20"/>
          <w:szCs w:val="20"/>
          <w:highlight w:val="white"/>
        </w:rPr>
        <w:t>Urogenital surgery was considered least painful and extensive burn treatment most painful</w:t>
      </w:r>
    </w:p>
    <w:p w14:paraId="0A4D486B" w14:textId="77777777" w:rsidR="00DB78AD" w:rsidRDefault="00DB78AD" w:rsidP="00DB78AD">
      <w:pPr>
        <w:numPr>
          <w:ilvl w:val="0"/>
          <w:numId w:val="4"/>
        </w:numPr>
        <w:rPr>
          <w:color w:val="222222"/>
          <w:sz w:val="20"/>
          <w:szCs w:val="20"/>
          <w:highlight w:val="white"/>
        </w:rPr>
      </w:pPr>
      <w:r>
        <w:rPr>
          <w:color w:val="222222"/>
          <w:sz w:val="20"/>
          <w:szCs w:val="20"/>
          <w:highlight w:val="white"/>
        </w:rPr>
        <w:t>Reasons for limited analgesia use in reptiles: difficulty recognizing pain, lack of knowledge of appropriate therapy, drugs being unavailable, fear of adverse effects</w:t>
      </w:r>
    </w:p>
    <w:p w14:paraId="51DFDA88" w14:textId="77777777" w:rsidR="00DB78AD" w:rsidRDefault="00DB78AD" w:rsidP="00DB78AD">
      <w:pPr>
        <w:numPr>
          <w:ilvl w:val="0"/>
          <w:numId w:val="4"/>
        </w:numPr>
        <w:rPr>
          <w:color w:val="222222"/>
          <w:sz w:val="20"/>
          <w:szCs w:val="20"/>
          <w:highlight w:val="white"/>
        </w:rPr>
      </w:pPr>
      <w:proofErr w:type="gramStart"/>
      <w:r>
        <w:rPr>
          <w:color w:val="222222"/>
          <w:sz w:val="20"/>
          <w:szCs w:val="20"/>
          <w:highlight w:val="white"/>
        </w:rPr>
        <w:t>Most commonly used</w:t>
      </w:r>
      <w:proofErr w:type="gramEnd"/>
      <w:r>
        <w:rPr>
          <w:color w:val="222222"/>
          <w:sz w:val="20"/>
          <w:szCs w:val="20"/>
          <w:highlight w:val="white"/>
        </w:rPr>
        <w:t>: meloxicam, tramadol, dipyrone (nonspecific NSAID), morphine</w:t>
      </w:r>
    </w:p>
    <w:p w14:paraId="13CF6CF3" w14:textId="77777777" w:rsidR="00DB78AD" w:rsidRDefault="00DB78AD" w:rsidP="00DB78AD">
      <w:pPr>
        <w:numPr>
          <w:ilvl w:val="0"/>
          <w:numId w:val="4"/>
        </w:numPr>
        <w:rPr>
          <w:color w:val="222222"/>
          <w:sz w:val="20"/>
          <w:szCs w:val="20"/>
          <w:highlight w:val="white"/>
        </w:rPr>
      </w:pPr>
      <w:r>
        <w:rPr>
          <w:color w:val="222222"/>
          <w:sz w:val="20"/>
          <w:szCs w:val="20"/>
          <w:highlight w:val="white"/>
        </w:rPr>
        <w:t xml:space="preserve">Main source of info: peer-reviewed papers, wildlife med textbooks, case discussions with colleagues, CE, personal experience, social </w:t>
      </w:r>
      <w:proofErr w:type="gramStart"/>
      <w:r>
        <w:rPr>
          <w:color w:val="222222"/>
          <w:sz w:val="20"/>
          <w:szCs w:val="20"/>
          <w:highlight w:val="white"/>
        </w:rPr>
        <w:t>networks</w:t>
      </w:r>
      <w:proofErr w:type="gramEnd"/>
      <w:r>
        <w:rPr>
          <w:color w:val="222222"/>
          <w:sz w:val="20"/>
          <w:szCs w:val="20"/>
          <w:highlight w:val="white"/>
        </w:rPr>
        <w:t xml:space="preserve"> and online forums</w:t>
      </w:r>
    </w:p>
    <w:p w14:paraId="17935C14" w14:textId="77777777" w:rsidR="00DB78AD" w:rsidRDefault="00DB78AD" w:rsidP="00DB78AD">
      <w:pPr>
        <w:numPr>
          <w:ilvl w:val="0"/>
          <w:numId w:val="5"/>
        </w:numPr>
        <w:rPr>
          <w:color w:val="222222"/>
          <w:sz w:val="20"/>
          <w:szCs w:val="20"/>
          <w:highlight w:val="white"/>
        </w:rPr>
      </w:pPr>
      <w:r>
        <w:rPr>
          <w:color w:val="222222"/>
          <w:sz w:val="20"/>
          <w:szCs w:val="20"/>
          <w:highlight w:val="white"/>
        </w:rPr>
        <w:t>Behavioral changes continue to be the main indicators of pain appreciated</w:t>
      </w:r>
    </w:p>
    <w:p w14:paraId="0B402EC8" w14:textId="77777777" w:rsidR="00DB78AD" w:rsidRDefault="00DB78AD" w:rsidP="00DB78AD">
      <w:pPr>
        <w:numPr>
          <w:ilvl w:val="1"/>
          <w:numId w:val="5"/>
        </w:numPr>
        <w:rPr>
          <w:color w:val="222222"/>
          <w:sz w:val="20"/>
          <w:szCs w:val="20"/>
          <w:highlight w:val="white"/>
        </w:rPr>
      </w:pPr>
      <w:r>
        <w:rPr>
          <w:color w:val="222222"/>
          <w:sz w:val="20"/>
          <w:szCs w:val="20"/>
          <w:highlight w:val="white"/>
        </w:rPr>
        <w:t>Unusual posture and gait, anorexia, increased aggression, hiding, keeping eyes closed, mouth gaping, increased resp rate and HR</w:t>
      </w:r>
    </w:p>
    <w:p w14:paraId="384F5505" w14:textId="77777777" w:rsidR="00DB78AD" w:rsidRDefault="00DB78AD" w:rsidP="00DB78AD">
      <w:pPr>
        <w:rPr>
          <w:color w:val="222222"/>
          <w:sz w:val="20"/>
          <w:szCs w:val="20"/>
          <w:highlight w:val="white"/>
        </w:rPr>
      </w:pPr>
      <w:r>
        <w:rPr>
          <w:color w:val="222222"/>
          <w:sz w:val="20"/>
          <w:szCs w:val="20"/>
          <w:highlight w:val="white"/>
        </w:rPr>
        <w:t>Conclusions</w:t>
      </w:r>
    </w:p>
    <w:p w14:paraId="567D7AA8" w14:textId="77777777" w:rsidR="00DB78AD" w:rsidRDefault="00DB78AD" w:rsidP="00DB78AD">
      <w:pPr>
        <w:numPr>
          <w:ilvl w:val="0"/>
          <w:numId w:val="6"/>
        </w:numPr>
        <w:rPr>
          <w:color w:val="222222"/>
          <w:sz w:val="20"/>
          <w:szCs w:val="20"/>
          <w:highlight w:val="white"/>
        </w:rPr>
      </w:pPr>
      <w:r>
        <w:rPr>
          <w:color w:val="222222"/>
          <w:sz w:val="20"/>
          <w:szCs w:val="20"/>
          <w:highlight w:val="white"/>
        </w:rPr>
        <w:t>A large proportion of Brazilian veterinarians do not feel confident or have difficulty assessing and treating pain in reptile patients</w:t>
      </w:r>
    </w:p>
    <w:p w14:paraId="26D750B4" w14:textId="77777777" w:rsidR="00DB78AD" w:rsidRDefault="00DB78AD" w:rsidP="00DB78AD">
      <w:pPr>
        <w:numPr>
          <w:ilvl w:val="0"/>
          <w:numId w:val="6"/>
        </w:numPr>
        <w:rPr>
          <w:color w:val="222222"/>
          <w:sz w:val="20"/>
          <w:szCs w:val="20"/>
          <w:highlight w:val="white"/>
        </w:rPr>
      </w:pPr>
      <w:r>
        <w:rPr>
          <w:color w:val="222222"/>
          <w:sz w:val="20"/>
          <w:szCs w:val="20"/>
          <w:highlight w:val="white"/>
        </w:rPr>
        <w:lastRenderedPageBreak/>
        <w:t>All believed reptiles feel pain and majority administer analgesics routinely</w:t>
      </w:r>
    </w:p>
    <w:p w14:paraId="2D3FE2C8" w14:textId="77777777" w:rsidR="00DB78AD" w:rsidRDefault="00DB78AD" w:rsidP="00DB78AD"/>
    <w:p w14:paraId="7AB982B3" w14:textId="77777777" w:rsidR="00DB78AD" w:rsidRDefault="00DB78AD" w:rsidP="00DB78AD">
      <w:pP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THE EFFECT OF VARIED ENRICHMENT TYPES ON SNAKE BEHAVIOR</w:t>
      </w:r>
      <w:r>
        <w:rPr>
          <w:rFonts w:ascii="Times New Roman" w:eastAsia="Times New Roman" w:hAnsi="Times New Roman" w:cs="Times New Roman"/>
          <w:sz w:val="22"/>
          <w:szCs w:val="22"/>
        </w:rPr>
        <w:t xml:space="preserve">. JZWM 53(2): 266-274, 2022. Krishnan S, </w:t>
      </w:r>
      <w:proofErr w:type="spellStart"/>
      <w:r>
        <w:rPr>
          <w:rFonts w:ascii="Times New Roman" w:eastAsia="Times New Roman" w:hAnsi="Times New Roman" w:cs="Times New Roman"/>
          <w:sz w:val="22"/>
          <w:szCs w:val="22"/>
        </w:rPr>
        <w:t>Klaphake</w:t>
      </w:r>
      <w:proofErr w:type="spellEnd"/>
      <w:r>
        <w:rPr>
          <w:rFonts w:ascii="Times New Roman" w:eastAsia="Times New Roman" w:hAnsi="Times New Roman" w:cs="Times New Roman"/>
          <w:sz w:val="22"/>
          <w:szCs w:val="22"/>
        </w:rPr>
        <w:t xml:space="preserve"> E, Rao S, </w:t>
      </w:r>
      <w:proofErr w:type="spellStart"/>
      <w:r>
        <w:rPr>
          <w:rFonts w:ascii="Times New Roman" w:eastAsia="Times New Roman" w:hAnsi="Times New Roman" w:cs="Times New Roman"/>
          <w:sz w:val="22"/>
          <w:szCs w:val="22"/>
        </w:rPr>
        <w:t>Sadar</w:t>
      </w:r>
      <w:proofErr w:type="spellEnd"/>
      <w:r>
        <w:rPr>
          <w:rFonts w:ascii="Times New Roman" w:eastAsia="Times New Roman" w:hAnsi="Times New Roman" w:cs="Times New Roman"/>
          <w:sz w:val="22"/>
          <w:szCs w:val="22"/>
        </w:rPr>
        <w:t xml:space="preserve"> MJ.</w:t>
      </w:r>
      <w:r>
        <w:rPr>
          <w:rFonts w:ascii="Times New Roman" w:eastAsia="Times New Roman" w:hAnsi="Times New Roman" w:cs="Times New Roman"/>
          <w:color w:val="000000"/>
          <w:sz w:val="22"/>
          <w:szCs w:val="22"/>
        </w:rPr>
        <w:t xml:space="preserve"> – Reviewed by LEM</w:t>
      </w:r>
    </w:p>
    <w:p w14:paraId="39D807FC" w14:textId="77777777" w:rsidR="00DB78AD" w:rsidRDefault="00DB78AD" w:rsidP="00DB78AD">
      <w:pPr>
        <w:rPr>
          <w:rFonts w:ascii="Times New Roman" w:eastAsia="Times New Roman" w:hAnsi="Times New Roman" w:cs="Times New Roman"/>
          <w:sz w:val="22"/>
          <w:szCs w:val="22"/>
        </w:rPr>
      </w:pPr>
    </w:p>
    <w:p w14:paraId="2FB72B3C" w14:textId="77777777" w:rsidR="00DB78AD" w:rsidRDefault="00DB78AD" w:rsidP="00DB78AD">
      <w:pPr>
        <w:rPr>
          <w:rFonts w:ascii="Times New Roman" w:eastAsia="Times New Roman" w:hAnsi="Times New Roman" w:cs="Times New Roman"/>
          <w:sz w:val="22"/>
          <w:szCs w:val="22"/>
        </w:rPr>
      </w:pPr>
      <w:r>
        <w:rPr>
          <w:noProof/>
        </w:rPr>
        <w:drawing>
          <wp:anchor distT="114300" distB="114300" distL="114300" distR="114300" simplePos="0" relativeHeight="251662336" behindDoc="0" locked="0" layoutInCell="1" hidden="0" allowOverlap="1" wp14:anchorId="11437C18" wp14:editId="64FC666E">
            <wp:simplePos x="0" y="0"/>
            <wp:positionH relativeFrom="column">
              <wp:posOffset>4277541</wp:posOffset>
            </wp:positionH>
            <wp:positionV relativeFrom="paragraph">
              <wp:posOffset>2258060</wp:posOffset>
            </wp:positionV>
            <wp:extent cx="2447925" cy="2533650"/>
            <wp:effectExtent l="0" t="0" r="3175" b="6350"/>
            <wp:wrapThrough wrapText="bothSides">
              <wp:wrapPolygon edited="0">
                <wp:start x="0" y="0"/>
                <wp:lineTo x="0" y="21546"/>
                <wp:lineTo x="21516" y="21546"/>
                <wp:lineTo x="21516" y="0"/>
                <wp:lineTo x="0" y="0"/>
              </wp:wrapPolygon>
            </wp:wrapThrough>
            <wp:docPr id="1" name="Picture 3" descr="A collage of different objects&#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3" descr="A collage of different objects&#10;&#10;Description automatically generated"/>
                    <pic:cNvPicPr preferRelativeResize="0"/>
                  </pic:nvPicPr>
                  <pic:blipFill>
                    <a:blip r:embed="rId7"/>
                    <a:srcRect b="5673"/>
                    <a:stretch>
                      <a:fillRect/>
                    </a:stretch>
                  </pic:blipFill>
                  <pic:spPr>
                    <a:xfrm>
                      <a:off x="0" y="0"/>
                      <a:ext cx="2447925" cy="2533650"/>
                    </a:xfrm>
                    <a:prstGeom prst="rect">
                      <a:avLst/>
                    </a:prstGeom>
                    <a:ln/>
                  </pic:spPr>
                </pic:pic>
              </a:graphicData>
            </a:graphic>
          </wp:anchor>
        </w:drawing>
      </w:r>
      <w:r>
        <w:rPr>
          <w:rFonts w:ascii="Times New Roman" w:eastAsia="Times New Roman" w:hAnsi="Times New Roman" w:cs="Times New Roman"/>
          <w:color w:val="000000"/>
          <w:sz w:val="22"/>
          <w:szCs w:val="22"/>
        </w:rPr>
        <w:t xml:space="preserve">Environmental enrichment is a strategy used to improve the welfare of animals under human care. While enrichment techniques for mammals and birds have been studied extensively, reptilian enrichment has received less attention. There has been an increase in enrichment programs for reptiles in zoological institutions, however many are not accompanied by behavioral studies. Detailed recording of behavioral responses to enrichment is necessary to assess the efficacy of the enrichment type and to determine its utility in various settings. </w:t>
      </w:r>
      <w:r>
        <w:rPr>
          <w:rFonts w:ascii="Times New Roman" w:eastAsia="Times New Roman" w:hAnsi="Times New Roman" w:cs="Times New Roman"/>
          <w:color w:val="000000"/>
          <w:sz w:val="22"/>
          <w:szCs w:val="22"/>
          <w:u w:val="single"/>
        </w:rPr>
        <w:t>In this study, 18 snakes of multiple species, from two Families (</w:t>
      </w:r>
      <w:proofErr w:type="spellStart"/>
      <w:r>
        <w:rPr>
          <w:rFonts w:ascii="Times New Roman" w:eastAsia="Times New Roman" w:hAnsi="Times New Roman" w:cs="Times New Roman"/>
          <w:color w:val="000000"/>
          <w:sz w:val="22"/>
          <w:szCs w:val="22"/>
          <w:u w:val="single"/>
        </w:rPr>
        <w:t>Colubridae</w:t>
      </w:r>
      <w:proofErr w:type="spellEnd"/>
      <w:r>
        <w:rPr>
          <w:rFonts w:ascii="Times New Roman" w:eastAsia="Times New Roman" w:hAnsi="Times New Roman" w:cs="Times New Roman"/>
          <w:color w:val="000000"/>
          <w:sz w:val="22"/>
          <w:szCs w:val="22"/>
          <w:u w:val="single"/>
        </w:rPr>
        <w:t>, Pythonidae), were exposed to four enrichment types (Humid Hide, Olfactory [wallaby balls], Climbing, Suspended Hide).</w:t>
      </w:r>
      <w:r>
        <w:rPr>
          <w:rFonts w:ascii="Times New Roman" w:eastAsia="Times New Roman" w:hAnsi="Times New Roman" w:cs="Times New Roman"/>
          <w:b/>
          <w:color w:val="000000"/>
          <w:sz w:val="22"/>
          <w:szCs w:val="22"/>
        </w:rPr>
        <w:t xml:space="preserve"> </w:t>
      </w:r>
      <w:r>
        <w:rPr>
          <w:rFonts w:ascii="Times New Roman" w:eastAsia="Times New Roman" w:hAnsi="Times New Roman" w:cs="Times New Roman"/>
          <w:color w:val="000000"/>
          <w:sz w:val="22"/>
          <w:szCs w:val="22"/>
        </w:rPr>
        <w:t xml:space="preserve">Baseline recordings were conducted prior to the introduction of enrichment. Snakes were recorded for two hours after introduction of each item. </w:t>
      </w:r>
      <w:r>
        <w:rPr>
          <w:rFonts w:ascii="Times New Roman" w:eastAsia="Times New Roman" w:hAnsi="Times New Roman" w:cs="Times New Roman"/>
          <w:color w:val="000000"/>
          <w:sz w:val="22"/>
          <w:szCs w:val="22"/>
          <w:highlight w:val="yellow"/>
        </w:rPr>
        <w:t>Five behavior types were identified based on baseline videos: tongue flicking, climbing, hiding, interacting with transparent boundaries, and utilizing non-enrichment items.</w:t>
      </w:r>
      <w:r>
        <w:rPr>
          <w:rFonts w:ascii="Times New Roman" w:eastAsia="Times New Roman" w:hAnsi="Times New Roman" w:cs="Times New Roman"/>
          <w:b/>
          <w:color w:val="000000"/>
          <w:sz w:val="22"/>
          <w:szCs w:val="22"/>
        </w:rPr>
        <w:t xml:space="preserve"> </w:t>
      </w:r>
      <w:r>
        <w:rPr>
          <w:rFonts w:ascii="Times New Roman" w:eastAsia="Times New Roman" w:hAnsi="Times New Roman" w:cs="Times New Roman"/>
          <w:color w:val="000000"/>
          <w:sz w:val="22"/>
          <w:szCs w:val="22"/>
        </w:rPr>
        <w:t xml:space="preserve">Interacting with transparent boundaries was classified as an undesirable behavior, while the other four behaviors were classified as desirable. </w:t>
      </w:r>
      <w:r>
        <w:rPr>
          <w:rFonts w:ascii="Times New Roman" w:eastAsia="Times New Roman" w:hAnsi="Times New Roman" w:cs="Times New Roman"/>
          <w:color w:val="000000"/>
          <w:sz w:val="22"/>
          <w:szCs w:val="22"/>
          <w:highlight w:val="yellow"/>
        </w:rPr>
        <w:t xml:space="preserve">Changes in climbing and tongue flicking behaviors were noted with introduction of each item- these changes were not statistically significant. The increase in these behaviors may indicate clinical </w:t>
      </w:r>
      <w:proofErr w:type="gramStart"/>
      <w:r>
        <w:rPr>
          <w:rFonts w:ascii="Times New Roman" w:eastAsia="Times New Roman" w:hAnsi="Times New Roman" w:cs="Times New Roman"/>
          <w:color w:val="000000"/>
          <w:sz w:val="22"/>
          <w:szCs w:val="22"/>
          <w:highlight w:val="yellow"/>
        </w:rPr>
        <w:t>importance, and</w:t>
      </w:r>
      <w:proofErr w:type="gramEnd"/>
      <w:r>
        <w:rPr>
          <w:rFonts w:ascii="Times New Roman" w:eastAsia="Times New Roman" w:hAnsi="Times New Roman" w:cs="Times New Roman"/>
          <w:color w:val="000000"/>
          <w:sz w:val="22"/>
          <w:szCs w:val="22"/>
          <w:highlight w:val="yellow"/>
        </w:rPr>
        <w:t xml:space="preserve"> shows that </w:t>
      </w:r>
      <w:r>
        <w:rPr>
          <w:rFonts w:ascii="Times New Roman" w:eastAsia="Times New Roman" w:hAnsi="Times New Roman" w:cs="Times New Roman"/>
          <w:b/>
          <w:color w:val="000000"/>
          <w:sz w:val="22"/>
          <w:szCs w:val="22"/>
          <w:highlight w:val="yellow"/>
        </w:rPr>
        <w:t>snakes under human care respond to environmental enrichment.</w:t>
      </w:r>
      <w:r>
        <w:rPr>
          <w:rFonts w:ascii="Times New Roman" w:eastAsia="Times New Roman" w:hAnsi="Times New Roman" w:cs="Times New Roman"/>
          <w:color w:val="000000"/>
          <w:sz w:val="22"/>
          <w:szCs w:val="22"/>
          <w:highlight w:val="yellow"/>
        </w:rPr>
        <w:t xml:space="preserve"> </w:t>
      </w:r>
      <w:r>
        <w:rPr>
          <w:rFonts w:ascii="Times New Roman" w:eastAsia="Times New Roman" w:hAnsi="Times New Roman" w:cs="Times New Roman"/>
          <w:b/>
          <w:color w:val="000000"/>
          <w:sz w:val="22"/>
          <w:szCs w:val="22"/>
          <w:highlight w:val="yellow"/>
        </w:rPr>
        <w:t>As some snakes showed a reduction in undesirable behaviors when compared to baseline conditions, this may suggest increased welfare during times when enrichment is offered.</w:t>
      </w:r>
      <w:r>
        <w:rPr>
          <w:rFonts w:ascii="Times New Roman" w:eastAsia="Times New Roman" w:hAnsi="Times New Roman" w:cs="Times New Roman"/>
          <w:color w:val="000000"/>
          <w:sz w:val="22"/>
          <w:szCs w:val="22"/>
        </w:rPr>
        <w:t xml:space="preserve"> The extent to which these results can be applied to other species merits further study</w:t>
      </w:r>
    </w:p>
    <w:p w14:paraId="21026AB9" w14:textId="77777777" w:rsidR="00DB78AD" w:rsidRDefault="00DB78AD" w:rsidP="00DB78AD">
      <w:pPr>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 </w:t>
      </w:r>
    </w:p>
    <w:p w14:paraId="74C51172" w14:textId="77777777" w:rsidR="00DB78AD" w:rsidRDefault="00DB78AD" w:rsidP="00DB78AD">
      <w:pPr>
        <w:rPr>
          <w:rFonts w:ascii="Times New Roman" w:eastAsia="Times New Roman" w:hAnsi="Times New Roman" w:cs="Times New Roman"/>
          <w:i/>
          <w:color w:val="000000"/>
          <w:sz w:val="22"/>
          <w:szCs w:val="22"/>
        </w:rPr>
      </w:pPr>
      <w:r>
        <w:rPr>
          <w:rFonts w:ascii="Times New Roman" w:eastAsia="Times New Roman" w:hAnsi="Times New Roman" w:cs="Times New Roman"/>
          <w:sz w:val="22"/>
          <w:szCs w:val="22"/>
        </w:rPr>
        <w:t>Background:</w:t>
      </w:r>
    </w:p>
    <w:p w14:paraId="473B453D" w14:textId="77777777" w:rsidR="00DB78AD" w:rsidRDefault="00DB78AD" w:rsidP="00DB78AD">
      <w:pPr>
        <w:numPr>
          <w:ilvl w:val="0"/>
          <w:numId w:val="7"/>
        </w:numPr>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sz w:val="22"/>
          <w:szCs w:val="22"/>
        </w:rPr>
        <w:t>Goal of s</w:t>
      </w:r>
      <w:r>
        <w:rPr>
          <w:rFonts w:ascii="Times New Roman" w:eastAsia="Times New Roman" w:hAnsi="Times New Roman" w:cs="Times New Roman"/>
          <w:color w:val="000000"/>
          <w:sz w:val="22"/>
          <w:szCs w:val="22"/>
        </w:rPr>
        <w:t xml:space="preserve">nake enrichment </w:t>
      </w:r>
      <w:r>
        <w:rPr>
          <w:rFonts w:ascii="Times New Roman" w:eastAsia="Times New Roman" w:hAnsi="Times New Roman" w:cs="Times New Roman"/>
          <w:sz w:val="22"/>
          <w:szCs w:val="22"/>
        </w:rPr>
        <w:t xml:space="preserve">= </w:t>
      </w:r>
      <w:r>
        <w:rPr>
          <w:rFonts w:ascii="Times New Roman" w:eastAsia="Times New Roman" w:hAnsi="Times New Roman" w:cs="Times New Roman"/>
          <w:color w:val="000000"/>
          <w:sz w:val="22"/>
          <w:szCs w:val="22"/>
        </w:rPr>
        <w:t>stimulate species-specific behaviors</w:t>
      </w:r>
      <w:r>
        <w:rPr>
          <w:rFonts w:ascii="Times New Roman" w:eastAsia="Times New Roman" w:hAnsi="Times New Roman" w:cs="Times New Roman"/>
          <w:sz w:val="22"/>
          <w:szCs w:val="22"/>
        </w:rPr>
        <w:t xml:space="preserve"> with physical items</w:t>
      </w:r>
    </w:p>
    <w:p w14:paraId="47DC14B2" w14:textId="77777777" w:rsidR="00DB78AD" w:rsidRDefault="00DB78AD" w:rsidP="00DB78AD">
      <w:pPr>
        <w:numPr>
          <w:ilvl w:val="0"/>
          <w:numId w:val="7"/>
        </w:numPr>
        <w:pBdr>
          <w:top w:val="nil"/>
          <w:left w:val="nil"/>
          <w:bottom w:val="nil"/>
          <w:right w:val="nil"/>
          <w:between w:val="nil"/>
        </w:pBdr>
        <w:rPr>
          <w:rFonts w:ascii="Times New Roman" w:eastAsia="Times New Roman" w:hAnsi="Times New Roman" w:cs="Times New Roman"/>
          <w:color w:val="000000"/>
          <w:sz w:val="22"/>
          <w:szCs w:val="22"/>
        </w:rPr>
      </w:pPr>
      <w:proofErr w:type="spellStart"/>
      <w:r>
        <w:rPr>
          <w:rFonts w:ascii="Times New Roman" w:eastAsia="Times New Roman" w:hAnsi="Times New Roman" w:cs="Times New Roman"/>
          <w:color w:val="000000"/>
          <w:sz w:val="22"/>
          <w:szCs w:val="22"/>
        </w:rPr>
        <w:t>Prev</w:t>
      </w:r>
      <w:proofErr w:type="spellEnd"/>
      <w:r>
        <w:rPr>
          <w:rFonts w:ascii="Times New Roman" w:eastAsia="Times New Roman" w:hAnsi="Times New Roman" w:cs="Times New Roman"/>
          <w:sz w:val="22"/>
          <w:szCs w:val="22"/>
        </w:rPr>
        <w:t xml:space="preserve"> </w:t>
      </w:r>
      <w:r>
        <w:rPr>
          <w:rFonts w:ascii="Times New Roman" w:eastAsia="Times New Roman" w:hAnsi="Times New Roman" w:cs="Times New Roman"/>
          <w:color w:val="000000"/>
          <w:sz w:val="22"/>
          <w:szCs w:val="22"/>
        </w:rPr>
        <w:t>stud</w:t>
      </w:r>
      <w:r>
        <w:rPr>
          <w:rFonts w:ascii="Times New Roman" w:eastAsia="Times New Roman" w:hAnsi="Times New Roman" w:cs="Times New Roman"/>
          <w:sz w:val="22"/>
          <w:szCs w:val="22"/>
        </w:rPr>
        <w:t xml:space="preserve">y: </w:t>
      </w:r>
      <w:r>
        <w:rPr>
          <w:rFonts w:ascii="Times New Roman" w:eastAsia="Times New Roman" w:hAnsi="Times New Roman" w:cs="Times New Roman"/>
          <w:color w:val="000000"/>
          <w:sz w:val="22"/>
          <w:szCs w:val="22"/>
        </w:rPr>
        <w:t xml:space="preserve">complex </w:t>
      </w:r>
      <w:proofErr w:type="spellStart"/>
      <w:r>
        <w:rPr>
          <w:rFonts w:ascii="Times New Roman" w:eastAsia="Times New Roman" w:hAnsi="Times New Roman" w:cs="Times New Roman"/>
          <w:color w:val="000000"/>
          <w:sz w:val="22"/>
          <w:szCs w:val="22"/>
        </w:rPr>
        <w:t>env</w:t>
      </w:r>
      <w:r>
        <w:rPr>
          <w:rFonts w:ascii="Times New Roman" w:eastAsia="Times New Roman" w:hAnsi="Times New Roman" w:cs="Times New Roman"/>
          <w:sz w:val="22"/>
          <w:szCs w:val="22"/>
        </w:rPr>
        <w:t>mts</w:t>
      </w:r>
      <w:proofErr w:type="spellEnd"/>
      <w:r>
        <w:rPr>
          <w:rFonts w:ascii="Times New Roman" w:eastAsia="Times New Roman" w:hAnsi="Times New Roman" w:cs="Times New Roman"/>
          <w:color w:val="000000"/>
          <w:sz w:val="22"/>
          <w:szCs w:val="22"/>
        </w:rPr>
        <w:t xml:space="preserve"> in rat snakes improved performance o</w:t>
      </w:r>
      <w:r>
        <w:rPr>
          <w:rFonts w:ascii="Times New Roman" w:eastAsia="Times New Roman" w:hAnsi="Times New Roman" w:cs="Times New Roman"/>
          <w:sz w:val="22"/>
          <w:szCs w:val="22"/>
        </w:rPr>
        <w:t>f</w:t>
      </w:r>
      <w:r>
        <w:rPr>
          <w:rFonts w:ascii="Times New Roman" w:eastAsia="Times New Roman" w:hAnsi="Times New Roman" w:cs="Times New Roman"/>
          <w:color w:val="000000"/>
          <w:sz w:val="22"/>
          <w:szCs w:val="22"/>
        </w:rPr>
        <w:t xml:space="preserve"> cognitive tasks</w:t>
      </w:r>
    </w:p>
    <w:p w14:paraId="6112BAD7" w14:textId="77777777" w:rsidR="00DB78AD" w:rsidRDefault="00DB78AD" w:rsidP="00DB78AD">
      <w:pPr>
        <w:numPr>
          <w:ilvl w:val="0"/>
          <w:numId w:val="7"/>
        </w:numPr>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Snakes rely on chemical and visual cues to navigate environment</w:t>
      </w:r>
    </w:p>
    <w:p w14:paraId="2696C391" w14:textId="77777777" w:rsidR="00DB78AD" w:rsidRDefault="00DB78AD" w:rsidP="00DB78AD">
      <w:pPr>
        <w:numPr>
          <w:ilvl w:val="1"/>
          <w:numId w:val="7"/>
        </w:numPr>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 xml:space="preserve">Members of superfamily </w:t>
      </w:r>
      <w:proofErr w:type="spellStart"/>
      <w:r>
        <w:rPr>
          <w:rFonts w:ascii="Times New Roman" w:eastAsia="Times New Roman" w:hAnsi="Times New Roman" w:cs="Times New Roman"/>
          <w:b/>
          <w:color w:val="000000"/>
          <w:sz w:val="22"/>
          <w:szCs w:val="22"/>
        </w:rPr>
        <w:t>Boidea</w:t>
      </w:r>
      <w:proofErr w:type="spellEnd"/>
      <w:r>
        <w:rPr>
          <w:rFonts w:ascii="Times New Roman" w:eastAsia="Times New Roman" w:hAnsi="Times New Roman" w:cs="Times New Roman"/>
          <w:b/>
          <w:color w:val="000000"/>
          <w:sz w:val="22"/>
          <w:szCs w:val="22"/>
        </w:rPr>
        <w:t xml:space="preserve"> and family Viperidae have highly sensitive inf</w:t>
      </w:r>
      <w:r>
        <w:rPr>
          <w:rFonts w:ascii="Times New Roman" w:eastAsia="Times New Roman" w:hAnsi="Times New Roman" w:cs="Times New Roman"/>
          <w:b/>
          <w:sz w:val="22"/>
          <w:szCs w:val="22"/>
        </w:rPr>
        <w:t>r</w:t>
      </w:r>
      <w:r>
        <w:rPr>
          <w:rFonts w:ascii="Times New Roman" w:eastAsia="Times New Roman" w:hAnsi="Times New Roman" w:cs="Times New Roman"/>
          <w:b/>
          <w:color w:val="000000"/>
          <w:sz w:val="22"/>
          <w:szCs w:val="22"/>
        </w:rPr>
        <w:t xml:space="preserve">ared receptors for perceiving </w:t>
      </w:r>
      <w:r>
        <w:rPr>
          <w:rFonts w:ascii="Times New Roman" w:eastAsia="Times New Roman" w:hAnsi="Times New Roman" w:cs="Times New Roman"/>
          <w:b/>
          <w:sz w:val="22"/>
          <w:szCs w:val="22"/>
        </w:rPr>
        <w:t>infrared</w:t>
      </w:r>
      <w:r>
        <w:rPr>
          <w:rFonts w:ascii="Times New Roman" w:eastAsia="Times New Roman" w:hAnsi="Times New Roman" w:cs="Times New Roman"/>
          <w:b/>
          <w:color w:val="000000"/>
          <w:sz w:val="22"/>
          <w:szCs w:val="22"/>
        </w:rPr>
        <w:t xml:space="preserve"> sources independent of visual cues </w:t>
      </w:r>
    </w:p>
    <w:p w14:paraId="00D95604" w14:textId="77777777" w:rsidR="00DB78AD" w:rsidRDefault="00DB78AD" w:rsidP="00DB78AD">
      <w:pPr>
        <w:numPr>
          <w:ilvl w:val="0"/>
          <w:numId w:val="7"/>
        </w:numPr>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Captive-related chronic stress behaviors can include abnormal behavior, behavioral inhibiting, excessive hiding, fearfulness, aggression, repro behavior, dietary indiscretion </w:t>
      </w:r>
    </w:p>
    <w:p w14:paraId="2CC57DBE" w14:textId="77777777" w:rsidR="00DB78AD" w:rsidRDefault="00DB78AD" w:rsidP="00DB78AD">
      <w:pPr>
        <w:numPr>
          <w:ilvl w:val="0"/>
          <w:numId w:val="7"/>
        </w:numPr>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Stressors often consistent with maladaptation to environment</w:t>
      </w:r>
    </w:p>
    <w:p w14:paraId="2F75B4E6" w14:textId="77777777" w:rsidR="00DB78AD" w:rsidRDefault="00DB78AD" w:rsidP="00DB78AD">
      <w:pPr>
        <w:pBdr>
          <w:top w:val="nil"/>
          <w:left w:val="nil"/>
          <w:bottom w:val="nil"/>
          <w:right w:val="nil"/>
          <w:between w:val="nil"/>
        </w:pBdr>
        <w:rPr>
          <w:rFonts w:ascii="Times New Roman" w:eastAsia="Times New Roman" w:hAnsi="Times New Roman" w:cs="Times New Roman"/>
          <w:sz w:val="22"/>
          <w:szCs w:val="22"/>
        </w:rPr>
      </w:pPr>
    </w:p>
    <w:p w14:paraId="51A9967C" w14:textId="77777777" w:rsidR="00DB78AD" w:rsidRDefault="00DB78AD" w:rsidP="00DB78AD">
      <w:pPr>
        <w:pBdr>
          <w:top w:val="nil"/>
          <w:left w:val="nil"/>
          <w:bottom w:val="nil"/>
          <w:right w:val="nil"/>
          <w:between w:val="nil"/>
        </w:pBdr>
        <w:rPr>
          <w:rFonts w:ascii="Times New Roman" w:eastAsia="Times New Roman" w:hAnsi="Times New Roman" w:cs="Times New Roman"/>
          <w:sz w:val="22"/>
          <w:szCs w:val="22"/>
        </w:rPr>
      </w:pPr>
      <w:r>
        <w:rPr>
          <w:rFonts w:ascii="Times New Roman" w:eastAsia="Times New Roman" w:hAnsi="Times New Roman" w:cs="Times New Roman"/>
          <w:sz w:val="22"/>
          <w:szCs w:val="22"/>
        </w:rPr>
        <w:t>Key Points:</w:t>
      </w:r>
    </w:p>
    <w:p w14:paraId="71FEFAB5" w14:textId="77777777" w:rsidR="00DB78AD" w:rsidRDefault="00DB78AD" w:rsidP="00DB78AD">
      <w:pPr>
        <w:numPr>
          <w:ilvl w:val="0"/>
          <w:numId w:val="7"/>
        </w:numPr>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No difference in frequencies of behaviors from baseline conditions to enriched conditions </w:t>
      </w:r>
    </w:p>
    <w:p w14:paraId="5DE4EA3D" w14:textId="77777777" w:rsidR="00DB78AD" w:rsidRDefault="00DB78AD" w:rsidP="00DB78AD">
      <w:pPr>
        <w:numPr>
          <w:ilvl w:val="0"/>
          <w:numId w:val="7"/>
        </w:numPr>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8/18 (44%) demonstrated new behaviors from enrichment (chemical sampling, interacting with items, environmental exploration, hiding)</w:t>
      </w:r>
    </w:p>
    <w:p w14:paraId="31FB02FF" w14:textId="77777777" w:rsidR="00DB78AD" w:rsidRDefault="00DB78AD" w:rsidP="00DB78AD">
      <w:pPr>
        <w:numPr>
          <w:ilvl w:val="0"/>
          <w:numId w:val="7"/>
        </w:numPr>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4/18 (22%) showed increased frequency of chemical sampling with wallaby balls</w:t>
      </w:r>
    </w:p>
    <w:p w14:paraId="05AECC81" w14:textId="77777777" w:rsidR="00DB78AD" w:rsidRDefault="00DB78AD" w:rsidP="00DB78AD">
      <w:pPr>
        <w:numPr>
          <w:ilvl w:val="0"/>
          <w:numId w:val="7"/>
        </w:numPr>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sz w:val="22"/>
          <w:szCs w:val="22"/>
        </w:rPr>
        <w:t>Items that received more attention than others = climbing board and humid hide</w:t>
      </w:r>
      <w:r>
        <w:rPr>
          <w:rFonts w:ascii="Times New Roman" w:eastAsia="Times New Roman" w:hAnsi="Times New Roman" w:cs="Times New Roman"/>
          <w:color w:val="000000"/>
          <w:sz w:val="22"/>
          <w:szCs w:val="22"/>
        </w:rPr>
        <w:t xml:space="preserve"> </w:t>
      </w:r>
    </w:p>
    <w:p w14:paraId="1DE81881" w14:textId="77777777" w:rsidR="00DB78AD" w:rsidRDefault="00DB78AD" w:rsidP="00DB78AD">
      <w:pPr>
        <w:numPr>
          <w:ilvl w:val="0"/>
          <w:numId w:val="7"/>
        </w:numPr>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Four snakes that did not hide during baseline displayed a 100% frequency of hiding in all enrichment conditions (potential negative effect)</w:t>
      </w:r>
    </w:p>
    <w:p w14:paraId="6C00C3B5" w14:textId="77777777" w:rsidR="00DB78AD" w:rsidRDefault="00DB78AD" w:rsidP="00DB78AD">
      <w:pPr>
        <w:numPr>
          <w:ilvl w:val="0"/>
          <w:numId w:val="7"/>
        </w:numPr>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Some items reduced frequency of undesirable behavior (interacting with transparent boundaries)</w:t>
      </w:r>
    </w:p>
    <w:p w14:paraId="7460F574" w14:textId="77777777" w:rsidR="00DB78AD" w:rsidRDefault="00DB78AD" w:rsidP="00DB78AD">
      <w:pPr>
        <w:numPr>
          <w:ilvl w:val="0"/>
          <w:numId w:val="7"/>
        </w:numPr>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Snakes may have been distracted from behaviors by item or stressed / fearful </w:t>
      </w:r>
    </w:p>
    <w:p w14:paraId="46B56956" w14:textId="77777777" w:rsidR="00DB78AD" w:rsidRDefault="00DB78AD" w:rsidP="00DB78AD">
      <w:pPr>
        <w:rPr>
          <w:rFonts w:ascii="Times New Roman" w:eastAsia="Times New Roman" w:hAnsi="Times New Roman" w:cs="Times New Roman"/>
          <w:b/>
          <w:color w:val="000000"/>
          <w:sz w:val="22"/>
          <w:szCs w:val="22"/>
        </w:rPr>
      </w:pPr>
    </w:p>
    <w:p w14:paraId="3896EE5F" w14:textId="77777777" w:rsidR="00DB78AD" w:rsidRPr="00863051" w:rsidRDefault="00DB78AD" w:rsidP="00DB78AD">
      <w:pPr>
        <w:rPr>
          <w:rFonts w:ascii="Times New Roman" w:eastAsia="Times New Roman" w:hAnsi="Times New Roman" w:cs="Times New Roman"/>
          <w:color w:val="000000"/>
          <w:sz w:val="22"/>
          <w:szCs w:val="22"/>
        </w:rPr>
      </w:pPr>
      <w:r>
        <w:rPr>
          <w:rFonts w:ascii="Times New Roman" w:eastAsia="Times New Roman" w:hAnsi="Times New Roman" w:cs="Times New Roman"/>
          <w:b/>
          <w:sz w:val="22"/>
          <w:szCs w:val="22"/>
        </w:rPr>
        <w:lastRenderedPageBreak/>
        <w:t xml:space="preserve">TLDR: </w:t>
      </w:r>
      <w:r>
        <w:rPr>
          <w:rFonts w:ascii="Times New Roman" w:eastAsia="Times New Roman" w:hAnsi="Times New Roman" w:cs="Times New Roman"/>
          <w:b/>
          <w:color w:val="000000"/>
          <w:sz w:val="22"/>
          <w:szCs w:val="22"/>
        </w:rPr>
        <w:t>Offering enrichment may encourage snakes to spend more time engaging in desirable behaviors and less time engaging in undesirable behaviors (at least temporarily)</w:t>
      </w:r>
      <w:r>
        <w:rPr>
          <w:rFonts w:ascii="Times New Roman" w:eastAsia="Times New Roman" w:hAnsi="Times New Roman" w:cs="Times New Roman"/>
          <w:b/>
          <w:sz w:val="22"/>
          <w:szCs w:val="22"/>
        </w:rPr>
        <w:t xml:space="preserve">, </w:t>
      </w:r>
      <w:r>
        <w:rPr>
          <w:rFonts w:ascii="Times New Roman" w:eastAsia="Times New Roman" w:hAnsi="Times New Roman" w:cs="Times New Roman"/>
          <w:b/>
          <w:color w:val="000000"/>
          <w:sz w:val="22"/>
          <w:szCs w:val="22"/>
        </w:rPr>
        <w:t xml:space="preserve">however possibility that could have negative </w:t>
      </w:r>
      <w:r>
        <w:rPr>
          <w:rFonts w:ascii="Times New Roman" w:eastAsia="Times New Roman" w:hAnsi="Times New Roman" w:cs="Times New Roman"/>
          <w:b/>
          <w:sz w:val="22"/>
          <w:szCs w:val="22"/>
        </w:rPr>
        <w:t>effects</w:t>
      </w:r>
      <w:r>
        <w:rPr>
          <w:rFonts w:ascii="Times New Roman" w:eastAsia="Times New Roman" w:hAnsi="Times New Roman" w:cs="Times New Roman"/>
          <w:b/>
          <w:color w:val="000000"/>
          <w:sz w:val="22"/>
          <w:szCs w:val="22"/>
        </w:rPr>
        <w:t xml:space="preserve"> (</w:t>
      </w:r>
      <w:proofErr w:type="gramStart"/>
      <w:r>
        <w:rPr>
          <w:rFonts w:ascii="Times New Roman" w:eastAsia="Times New Roman" w:hAnsi="Times New Roman" w:cs="Times New Roman"/>
          <w:b/>
          <w:color w:val="000000"/>
          <w:sz w:val="22"/>
          <w:szCs w:val="22"/>
        </w:rPr>
        <w:t>i.e.</w:t>
      </w:r>
      <w:proofErr w:type="gramEnd"/>
      <w:r>
        <w:rPr>
          <w:rFonts w:ascii="Times New Roman" w:eastAsia="Times New Roman" w:hAnsi="Times New Roman" w:cs="Times New Roman"/>
          <w:b/>
          <w:color w:val="000000"/>
          <w:sz w:val="22"/>
          <w:szCs w:val="22"/>
        </w:rPr>
        <w:t xml:space="preserve"> more hiding).</w:t>
      </w:r>
    </w:p>
    <w:p w14:paraId="31C44AFA" w14:textId="77777777" w:rsidR="00DB78AD" w:rsidRDefault="00DB78AD"/>
    <w:sectPr w:rsidR="00DB78A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Noto Sans Symbols">
    <w:altName w:val="Calibri"/>
    <w:panose1 w:val="020B0604020202020204"/>
    <w:charset w:val="00"/>
    <w:family w:val="auto"/>
    <w:pitch w:val="default"/>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F44DE6"/>
    <w:multiLevelType w:val="multilevel"/>
    <w:tmpl w:val="47E8EE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1783DFA"/>
    <w:multiLevelType w:val="multilevel"/>
    <w:tmpl w:val="BE6CAD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07D3AE3"/>
    <w:multiLevelType w:val="hybridMultilevel"/>
    <w:tmpl w:val="1D1AC1C4"/>
    <w:lvl w:ilvl="0" w:tplc="5FB8696E">
      <w:start w:val="2025"/>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A0B77AB"/>
    <w:multiLevelType w:val="hybridMultilevel"/>
    <w:tmpl w:val="9FF4CDDA"/>
    <w:lvl w:ilvl="0" w:tplc="C24EBD24">
      <w:start w:val="2"/>
      <w:numFmt w:val="bullet"/>
      <w:lvlText w:val="-"/>
      <w:lvlJc w:val="left"/>
      <w:pPr>
        <w:ind w:left="720" w:hanging="360"/>
      </w:pPr>
      <w:rPr>
        <w:rFonts w:ascii="Aptos" w:eastAsiaTheme="minorHAnsi" w:hAnsi="Aptos" w:cstheme="minorBid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4053B54"/>
    <w:multiLevelType w:val="hybridMultilevel"/>
    <w:tmpl w:val="7576B1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AE20F6B"/>
    <w:multiLevelType w:val="multilevel"/>
    <w:tmpl w:val="6BE251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E4E5045"/>
    <w:multiLevelType w:val="multilevel"/>
    <w:tmpl w:val="72EC57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56840364">
    <w:abstractNumId w:val="3"/>
  </w:num>
  <w:num w:numId="2" w16cid:durableId="1376007976">
    <w:abstractNumId w:val="4"/>
  </w:num>
  <w:num w:numId="3" w16cid:durableId="2127843129">
    <w:abstractNumId w:val="2"/>
  </w:num>
  <w:num w:numId="4" w16cid:durableId="828717407">
    <w:abstractNumId w:val="1"/>
  </w:num>
  <w:num w:numId="5" w16cid:durableId="663506200">
    <w:abstractNumId w:val="0"/>
  </w:num>
  <w:num w:numId="6" w16cid:durableId="1484080996">
    <w:abstractNumId w:val="5"/>
  </w:num>
  <w:num w:numId="7" w16cid:durableId="75386387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272E"/>
    <w:rsid w:val="000A27E4"/>
    <w:rsid w:val="00300D42"/>
    <w:rsid w:val="00544E45"/>
    <w:rsid w:val="00613F3E"/>
    <w:rsid w:val="00695472"/>
    <w:rsid w:val="008479F3"/>
    <w:rsid w:val="00A767CD"/>
    <w:rsid w:val="00CE272E"/>
    <w:rsid w:val="00D76261"/>
    <w:rsid w:val="00DB78AD"/>
    <w:rsid w:val="00DF58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C18A9C0"/>
  <w15:chartTrackingRefBased/>
  <w15:docId w15:val="{74A65A29-2D54-0B4B-81D0-1AE4D38A2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E272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E272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E272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E272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E272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E272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E272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E272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E272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272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E272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E272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E272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E272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E272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E272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E272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E272E"/>
    <w:rPr>
      <w:rFonts w:eastAsiaTheme="majorEastAsia" w:cstheme="majorBidi"/>
      <w:color w:val="272727" w:themeColor="text1" w:themeTint="D8"/>
    </w:rPr>
  </w:style>
  <w:style w:type="paragraph" w:styleId="Title">
    <w:name w:val="Title"/>
    <w:basedOn w:val="Normal"/>
    <w:next w:val="Normal"/>
    <w:link w:val="TitleChar"/>
    <w:uiPriority w:val="10"/>
    <w:qFormat/>
    <w:rsid w:val="00CE272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E272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E272E"/>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E272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E272E"/>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E272E"/>
    <w:rPr>
      <w:i/>
      <w:iCs/>
      <w:color w:val="404040" w:themeColor="text1" w:themeTint="BF"/>
    </w:rPr>
  </w:style>
  <w:style w:type="paragraph" w:styleId="ListParagraph">
    <w:name w:val="List Paragraph"/>
    <w:basedOn w:val="Normal"/>
    <w:uiPriority w:val="34"/>
    <w:qFormat/>
    <w:rsid w:val="00CE272E"/>
    <w:pPr>
      <w:ind w:left="720"/>
      <w:contextualSpacing/>
    </w:pPr>
  </w:style>
  <w:style w:type="character" w:styleId="IntenseEmphasis">
    <w:name w:val="Intense Emphasis"/>
    <w:basedOn w:val="DefaultParagraphFont"/>
    <w:uiPriority w:val="21"/>
    <w:qFormat/>
    <w:rsid w:val="00CE272E"/>
    <w:rPr>
      <w:i/>
      <w:iCs/>
      <w:color w:val="0F4761" w:themeColor="accent1" w:themeShade="BF"/>
    </w:rPr>
  </w:style>
  <w:style w:type="paragraph" w:styleId="IntenseQuote">
    <w:name w:val="Intense Quote"/>
    <w:basedOn w:val="Normal"/>
    <w:next w:val="Normal"/>
    <w:link w:val="IntenseQuoteChar"/>
    <w:uiPriority w:val="30"/>
    <w:qFormat/>
    <w:rsid w:val="00CE272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E272E"/>
    <w:rPr>
      <w:i/>
      <w:iCs/>
      <w:color w:val="0F4761" w:themeColor="accent1" w:themeShade="BF"/>
    </w:rPr>
  </w:style>
  <w:style w:type="character" w:styleId="IntenseReference">
    <w:name w:val="Intense Reference"/>
    <w:basedOn w:val="DefaultParagraphFont"/>
    <w:uiPriority w:val="32"/>
    <w:qFormat/>
    <w:rsid w:val="00CE272E"/>
    <w:rPr>
      <w:b/>
      <w:bCs/>
      <w:smallCaps/>
      <w:color w:val="0F4761" w:themeColor="accent1" w:themeShade="BF"/>
      <w:spacing w:val="5"/>
    </w:rPr>
  </w:style>
  <w:style w:type="paragraph" w:styleId="NormalWeb">
    <w:name w:val="Normal (Web)"/>
    <w:basedOn w:val="Normal"/>
    <w:uiPriority w:val="99"/>
    <w:unhideWhenUsed/>
    <w:rsid w:val="00DB78AD"/>
    <w:pPr>
      <w:spacing w:before="100" w:beforeAutospacing="1" w:after="100" w:afterAutospacing="1"/>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2584</Words>
  <Characters>14730</Characters>
  <Application>Microsoft Office Word</Application>
  <DocSecurity>0</DocSecurity>
  <Lines>122</Lines>
  <Paragraphs>34</Paragraphs>
  <ScaleCrop>false</ScaleCrop>
  <Company/>
  <LinksUpToDate>false</LinksUpToDate>
  <CharactersWithSpaces>17280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Martinelli</dc:creator>
  <cp:keywords/>
  <dc:description/>
  <cp:lastModifiedBy>Tara Myers Harrison</cp:lastModifiedBy>
  <cp:revision>2</cp:revision>
  <dcterms:created xsi:type="dcterms:W3CDTF">2025-02-28T18:52:00Z</dcterms:created>
  <dcterms:modified xsi:type="dcterms:W3CDTF">2025-02-28T18:52:00Z</dcterms:modified>
</cp:coreProperties>
</file>