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7947" w14:textId="77777777" w:rsidR="00843292" w:rsidRDefault="00843292" w:rsidP="00843292">
      <w:r>
        <w:t xml:space="preserve">The Journal of Herpetological Medicine and Surgery. 34(1): 70-83. 2024. </w:t>
      </w:r>
      <w:r w:rsidRPr="00CE272E">
        <w:rPr>
          <w:b/>
          <w:bCs/>
        </w:rPr>
        <w:t xml:space="preserve">PLASMA AND SHED-SKIN CORTICOSTERONE LEVELS IN A POPULATION OF LOUISIANA PINE SNAKES (PITUOPHIS RUTHVENI). </w:t>
      </w:r>
    </w:p>
    <w:p w14:paraId="69D777CD" w14:textId="77777777" w:rsidR="00843292" w:rsidRDefault="00843292" w:rsidP="00843292"/>
    <w:p w14:paraId="0A1BD99B" w14:textId="77777777" w:rsidR="00843292" w:rsidRDefault="00843292" w:rsidP="00843292">
      <w:r>
        <w:t>Laura Martinelli</w:t>
      </w:r>
    </w:p>
    <w:p w14:paraId="4F40232E" w14:textId="77777777" w:rsidR="00DF58D3" w:rsidRDefault="00DF58D3"/>
    <w:p w14:paraId="322F40D1" w14:textId="59D6506A" w:rsidR="00A4269A" w:rsidRDefault="00843292">
      <w:r>
        <w:t xml:space="preserve">Question: </w:t>
      </w:r>
      <w:r w:rsidR="00A4269A">
        <w:t>Which of the following was positively correlated with corticosterone levels in shed skin of Louisiana Pine Snakes (</w:t>
      </w:r>
      <w:proofErr w:type="spellStart"/>
      <w:r w:rsidR="00A4269A" w:rsidRPr="00A4269A">
        <w:rPr>
          <w:i/>
          <w:iCs/>
        </w:rPr>
        <w:t>Pituophis</w:t>
      </w:r>
      <w:proofErr w:type="spellEnd"/>
      <w:r w:rsidR="00A4269A">
        <w:t xml:space="preserve"> </w:t>
      </w:r>
      <w:proofErr w:type="spellStart"/>
      <w:r w:rsidR="00A4269A" w:rsidRPr="00A4269A">
        <w:rPr>
          <w:i/>
          <w:iCs/>
        </w:rPr>
        <w:t>ruthveni</w:t>
      </w:r>
      <w:proofErr w:type="spellEnd"/>
      <w:r w:rsidR="00A4269A">
        <w:t>)?</w:t>
      </w:r>
    </w:p>
    <w:p w14:paraId="2D95E3AD" w14:textId="77777777" w:rsidR="00A4269A" w:rsidRDefault="00A4269A"/>
    <w:p w14:paraId="0575841D" w14:textId="4CD8E6B4" w:rsidR="00A4269A" w:rsidRDefault="00A4269A" w:rsidP="00A4269A">
      <w:pPr>
        <w:pStyle w:val="ListParagraph"/>
        <w:numPr>
          <w:ilvl w:val="0"/>
          <w:numId w:val="1"/>
        </w:numPr>
      </w:pPr>
      <w:r>
        <w:t>Lymphocytes</w:t>
      </w:r>
    </w:p>
    <w:p w14:paraId="74B4BDB2" w14:textId="474E9043" w:rsidR="00A4269A" w:rsidRDefault="00A4269A" w:rsidP="00A4269A">
      <w:pPr>
        <w:pStyle w:val="ListParagraph"/>
        <w:numPr>
          <w:ilvl w:val="0"/>
          <w:numId w:val="1"/>
        </w:numPr>
      </w:pPr>
      <w:r>
        <w:t>Total WBC</w:t>
      </w:r>
    </w:p>
    <w:p w14:paraId="3B45A2AB" w14:textId="1A7C4F1D" w:rsidR="00A4269A" w:rsidRDefault="00A4269A" w:rsidP="00A4269A">
      <w:pPr>
        <w:pStyle w:val="ListParagraph"/>
        <w:numPr>
          <w:ilvl w:val="0"/>
          <w:numId w:val="1"/>
        </w:numPr>
      </w:pPr>
      <w:r>
        <w:t>Azurophils</w:t>
      </w:r>
    </w:p>
    <w:p w14:paraId="7C9FF47D" w14:textId="61DDB3DF" w:rsidR="00A4269A" w:rsidRDefault="00A4269A" w:rsidP="00A4269A">
      <w:pPr>
        <w:pStyle w:val="ListParagraph"/>
        <w:numPr>
          <w:ilvl w:val="0"/>
          <w:numId w:val="1"/>
        </w:numPr>
      </w:pPr>
      <w:r>
        <w:t>H:L Ratio</w:t>
      </w:r>
    </w:p>
    <w:p w14:paraId="6CC23F8B" w14:textId="46826235" w:rsidR="00A4269A" w:rsidRDefault="00A4269A" w:rsidP="00A4269A">
      <w:pPr>
        <w:pStyle w:val="ListParagraph"/>
        <w:numPr>
          <w:ilvl w:val="0"/>
          <w:numId w:val="1"/>
        </w:numPr>
      </w:pPr>
      <w:r>
        <w:t>MCHC</w:t>
      </w:r>
    </w:p>
    <w:p w14:paraId="45BFD46F" w14:textId="77777777" w:rsidR="00A4269A" w:rsidRDefault="00A4269A" w:rsidP="00A4269A"/>
    <w:p w14:paraId="71A8DD01" w14:textId="7F02F09C" w:rsidR="00A4269A" w:rsidRDefault="00A4269A" w:rsidP="00A4269A">
      <w:r>
        <w:t>Answer: D</w:t>
      </w:r>
    </w:p>
    <w:p w14:paraId="2ED58D94" w14:textId="51A538D0" w:rsidR="007F2EED" w:rsidRDefault="007F2EED" w:rsidP="00A4269A"/>
    <w:p w14:paraId="5F50B0F1" w14:textId="77777777" w:rsidR="007F2EED" w:rsidRPr="00D77F4C" w:rsidRDefault="007F2EED" w:rsidP="007F2EED">
      <w:pPr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D77F4C">
        <w:rPr>
          <w:rFonts w:eastAsia="Times New Roman" w:cstheme="minorHAnsi"/>
          <w:b/>
          <w:bCs/>
          <w:color w:val="000000"/>
          <w:sz w:val="22"/>
          <w:szCs w:val="22"/>
        </w:rPr>
        <w:t>Fowler 10, Chapter 42: Welfare in Aquatic Invertebrates</w:t>
      </w:r>
      <w:r>
        <w:rPr>
          <w:rFonts w:eastAsia="Times New Roman" w:cstheme="minorHAnsi"/>
          <w:b/>
          <w:bCs/>
          <w:color w:val="000000"/>
          <w:sz w:val="22"/>
          <w:szCs w:val="22"/>
        </w:rPr>
        <w:t xml:space="preserve"> </w:t>
      </w:r>
      <w:r w:rsidRPr="00AB06B8">
        <w:rPr>
          <w:rFonts w:eastAsia="Times New Roman" w:cstheme="minorHAnsi"/>
          <w:color w:val="000000"/>
          <w:sz w:val="22"/>
          <w:szCs w:val="22"/>
        </w:rPr>
        <w:t>- reviewed by HSS</w:t>
      </w:r>
    </w:p>
    <w:p w14:paraId="35A1018A" w14:textId="77777777" w:rsidR="007F2EED" w:rsidRDefault="007F2EED" w:rsidP="007F2EED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Catherine Hadfield, Sarah </w:t>
      </w:r>
      <w:proofErr w:type="spellStart"/>
      <w:r>
        <w:rPr>
          <w:rFonts w:eastAsia="Times New Roman" w:cstheme="minorHAnsi"/>
          <w:sz w:val="22"/>
          <w:szCs w:val="22"/>
        </w:rPr>
        <w:t>Wahltinez</w:t>
      </w:r>
      <w:proofErr w:type="spellEnd"/>
    </w:p>
    <w:p w14:paraId="7CC4EBDD" w14:textId="77777777" w:rsidR="007F2EED" w:rsidRDefault="007F2EED" w:rsidP="007F2EED">
      <w:pPr>
        <w:rPr>
          <w:rFonts w:eastAsia="Times New Roman" w:cstheme="minorHAnsi"/>
          <w:sz w:val="22"/>
          <w:szCs w:val="22"/>
        </w:rPr>
      </w:pPr>
    </w:p>
    <w:p w14:paraId="29996A3C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Question:</w:t>
      </w:r>
    </w:p>
    <w:p w14:paraId="7D8D3777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Give an example of a parameter that you might assess on a welfare assessment within each of the following domains for a group of chocolate chip sea stars (</w:t>
      </w:r>
      <w:proofErr w:type="spellStart"/>
      <w:r w:rsidRPr="00A067D7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Protoreaster</w:t>
      </w:r>
      <w:proofErr w:type="spellEnd"/>
      <w:r w:rsidRPr="00A067D7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A067D7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nodosus</w:t>
      </w:r>
      <w:proofErr w:type="spellEnd"/>
      <w:r w:rsidRPr="00A067D7">
        <w:rPr>
          <w:rFonts w:ascii="Calibri" w:eastAsia="Times New Roman" w:hAnsi="Calibri" w:cs="Calibri"/>
          <w:color w:val="000000"/>
          <w:sz w:val="22"/>
          <w:szCs w:val="22"/>
        </w:rPr>
        <w:t>) in a touch tank: nutrition, environment, health, appearance/behavior, and choice. </w:t>
      </w:r>
    </w:p>
    <w:p w14:paraId="2D95CEDC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672DA6DC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Example answer:</w:t>
      </w:r>
    </w:p>
    <w:p w14:paraId="5D673710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Nutrition: Animals observed eating during target feeds</w:t>
      </w:r>
    </w:p>
    <w:p w14:paraId="5BB8454A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Environment: Appropriate water quality measured on a weekly basis</w:t>
      </w:r>
    </w:p>
    <w:p w14:paraId="474717FA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Health: Similar longevity compared to conspecifics not in a touch tank environment</w:t>
      </w:r>
    </w:p>
    <w:p w14:paraId="0D6FA179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Appearance/Behavior: Normal coloration and condition of skin with no external lesions observed</w:t>
      </w:r>
    </w:p>
    <w:p w14:paraId="0E9255A8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A067D7">
        <w:rPr>
          <w:rFonts w:ascii="Calibri" w:eastAsia="Times New Roman" w:hAnsi="Calibri" w:cs="Calibri"/>
          <w:color w:val="000000"/>
          <w:sz w:val="22"/>
          <w:szCs w:val="22"/>
        </w:rPr>
        <w:t>Choice: Ability to move out of reach of people</w:t>
      </w:r>
    </w:p>
    <w:p w14:paraId="1EECD870" w14:textId="77777777" w:rsidR="007F2EED" w:rsidRPr="00A067D7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F380252" w14:textId="77777777" w:rsidR="007F2EED" w:rsidRPr="00D77F4C" w:rsidRDefault="007F2EED" w:rsidP="007F2EED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8584DA7" w14:textId="77777777" w:rsidR="007F2EED" w:rsidRDefault="007F2EED" w:rsidP="007F2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Which of the following species would be least appropriate to consider for </w:t>
      </w:r>
      <w:proofErr w:type="spellStart"/>
      <w:r>
        <w:rPr>
          <w:rFonts w:ascii="Times New Roman" w:hAnsi="Times New Roman" w:cs="Times New Roman"/>
          <w:sz w:val="20"/>
          <w:szCs w:val="20"/>
        </w:rPr>
        <w:t>deflighting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a zoo setting? (enclosures that prevent flying, tethering, or physical alteration of the feathers or wing) </w:t>
      </w:r>
    </w:p>
    <w:p w14:paraId="2EA7E187" w14:textId="77777777" w:rsidR="007F2EED" w:rsidRPr="00CB39F0" w:rsidRDefault="007F2EED" w:rsidP="007F2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flamingo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Phoenicopterus 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ruber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983B40F" w14:textId="77777777" w:rsidR="007F2EED" w:rsidRPr="00CB39F0" w:rsidRDefault="007F2EED" w:rsidP="007F2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Saddle-bill stork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>Ephippiorhynchus senegalensis)</w:t>
      </w:r>
    </w:p>
    <w:p w14:paraId="4C9F903F" w14:textId="77777777" w:rsidR="007F2EED" w:rsidRPr="00CB39F0" w:rsidRDefault="007F2EED" w:rsidP="007F2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Red crowned crane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Grus 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japonensis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06D90D6" w14:textId="77777777" w:rsidR="007F2EED" w:rsidRPr="00CB39F0" w:rsidRDefault="007F2EED" w:rsidP="007F2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American kestrel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>Falco sparverius)</w:t>
      </w:r>
    </w:p>
    <w:p w14:paraId="265A3451" w14:textId="77777777" w:rsidR="007F2EED" w:rsidRPr="00CB39F0" w:rsidRDefault="007F2EED" w:rsidP="007F2E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Abyssinian ground hornbill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Bucorvus 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abyssinicus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D95C158" w14:textId="77777777" w:rsidR="007F2EED" w:rsidRDefault="007F2EED" w:rsidP="007F2EED">
      <w:pPr>
        <w:rPr>
          <w:rFonts w:ascii="Times New Roman" w:hAnsi="Times New Roman" w:cs="Times New Roman"/>
          <w:sz w:val="20"/>
          <w:szCs w:val="20"/>
        </w:rPr>
      </w:pPr>
    </w:p>
    <w:p w14:paraId="25273678" w14:textId="77777777" w:rsidR="007F2EED" w:rsidRDefault="007F2EED" w:rsidP="007F2E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Answer: D) American kestrel. The other species are amongst those commonly </w:t>
      </w:r>
      <w:proofErr w:type="spellStart"/>
      <w:r>
        <w:rPr>
          <w:rFonts w:ascii="Times New Roman" w:hAnsi="Times New Roman" w:cs="Times New Roman"/>
          <w:sz w:val="20"/>
          <w:szCs w:val="20"/>
        </w:rPr>
        <w:t>deflighted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zoos, and other species mentioned spend most of their time on ground or in water. Managing them in this way would ideally afford them a larger habitat.</w:t>
      </w:r>
    </w:p>
    <w:p w14:paraId="6C6169D7" w14:textId="77777777" w:rsidR="007F2EED" w:rsidRDefault="007F2EED" w:rsidP="007F2EED">
      <w:pPr>
        <w:rPr>
          <w:rFonts w:ascii="Times New Roman" w:hAnsi="Times New Roman" w:cs="Times New Roman"/>
          <w:sz w:val="20"/>
          <w:szCs w:val="20"/>
        </w:rPr>
      </w:pPr>
    </w:p>
    <w:p w14:paraId="70264B8C" w14:textId="77777777" w:rsidR="007F2EED" w:rsidRDefault="007F2EED" w:rsidP="007F2E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B39F0">
        <w:rPr>
          <w:rFonts w:ascii="Times New Roman" w:hAnsi="Times New Roman" w:cs="Times New Roman"/>
          <w:sz w:val="20"/>
          <w:szCs w:val="20"/>
        </w:rPr>
        <w:t>Which of the following species would be most appropriate to house in a breeding pair, rather than a flock, under managed care?</w:t>
      </w:r>
    </w:p>
    <w:p w14:paraId="082D302D" w14:textId="77777777" w:rsidR="007F2EED" w:rsidRPr="00CB39F0" w:rsidRDefault="007F2EED" w:rsidP="007F2E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Bald eagle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>Haliaeetus leucocephalus)</w:t>
      </w:r>
    </w:p>
    <w:p w14:paraId="489DDAA1" w14:textId="77777777" w:rsidR="007F2EED" w:rsidRPr="00CB39F0" w:rsidRDefault="007F2EED" w:rsidP="007F2E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Lesser flamingo (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Phoeniconaias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 minor)</w:t>
      </w:r>
    </w:p>
    <w:p w14:paraId="6AD939BD" w14:textId="77777777" w:rsidR="007F2EED" w:rsidRPr="00CB39F0" w:rsidRDefault="007F2EED" w:rsidP="007F2E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Rainbow lorikeet (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Trichoglossus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moluccanus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A88ED0A" w14:textId="77777777" w:rsidR="007F2EED" w:rsidRPr="00CB39F0" w:rsidRDefault="007F2EED" w:rsidP="007F2E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Magellanic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penguin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 xml:space="preserve">Spheniscus </w:t>
      </w:r>
      <w:proofErr w:type="spellStart"/>
      <w:r w:rsidRPr="00CB39F0">
        <w:rPr>
          <w:rFonts w:ascii="Times New Roman" w:hAnsi="Times New Roman" w:cs="Times New Roman"/>
          <w:i/>
          <w:iCs/>
          <w:sz w:val="20"/>
          <w:szCs w:val="20"/>
        </w:rPr>
        <w:t>magellanicus</w:t>
      </w:r>
      <w:proofErr w:type="spellEnd"/>
      <w:r w:rsidRPr="00CB39F0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1FA6954" w14:textId="77777777" w:rsidR="007F2EED" w:rsidRPr="00CB39F0" w:rsidRDefault="007F2EED" w:rsidP="007F2EE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Wood duck (</w:t>
      </w:r>
      <w:r w:rsidRPr="00CB39F0">
        <w:rPr>
          <w:rFonts w:ascii="Times New Roman" w:hAnsi="Times New Roman" w:cs="Times New Roman"/>
          <w:i/>
          <w:iCs/>
          <w:sz w:val="20"/>
          <w:szCs w:val="20"/>
        </w:rPr>
        <w:t>Aix sponsa)</w:t>
      </w:r>
    </w:p>
    <w:p w14:paraId="5EA7AD68" w14:textId="77777777" w:rsidR="007F2EED" w:rsidRDefault="007F2EED" w:rsidP="007F2EED">
      <w:pPr>
        <w:rPr>
          <w:rFonts w:ascii="Times New Roman" w:hAnsi="Times New Roman" w:cs="Times New Roman"/>
          <w:sz w:val="20"/>
          <w:szCs w:val="20"/>
        </w:rPr>
      </w:pPr>
    </w:p>
    <w:p w14:paraId="61B44C37" w14:textId="77777777" w:rsidR="007F2EED" w:rsidRPr="00CB39F0" w:rsidRDefault="007F2EED" w:rsidP="007F2E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Answer: A) Bald eagles are typically solitary </w:t>
      </w:r>
      <w:proofErr w:type="gramStart"/>
      <w:r>
        <w:rPr>
          <w:rFonts w:ascii="Times New Roman" w:hAnsi="Times New Roman" w:cs="Times New Roman"/>
          <w:sz w:val="20"/>
          <w:szCs w:val="20"/>
        </w:rPr>
        <w:t>and also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monogamous in breeding pairs. The other species are all flocking birds that their welfare will benefit from that aspect of their natural history.</w:t>
      </w:r>
    </w:p>
    <w:p w14:paraId="4A81596E" w14:textId="39F01A45" w:rsidR="007F2EED" w:rsidRDefault="007F2EED" w:rsidP="00A4269A"/>
    <w:p w14:paraId="0C2FFBE9" w14:textId="77777777" w:rsidR="007F2EED" w:rsidRDefault="007F2EED" w:rsidP="007F2EED">
      <w:pPr>
        <w:numPr>
          <w:ilvl w:val="0"/>
          <w:numId w:val="5"/>
        </w:numPr>
        <w:spacing w:line="276" w:lineRule="auto"/>
      </w:pPr>
      <w:r>
        <w:t xml:space="preserve">What is the most common analgesic used by </w:t>
      </w:r>
      <w:proofErr w:type="spellStart"/>
      <w:r>
        <w:t>brazilian</w:t>
      </w:r>
      <w:proofErr w:type="spellEnd"/>
      <w:r>
        <w:t xml:space="preserve"> veterinarians?</w:t>
      </w:r>
    </w:p>
    <w:p w14:paraId="27DFDA16" w14:textId="77777777" w:rsidR="007F2EED" w:rsidRDefault="007F2EED" w:rsidP="007F2EED">
      <w:pPr>
        <w:numPr>
          <w:ilvl w:val="1"/>
          <w:numId w:val="5"/>
        </w:numPr>
        <w:spacing w:line="276" w:lineRule="auto"/>
      </w:pPr>
      <w:r>
        <w:t>Tramadol</w:t>
      </w:r>
    </w:p>
    <w:p w14:paraId="51BE398F" w14:textId="77777777" w:rsidR="007F2EED" w:rsidRDefault="007F2EED" w:rsidP="007F2EED">
      <w:pPr>
        <w:numPr>
          <w:ilvl w:val="1"/>
          <w:numId w:val="5"/>
        </w:numPr>
        <w:spacing w:line="276" w:lineRule="auto"/>
      </w:pPr>
      <w:r>
        <w:t>Gabapentin</w:t>
      </w:r>
    </w:p>
    <w:p w14:paraId="09B30C4D" w14:textId="77777777" w:rsidR="007F2EED" w:rsidRDefault="007F2EED" w:rsidP="007F2EED">
      <w:pPr>
        <w:numPr>
          <w:ilvl w:val="1"/>
          <w:numId w:val="5"/>
        </w:numPr>
        <w:spacing w:line="276" w:lineRule="auto"/>
      </w:pPr>
      <w:r>
        <w:t>Ketamine</w:t>
      </w:r>
    </w:p>
    <w:p w14:paraId="34EBA849" w14:textId="77777777" w:rsidR="007F2EED" w:rsidRDefault="007F2EED" w:rsidP="007F2EED">
      <w:pPr>
        <w:numPr>
          <w:ilvl w:val="1"/>
          <w:numId w:val="5"/>
        </w:numPr>
        <w:spacing w:line="276" w:lineRule="auto"/>
      </w:pPr>
      <w:r>
        <w:t>Meloxicam</w:t>
      </w:r>
    </w:p>
    <w:p w14:paraId="4FA3C8D8" w14:textId="77777777" w:rsidR="007F2EED" w:rsidRDefault="007F2EED" w:rsidP="007F2EED">
      <w:pPr>
        <w:numPr>
          <w:ilvl w:val="1"/>
          <w:numId w:val="5"/>
        </w:numPr>
        <w:spacing w:line="276" w:lineRule="auto"/>
      </w:pPr>
      <w:r>
        <w:t>Morphine</w:t>
      </w:r>
    </w:p>
    <w:p w14:paraId="595CD584" w14:textId="77777777" w:rsidR="007F2EED" w:rsidRDefault="007F2EED" w:rsidP="007F2EED"/>
    <w:p w14:paraId="59781AFE" w14:textId="77777777" w:rsidR="007F2EED" w:rsidRDefault="007F2EED" w:rsidP="007F2EED">
      <w:r>
        <w:t>Answer: D meloxicam followed closely by tramadol</w:t>
      </w:r>
    </w:p>
    <w:p w14:paraId="6FB06DA5" w14:textId="77777777" w:rsidR="007F2EED" w:rsidRDefault="007F2EED" w:rsidP="007F2EED"/>
    <w:p w14:paraId="5E6B37F1" w14:textId="77777777" w:rsidR="007F2EED" w:rsidRDefault="007F2EED" w:rsidP="007F2EED">
      <w:pPr>
        <w:numPr>
          <w:ilvl w:val="0"/>
          <w:numId w:val="5"/>
        </w:numPr>
        <w:spacing w:line="276" w:lineRule="auto"/>
      </w:pPr>
      <w:r>
        <w:t>Name the Five Freedoms specified in animal welfare.</w:t>
      </w:r>
    </w:p>
    <w:p w14:paraId="524E130F" w14:textId="77777777" w:rsidR="007F2EED" w:rsidRDefault="007F2EED" w:rsidP="007F2EED"/>
    <w:p w14:paraId="183DFF9E" w14:textId="77777777" w:rsidR="007F2EED" w:rsidRDefault="007F2EED" w:rsidP="007F2EED">
      <w:r>
        <w:t>Answer:</w:t>
      </w:r>
    </w:p>
    <w:p w14:paraId="1D8409B9" w14:textId="77777777" w:rsidR="007F2EED" w:rsidRDefault="007F2EED" w:rsidP="007F2EED">
      <w:r>
        <w:rPr>
          <w:noProof/>
        </w:rPr>
        <w:drawing>
          <wp:inline distT="114300" distB="114300" distL="114300" distR="114300" wp14:anchorId="6D75AFF5" wp14:editId="56EC3B38">
            <wp:extent cx="5943600" cy="4457700"/>
            <wp:effectExtent l="0" t="0" r="0" b="0"/>
            <wp:docPr id="1" name="Picture 1" descr="A diagram of freedom from the five freedo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freedom from the five freedom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A81845" w14:textId="77777777" w:rsidR="007F2EED" w:rsidRDefault="007F2EED" w:rsidP="007F2EED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C47A6D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lastRenderedPageBreak/>
        <w:t>QUESTION: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Snakes from which taxonomic family have specialized receptors that perceive infrared sources independent of visual cues?</w:t>
      </w:r>
    </w:p>
    <w:p w14:paraId="40B7FC50" w14:textId="77777777" w:rsidR="007F2EED" w:rsidRDefault="007F2EED" w:rsidP="007F2E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Colubridae</w:t>
      </w:r>
      <w:proofErr w:type="spellEnd"/>
    </w:p>
    <w:p w14:paraId="6D575C9B" w14:textId="77777777" w:rsidR="007F2EED" w:rsidRDefault="007F2EED" w:rsidP="007F2E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Elapidae</w:t>
      </w:r>
      <w:proofErr w:type="spellEnd"/>
    </w:p>
    <w:p w14:paraId="4B889474" w14:textId="77777777" w:rsidR="007F2EED" w:rsidRDefault="007F2EED" w:rsidP="007F2E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Viperidae</w:t>
      </w:r>
    </w:p>
    <w:p w14:paraId="51B40094" w14:textId="77777777" w:rsidR="007F2EED" w:rsidRDefault="007F2EED" w:rsidP="007F2E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Boidae</w:t>
      </w:r>
    </w:p>
    <w:p w14:paraId="018710D3" w14:textId="77777777" w:rsidR="007F2EED" w:rsidRDefault="007F2EED" w:rsidP="007F2EED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Typhlopidae</w:t>
      </w:r>
      <w:proofErr w:type="spellEnd"/>
    </w:p>
    <w:p w14:paraId="359D2713" w14:textId="77777777" w:rsidR="007F2EED" w:rsidRDefault="007F2EED" w:rsidP="007F2EED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</w:p>
    <w:p w14:paraId="68F0D520" w14:textId="77777777" w:rsidR="007F2EED" w:rsidRPr="00C47A6D" w:rsidRDefault="007F2EED" w:rsidP="007F2EED">
      <w:pP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ANSWER: D – Boidae and Pythonidae </w:t>
      </w:r>
    </w:p>
    <w:p w14:paraId="7A2D0E07" w14:textId="77777777" w:rsidR="007F2EED" w:rsidRDefault="007F2EED" w:rsidP="007F2EED">
      <w:r w:rsidRPr="00C47A6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Source: </w:t>
      </w:r>
      <w:r w:rsidRPr="00C47A6D">
        <w:rPr>
          <w:rFonts w:ascii="Times New Roman" w:eastAsia="Times New Roman" w:hAnsi="Times New Roman" w:cs="Times New Roman"/>
          <w:bCs/>
          <w:sz w:val="22"/>
          <w:szCs w:val="22"/>
        </w:rPr>
        <w:t xml:space="preserve">Krishnan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et al. JZWM 2022. </w:t>
      </w:r>
      <w:r w:rsidRPr="00C47A6D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THE EFFECT OF VARIED ENRICHMENT TYPES ON SNAKE BEHAVIOR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4B2CAE85" w14:textId="77777777" w:rsidR="007F2EED" w:rsidRDefault="007F2EED" w:rsidP="00A4269A"/>
    <w:sectPr w:rsidR="007F2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A8A"/>
    <w:multiLevelType w:val="hybridMultilevel"/>
    <w:tmpl w:val="2C3E97DA"/>
    <w:lvl w:ilvl="0" w:tplc="8BDAB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DF6"/>
    <w:multiLevelType w:val="multilevel"/>
    <w:tmpl w:val="7C401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43756E"/>
    <w:multiLevelType w:val="hybridMultilevel"/>
    <w:tmpl w:val="A39C2042"/>
    <w:lvl w:ilvl="0" w:tplc="4D8EC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B015E"/>
    <w:multiLevelType w:val="hybridMultilevel"/>
    <w:tmpl w:val="03B6B4DC"/>
    <w:lvl w:ilvl="0" w:tplc="8BDABB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F1405"/>
    <w:multiLevelType w:val="hybridMultilevel"/>
    <w:tmpl w:val="12C218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441C2"/>
    <w:multiLevelType w:val="hybridMultilevel"/>
    <w:tmpl w:val="7B18D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61711">
    <w:abstractNumId w:val="4"/>
  </w:num>
  <w:num w:numId="2" w16cid:durableId="723992269">
    <w:abstractNumId w:val="2"/>
  </w:num>
  <w:num w:numId="3" w16cid:durableId="239607763">
    <w:abstractNumId w:val="3"/>
  </w:num>
  <w:num w:numId="4" w16cid:durableId="457995329">
    <w:abstractNumId w:val="0"/>
  </w:num>
  <w:num w:numId="5" w16cid:durableId="1941136983">
    <w:abstractNumId w:val="1"/>
  </w:num>
  <w:num w:numId="6" w16cid:durableId="1580170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92"/>
    <w:rsid w:val="000A27E4"/>
    <w:rsid w:val="00300D42"/>
    <w:rsid w:val="00613F3E"/>
    <w:rsid w:val="00695472"/>
    <w:rsid w:val="007F2EED"/>
    <w:rsid w:val="00843292"/>
    <w:rsid w:val="008479F3"/>
    <w:rsid w:val="00A4269A"/>
    <w:rsid w:val="00D76261"/>
    <w:rsid w:val="00D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2F89C"/>
  <w15:chartTrackingRefBased/>
  <w15:docId w15:val="{5F9A270F-BB15-C641-A2C6-89C4C2C8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292"/>
  </w:style>
  <w:style w:type="paragraph" w:styleId="Heading1">
    <w:name w:val="heading 1"/>
    <w:basedOn w:val="Normal"/>
    <w:next w:val="Normal"/>
    <w:link w:val="Heading1Char"/>
    <w:uiPriority w:val="9"/>
    <w:qFormat/>
    <w:rsid w:val="0084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Martinelli</dc:creator>
  <cp:keywords/>
  <dc:description/>
  <cp:lastModifiedBy>Tara Myers Harrison</cp:lastModifiedBy>
  <cp:revision>2</cp:revision>
  <dcterms:created xsi:type="dcterms:W3CDTF">2025-02-28T18:52:00Z</dcterms:created>
  <dcterms:modified xsi:type="dcterms:W3CDTF">2025-02-28T18:52:00Z</dcterms:modified>
</cp:coreProperties>
</file>