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6CF" w14:textId="5435831A" w:rsidR="00072A89" w:rsidRPr="0057764E" w:rsidRDefault="00072A89" w:rsidP="00072A89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57764E">
        <w:rPr>
          <w:rFonts w:ascii="Garamond" w:hAnsi="Garamond"/>
          <w:b/>
          <w:sz w:val="20"/>
          <w:szCs w:val="20"/>
          <w:u w:val="single"/>
        </w:rPr>
        <w:t xml:space="preserve">Reading assignments for </w:t>
      </w:r>
      <w:r w:rsidR="00C0525B" w:rsidRPr="0057764E">
        <w:rPr>
          <w:rFonts w:ascii="Garamond" w:hAnsi="Garamond"/>
          <w:b/>
          <w:sz w:val="20"/>
          <w:szCs w:val="20"/>
          <w:u w:val="single"/>
        </w:rPr>
        <w:t>Lizards</w:t>
      </w:r>
    </w:p>
    <w:p w14:paraId="38F52520" w14:textId="53D1BD74" w:rsidR="00072A89" w:rsidRPr="0057764E" w:rsidRDefault="00072A89" w:rsidP="00072A89">
      <w:pPr>
        <w:jc w:val="center"/>
        <w:rPr>
          <w:rFonts w:ascii="Garamond" w:hAnsi="Garamond"/>
          <w:bCs/>
          <w:sz w:val="20"/>
          <w:szCs w:val="20"/>
        </w:rPr>
      </w:pPr>
      <w:r w:rsidRPr="0057764E">
        <w:rPr>
          <w:rFonts w:ascii="Garamond" w:hAnsi="Garamond"/>
          <w:bCs/>
          <w:sz w:val="20"/>
          <w:szCs w:val="20"/>
        </w:rPr>
        <w:t xml:space="preserve">Dr. </w:t>
      </w:r>
      <w:r w:rsidR="003C1BBF" w:rsidRPr="0057764E">
        <w:rPr>
          <w:rFonts w:ascii="Garamond" w:hAnsi="Garamond"/>
          <w:bCs/>
          <w:sz w:val="20"/>
          <w:szCs w:val="20"/>
        </w:rPr>
        <w:t>Petritz</w:t>
      </w:r>
    </w:p>
    <w:p w14:paraId="5EA2A6F8" w14:textId="07D3C185" w:rsidR="00072A89" w:rsidRPr="0057764E" w:rsidRDefault="00072A89" w:rsidP="003C2975">
      <w:pPr>
        <w:jc w:val="center"/>
        <w:rPr>
          <w:rFonts w:ascii="Garamond" w:hAnsi="Garamond"/>
          <w:bCs/>
          <w:sz w:val="20"/>
          <w:szCs w:val="20"/>
          <w:u w:val="single"/>
        </w:rPr>
      </w:pPr>
      <w:r w:rsidRPr="0057764E">
        <w:rPr>
          <w:rFonts w:ascii="Garamond" w:hAnsi="Garamond"/>
          <w:bCs/>
          <w:sz w:val="20"/>
          <w:szCs w:val="20"/>
        </w:rPr>
        <w:t>CBS 81</w:t>
      </w:r>
      <w:r w:rsidR="00C0525B" w:rsidRPr="0057764E">
        <w:rPr>
          <w:rFonts w:ascii="Garamond" w:hAnsi="Garamond"/>
          <w:bCs/>
          <w:sz w:val="20"/>
          <w:szCs w:val="20"/>
        </w:rPr>
        <w:t>8</w:t>
      </w:r>
      <w:r w:rsidRPr="0057764E">
        <w:rPr>
          <w:rFonts w:ascii="Garamond" w:hAnsi="Garamond"/>
          <w:bCs/>
          <w:sz w:val="20"/>
          <w:szCs w:val="20"/>
        </w:rPr>
        <w:t xml:space="preserve">, </w:t>
      </w:r>
      <w:r w:rsidR="00C0525B" w:rsidRPr="0057764E">
        <w:rPr>
          <w:rFonts w:ascii="Garamond" w:hAnsi="Garamond"/>
          <w:bCs/>
          <w:sz w:val="20"/>
          <w:szCs w:val="20"/>
        </w:rPr>
        <w:t>Spring</w:t>
      </w:r>
      <w:r w:rsidRPr="0057764E">
        <w:rPr>
          <w:rFonts w:ascii="Garamond" w:hAnsi="Garamond"/>
          <w:bCs/>
          <w:sz w:val="20"/>
          <w:szCs w:val="20"/>
        </w:rPr>
        <w:t xml:space="preserve"> 202</w:t>
      </w:r>
      <w:r w:rsidR="00C0525B" w:rsidRPr="0057764E">
        <w:rPr>
          <w:rFonts w:ascii="Garamond" w:hAnsi="Garamond"/>
          <w:bCs/>
          <w:sz w:val="20"/>
          <w:szCs w:val="20"/>
        </w:rPr>
        <w:t>5</w:t>
      </w:r>
    </w:p>
    <w:p w14:paraId="11667D03" w14:textId="77777777" w:rsidR="00527F54" w:rsidRPr="0057764E" w:rsidRDefault="00527F54" w:rsidP="00072A89">
      <w:pPr>
        <w:rPr>
          <w:rFonts w:ascii="Garamond" w:hAnsi="Garamond"/>
          <w:sz w:val="20"/>
          <w:szCs w:val="20"/>
          <w:u w:val="single"/>
        </w:rPr>
      </w:pPr>
    </w:p>
    <w:p w14:paraId="219588B4" w14:textId="77777777" w:rsidR="00527F54" w:rsidRPr="0057764E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57764E">
        <w:rPr>
          <w:rFonts w:ascii="Garamond" w:hAnsi="Garamond"/>
          <w:b/>
          <w:bCs/>
          <w:sz w:val="20"/>
          <w:szCs w:val="20"/>
          <w:u w:val="single"/>
        </w:rPr>
        <w:t>Souza</w:t>
      </w:r>
    </w:p>
    <w:p w14:paraId="34A2F902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Vigneault, Annabelle, et al. "Evaluation of the safety of multiple intramuscular doses of ketoprofen in bearded dragons (Pogona vitticeps)." </w:t>
      </w:r>
      <w:r w:rsidRPr="0057764E">
        <w:rPr>
          <w:rFonts w:ascii="Garamond" w:hAnsi="Garamond"/>
          <w:i/>
          <w:iCs/>
          <w:sz w:val="20"/>
          <w:szCs w:val="20"/>
        </w:rPr>
        <w:t>Journal of herpetological medicine and surgery</w:t>
      </w:r>
      <w:r w:rsidRPr="0057764E">
        <w:rPr>
          <w:rFonts w:ascii="Garamond" w:hAnsi="Garamond"/>
          <w:sz w:val="20"/>
          <w:szCs w:val="20"/>
        </w:rPr>
        <w:t xml:space="preserve"> 32.2 (2022): 123-129.</w:t>
      </w:r>
    </w:p>
    <w:p w14:paraId="7476FF98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3AC52621" w14:textId="7E935028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Fink, Dustin M., Tatiana H. Ferreira, and Christoph Mans. "Neuraxial administration of morphine combined with lidocaine induces regional antinociception in inland bearded dragons (Pogona vitticeps)." </w:t>
      </w:r>
      <w:r w:rsidRPr="0057764E">
        <w:rPr>
          <w:rFonts w:ascii="Garamond" w:hAnsi="Garamond"/>
          <w:i/>
          <w:iCs/>
          <w:sz w:val="20"/>
          <w:szCs w:val="20"/>
        </w:rPr>
        <w:t>American Journal of Veterinary Research</w:t>
      </w:r>
      <w:r w:rsidRPr="0057764E">
        <w:rPr>
          <w:rFonts w:ascii="Garamond" w:hAnsi="Garamond"/>
          <w:sz w:val="20"/>
          <w:szCs w:val="20"/>
        </w:rPr>
        <w:t xml:space="preserve"> 83.3 (2022): 212-217.</w:t>
      </w:r>
    </w:p>
    <w:p w14:paraId="367B0A8E" w14:textId="77777777" w:rsidR="0057764E" w:rsidRPr="0057764E" w:rsidRDefault="0057764E" w:rsidP="0000438F">
      <w:pPr>
        <w:rPr>
          <w:rFonts w:ascii="Garamond" w:hAnsi="Garamond"/>
          <w:sz w:val="20"/>
          <w:szCs w:val="20"/>
        </w:rPr>
      </w:pPr>
    </w:p>
    <w:p w14:paraId="77268465" w14:textId="77777777" w:rsidR="0057764E" w:rsidRPr="0057764E" w:rsidRDefault="0057764E" w:rsidP="0057764E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Cigler, Pia, et al. "Ultrasonographic and computed tomographic characteristics of the reproductive cycle in female veiled chameleons (Chamaeleo calyptratus)." </w:t>
      </w:r>
      <w:r w:rsidRPr="0057764E">
        <w:rPr>
          <w:rFonts w:ascii="Garamond" w:hAnsi="Garamond"/>
          <w:i/>
          <w:iCs/>
          <w:sz w:val="20"/>
          <w:szCs w:val="20"/>
        </w:rPr>
        <w:t>Journal of Zoo and Wildlife Medicine</w:t>
      </w:r>
      <w:r w:rsidRPr="0057764E">
        <w:rPr>
          <w:rFonts w:ascii="Garamond" w:hAnsi="Garamond"/>
          <w:sz w:val="20"/>
          <w:szCs w:val="20"/>
        </w:rPr>
        <w:t xml:space="preserve"> 54.2 (2023): 231-243.</w:t>
      </w:r>
    </w:p>
    <w:p w14:paraId="473F6D4D" w14:textId="77777777" w:rsidR="00527F54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3917C196" w14:textId="77777777" w:rsidR="0057764E" w:rsidRPr="0057764E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750F3BE" w14:textId="77777777" w:rsidR="00527F54" w:rsidRPr="0057764E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57764E">
        <w:rPr>
          <w:rFonts w:ascii="Garamond" w:hAnsi="Garamond"/>
          <w:b/>
          <w:bCs/>
          <w:sz w:val="20"/>
          <w:szCs w:val="20"/>
          <w:u w:val="single"/>
        </w:rPr>
        <w:t>Mumm</w:t>
      </w:r>
    </w:p>
    <w:p w14:paraId="51EEE564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Zimmerman, Dawn, et al. "Characterizing Husbandry Risk Factors Associated with Metastatic Soft Tissue Mineralization in Zoo-Housed Komodo Dragons (Varanus komodoensis) in the United States." </w:t>
      </w:r>
      <w:r w:rsidRPr="0057764E">
        <w:rPr>
          <w:rFonts w:ascii="Garamond" w:hAnsi="Garamond"/>
          <w:i/>
          <w:iCs/>
          <w:sz w:val="20"/>
          <w:szCs w:val="20"/>
        </w:rPr>
        <w:t>Journal of Herpetological Medicine and Surgery</w:t>
      </w:r>
      <w:r w:rsidRPr="0057764E">
        <w:rPr>
          <w:rFonts w:ascii="Garamond" w:hAnsi="Garamond"/>
          <w:sz w:val="20"/>
          <w:szCs w:val="20"/>
        </w:rPr>
        <w:t xml:space="preserve"> 32.1 (2022): 73-83.</w:t>
      </w:r>
    </w:p>
    <w:p w14:paraId="4A312D58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54E31C5F" w14:textId="2F82DBA6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Cannizzo, Sarah A., et al. "Metastatic mineralization in a zoologic collection of spot-tailed earless lizards (holbrookiaspp.)." </w:t>
      </w:r>
      <w:r w:rsidRPr="0057764E">
        <w:rPr>
          <w:rFonts w:ascii="Garamond" w:hAnsi="Garamond"/>
          <w:i/>
          <w:iCs/>
          <w:sz w:val="20"/>
          <w:szCs w:val="20"/>
        </w:rPr>
        <w:t>Journal of Zoo and Wildlife Medicine</w:t>
      </w:r>
      <w:r w:rsidRPr="0057764E">
        <w:rPr>
          <w:rFonts w:ascii="Garamond" w:hAnsi="Garamond"/>
          <w:sz w:val="20"/>
          <w:szCs w:val="20"/>
        </w:rPr>
        <w:t xml:space="preserve"> 54.1 (2023): 175-184.</w:t>
      </w:r>
    </w:p>
    <w:p w14:paraId="4DA0ACF1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27C449B2" w14:textId="60A24E3F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Cerreta, Anthony J., et al. "Causes Of Mortality And Comorbidities In Caiman Lizards (Dracaena Guianensis) At Six Zoological Institutions." </w:t>
      </w:r>
      <w:r w:rsidRPr="0057764E">
        <w:rPr>
          <w:rFonts w:ascii="Garamond" w:hAnsi="Garamond"/>
          <w:i/>
          <w:iCs/>
          <w:sz w:val="20"/>
          <w:szCs w:val="20"/>
        </w:rPr>
        <w:t>Journal of Zoo and Wildlife Medicine</w:t>
      </w:r>
      <w:r w:rsidRPr="0057764E">
        <w:rPr>
          <w:rFonts w:ascii="Garamond" w:hAnsi="Garamond"/>
          <w:sz w:val="20"/>
          <w:szCs w:val="20"/>
        </w:rPr>
        <w:t xml:space="preserve"> 53.4 (2023): 714-721.</w:t>
      </w:r>
    </w:p>
    <w:p w14:paraId="6F2498DC" w14:textId="77777777" w:rsidR="00527F54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03E59C99" w14:textId="77777777" w:rsidR="0057764E" w:rsidRPr="0057764E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A0921E3" w14:textId="77777777" w:rsidR="00527F54" w:rsidRPr="0057764E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57764E">
        <w:rPr>
          <w:rFonts w:ascii="Garamond" w:hAnsi="Garamond"/>
          <w:b/>
          <w:bCs/>
          <w:sz w:val="20"/>
          <w:szCs w:val="20"/>
          <w:u w:val="single"/>
        </w:rPr>
        <w:t>Martinelli</w:t>
      </w:r>
    </w:p>
    <w:p w14:paraId="54049F7F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Cerreta, Anthony J., et al. "Clinicopathologic findings and urolith composition for green iguanas (Iguana iguana) with urolithiasis: 21 cases and 132 stones (1996–2020)." </w:t>
      </w:r>
      <w:r w:rsidRPr="0057764E">
        <w:rPr>
          <w:rFonts w:ascii="Garamond" w:hAnsi="Garamond"/>
          <w:i/>
          <w:iCs/>
          <w:sz w:val="20"/>
          <w:szCs w:val="20"/>
        </w:rPr>
        <w:t>Journal of the American Veterinary Medical Association</w:t>
      </w:r>
      <w:r w:rsidRPr="0057764E">
        <w:rPr>
          <w:rFonts w:ascii="Garamond" w:hAnsi="Garamond"/>
          <w:sz w:val="20"/>
          <w:szCs w:val="20"/>
        </w:rPr>
        <w:t xml:space="preserve"> 260.10 (2022): 1216-1221.</w:t>
      </w:r>
    </w:p>
    <w:p w14:paraId="2FB066C8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5067B529" w14:textId="7B0FFED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Aduriz, Amélie, et al. "Evaluation of mortality causes and prevalence of renal lesions in zoo-housed chameleons: 2011–2022." </w:t>
      </w:r>
      <w:r w:rsidRPr="0057764E">
        <w:rPr>
          <w:rFonts w:ascii="Garamond" w:hAnsi="Garamond"/>
          <w:i/>
          <w:iCs/>
          <w:sz w:val="20"/>
          <w:szCs w:val="20"/>
        </w:rPr>
        <w:t>Journal of Zoo and Wildlife Medicine</w:t>
      </w:r>
      <w:r w:rsidRPr="0057764E">
        <w:rPr>
          <w:rFonts w:ascii="Garamond" w:hAnsi="Garamond"/>
          <w:sz w:val="20"/>
          <w:szCs w:val="20"/>
        </w:rPr>
        <w:t xml:space="preserve"> 55.2 (2024): 381-392.</w:t>
      </w:r>
    </w:p>
    <w:p w14:paraId="3A31AC83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359DC08F" w14:textId="72BF912F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Rodriguez, Paula, et al. "CLINICAL AND PATHOLOGIC FINDINGS IN IGUANIDS WITH SODIUM URATE CHOLELITHIASIS." </w:t>
      </w:r>
      <w:r w:rsidRPr="0057764E">
        <w:rPr>
          <w:rFonts w:ascii="Garamond" w:hAnsi="Garamond"/>
          <w:i/>
          <w:iCs/>
          <w:sz w:val="20"/>
          <w:szCs w:val="20"/>
        </w:rPr>
        <w:t>Journal of Zoo and Wildlife Medicine</w:t>
      </w:r>
      <w:r w:rsidRPr="0057764E">
        <w:rPr>
          <w:rFonts w:ascii="Garamond" w:hAnsi="Garamond"/>
          <w:sz w:val="20"/>
          <w:szCs w:val="20"/>
        </w:rPr>
        <w:t xml:space="preserve"> 55.1 (2024): 256-267.</w:t>
      </w:r>
    </w:p>
    <w:p w14:paraId="101DF0EB" w14:textId="77777777" w:rsidR="00527F54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2F2F2D0A" w14:textId="77777777" w:rsidR="0057764E" w:rsidRPr="0057764E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7B031C6" w14:textId="77777777" w:rsidR="00527F54" w:rsidRPr="0057764E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57764E">
        <w:rPr>
          <w:rFonts w:ascii="Garamond" w:hAnsi="Garamond"/>
          <w:b/>
          <w:bCs/>
          <w:sz w:val="20"/>
          <w:szCs w:val="20"/>
          <w:u w:val="single"/>
        </w:rPr>
        <w:t>Stratton</w:t>
      </w:r>
    </w:p>
    <w:p w14:paraId="0B3FC45E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Ozawa, Sarah M., et al. "Cardiovascular disease in central bearded dragons (Pogona vitticeps): 54 cases (2007–2022)." </w:t>
      </w:r>
      <w:r w:rsidRPr="0057764E">
        <w:rPr>
          <w:rFonts w:ascii="Garamond" w:hAnsi="Garamond"/>
          <w:i/>
          <w:iCs/>
          <w:sz w:val="20"/>
          <w:szCs w:val="20"/>
        </w:rPr>
        <w:t>American Journal of Veterinary Research</w:t>
      </w:r>
      <w:r w:rsidRPr="0057764E">
        <w:rPr>
          <w:rFonts w:ascii="Garamond" w:hAnsi="Garamond"/>
          <w:sz w:val="20"/>
          <w:szCs w:val="20"/>
        </w:rPr>
        <w:t xml:space="preserve"> 85.5 (2024).</w:t>
      </w:r>
    </w:p>
    <w:p w14:paraId="597BC5BD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0ADE4778" w14:textId="0D498B90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Webb, Joanna K., et al. "Use of alfaxalone in bearded dragons (Pogona vitticeps): optimizing pharmacodynamics and evaluating cardiogenic effects via echocardiography." </w:t>
      </w:r>
      <w:r w:rsidRPr="0057764E">
        <w:rPr>
          <w:rFonts w:ascii="Garamond" w:hAnsi="Garamond"/>
          <w:i/>
          <w:iCs/>
          <w:sz w:val="20"/>
          <w:szCs w:val="20"/>
        </w:rPr>
        <w:t>Journal of the American Veterinary Medical Association</w:t>
      </w:r>
      <w:r w:rsidRPr="0057764E">
        <w:rPr>
          <w:rFonts w:ascii="Garamond" w:hAnsi="Garamond"/>
          <w:sz w:val="20"/>
          <w:szCs w:val="20"/>
        </w:rPr>
        <w:t xml:space="preserve"> 261.1 (2023): 126-131.</w:t>
      </w:r>
    </w:p>
    <w:p w14:paraId="5584B8ED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7118325D" w14:textId="2E38D65F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Marschang, Rachel E., and Lisa Schüler. "Adenoviruses and Encephalitozoon pogonae in Samples from Bearded Dragons (Pogona spp.) in Europe." </w:t>
      </w:r>
      <w:r w:rsidRPr="0057764E">
        <w:rPr>
          <w:rFonts w:ascii="Garamond" w:hAnsi="Garamond"/>
          <w:i/>
          <w:iCs/>
          <w:sz w:val="20"/>
          <w:szCs w:val="20"/>
        </w:rPr>
        <w:t>Journal of Herpetological Medicine and Surgery</w:t>
      </w:r>
      <w:r w:rsidRPr="0057764E">
        <w:rPr>
          <w:rFonts w:ascii="Garamond" w:hAnsi="Garamond"/>
          <w:sz w:val="20"/>
          <w:szCs w:val="20"/>
        </w:rPr>
        <w:t xml:space="preserve"> 34.4 (2024): 262-266.</w:t>
      </w:r>
    </w:p>
    <w:p w14:paraId="7A543FC7" w14:textId="77777777" w:rsidR="006127ED" w:rsidRDefault="006127ED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20BFF0AD" w14:textId="77777777" w:rsidR="0057764E" w:rsidRPr="0057764E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793A7741" w14:textId="19C58E21" w:rsidR="00527F54" w:rsidRPr="0057764E" w:rsidRDefault="006127ED" w:rsidP="00072A89">
      <w:pPr>
        <w:rPr>
          <w:rFonts w:ascii="Garamond" w:hAnsi="Garamond"/>
          <w:b/>
          <w:bCs/>
          <w:sz w:val="20"/>
          <w:szCs w:val="20"/>
          <w:u w:val="single"/>
        </w:rPr>
      </w:pPr>
      <w:r w:rsidRPr="0057764E">
        <w:rPr>
          <w:rFonts w:ascii="Garamond" w:hAnsi="Garamond"/>
          <w:b/>
          <w:bCs/>
          <w:sz w:val="20"/>
          <w:szCs w:val="20"/>
          <w:u w:val="single"/>
        </w:rPr>
        <w:t>Roeder</w:t>
      </w:r>
    </w:p>
    <w:p w14:paraId="67C54358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Beaufrère, Hugues, et al. "Hepatic lipid accumulation is associated with multiple metabolic pathway alterations but not dyslipidemia and insulin resistance in central bearded dragons (Pogona vitticeps)." </w:t>
      </w:r>
      <w:r w:rsidRPr="0057764E">
        <w:rPr>
          <w:rFonts w:ascii="Garamond" w:hAnsi="Garamond"/>
          <w:i/>
          <w:iCs/>
          <w:sz w:val="20"/>
          <w:szCs w:val="20"/>
        </w:rPr>
        <w:t>American Journal of Veterinary Research</w:t>
      </w:r>
      <w:r w:rsidRPr="0057764E">
        <w:rPr>
          <w:rFonts w:ascii="Garamond" w:hAnsi="Garamond"/>
          <w:sz w:val="20"/>
          <w:szCs w:val="20"/>
        </w:rPr>
        <w:t xml:space="preserve"> 85.6 (2024).</w:t>
      </w:r>
    </w:p>
    <w:p w14:paraId="55CDF803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</w:p>
    <w:p w14:paraId="15B57E1C" w14:textId="3A2C6FE8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Cusack, Lara M., Jessica R. Comolli, and Stephen J. Divers. "Postprandial effects following a semielemental critical-care diet lead to changes in uric acid, bile acids, and glucose in the central bearded dragon (Pogona vitticeps)." </w:t>
      </w:r>
      <w:r w:rsidRPr="0057764E">
        <w:rPr>
          <w:rFonts w:ascii="Garamond" w:hAnsi="Garamond"/>
          <w:i/>
          <w:iCs/>
          <w:sz w:val="20"/>
          <w:szCs w:val="20"/>
        </w:rPr>
        <w:t>American Journal of Veterinary Research</w:t>
      </w:r>
      <w:r w:rsidRPr="0057764E">
        <w:rPr>
          <w:rFonts w:ascii="Garamond" w:hAnsi="Garamond"/>
          <w:sz w:val="20"/>
          <w:szCs w:val="20"/>
        </w:rPr>
        <w:t xml:space="preserve"> 85.6 (2024).</w:t>
      </w:r>
    </w:p>
    <w:p w14:paraId="45F1B6F3" w14:textId="5EB281DF" w:rsidR="0056603F" w:rsidRPr="0057764E" w:rsidRDefault="0056603F">
      <w:pPr>
        <w:rPr>
          <w:rFonts w:ascii="Garamond" w:hAnsi="Garamond"/>
          <w:sz w:val="20"/>
          <w:szCs w:val="20"/>
        </w:rPr>
      </w:pPr>
    </w:p>
    <w:p w14:paraId="110B5131" w14:textId="77777777" w:rsidR="0000438F" w:rsidRPr="0057764E" w:rsidRDefault="0000438F" w:rsidP="0000438F">
      <w:pPr>
        <w:rPr>
          <w:rFonts w:ascii="Garamond" w:hAnsi="Garamond"/>
          <w:sz w:val="20"/>
          <w:szCs w:val="20"/>
        </w:rPr>
      </w:pPr>
      <w:r w:rsidRPr="0057764E">
        <w:rPr>
          <w:rFonts w:ascii="Garamond" w:hAnsi="Garamond"/>
          <w:sz w:val="20"/>
          <w:szCs w:val="20"/>
        </w:rPr>
        <w:t xml:space="preserve">Barboza, Trinita K., Sarah K. Abood, and Hugues Beaufrère. "Survey of feeding practices and supplement use in pet inland bearded dragons (Pogona vitticeps) of the United States and Canada." </w:t>
      </w:r>
      <w:r w:rsidRPr="0057764E">
        <w:rPr>
          <w:rFonts w:ascii="Garamond" w:hAnsi="Garamond"/>
          <w:i/>
          <w:iCs/>
          <w:sz w:val="20"/>
          <w:szCs w:val="20"/>
        </w:rPr>
        <w:t>Journal of Herpetological Medicine and Surgery</w:t>
      </w:r>
      <w:r w:rsidRPr="0057764E">
        <w:rPr>
          <w:rFonts w:ascii="Garamond" w:hAnsi="Garamond"/>
          <w:sz w:val="20"/>
          <w:szCs w:val="20"/>
        </w:rPr>
        <w:t xml:space="preserve"> 32.3 (2022): 187-197.</w:t>
      </w:r>
    </w:p>
    <w:p w14:paraId="4B2CC1C0" w14:textId="77777777" w:rsidR="0000438F" w:rsidRPr="003C2975" w:rsidRDefault="0000438F">
      <w:pPr>
        <w:rPr>
          <w:rFonts w:ascii="Garamond" w:hAnsi="Garamond"/>
          <w:sz w:val="22"/>
          <w:szCs w:val="22"/>
        </w:rPr>
      </w:pPr>
    </w:p>
    <w:sectPr w:rsidR="0000438F" w:rsidRPr="003C2975" w:rsidSect="0057764E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C1B"/>
    <w:multiLevelType w:val="hybridMultilevel"/>
    <w:tmpl w:val="069009EE"/>
    <w:lvl w:ilvl="0" w:tplc="5BD687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9"/>
    <w:rsid w:val="0000438F"/>
    <w:rsid w:val="00031DDF"/>
    <w:rsid w:val="00063C74"/>
    <w:rsid w:val="00065329"/>
    <w:rsid w:val="00070E1C"/>
    <w:rsid w:val="00072A89"/>
    <w:rsid w:val="0009134F"/>
    <w:rsid w:val="000A525E"/>
    <w:rsid w:val="000C3699"/>
    <w:rsid w:val="000E5925"/>
    <w:rsid w:val="000F3199"/>
    <w:rsid w:val="00101852"/>
    <w:rsid w:val="00104D4F"/>
    <w:rsid w:val="00114EC7"/>
    <w:rsid w:val="001216D1"/>
    <w:rsid w:val="00126386"/>
    <w:rsid w:val="0013171A"/>
    <w:rsid w:val="00132882"/>
    <w:rsid w:val="0013347B"/>
    <w:rsid w:val="00146E46"/>
    <w:rsid w:val="00156DE6"/>
    <w:rsid w:val="00170B1C"/>
    <w:rsid w:val="0018177F"/>
    <w:rsid w:val="00186A1C"/>
    <w:rsid w:val="00193615"/>
    <w:rsid w:val="001D4373"/>
    <w:rsid w:val="001D61A6"/>
    <w:rsid w:val="001E1C78"/>
    <w:rsid w:val="001E4F83"/>
    <w:rsid w:val="001E68FE"/>
    <w:rsid w:val="001F4651"/>
    <w:rsid w:val="00201CC0"/>
    <w:rsid w:val="002038F7"/>
    <w:rsid w:val="00241D75"/>
    <w:rsid w:val="00244F0B"/>
    <w:rsid w:val="00245AF6"/>
    <w:rsid w:val="002478DF"/>
    <w:rsid w:val="00260BFF"/>
    <w:rsid w:val="002659D8"/>
    <w:rsid w:val="002933B5"/>
    <w:rsid w:val="002A2432"/>
    <w:rsid w:val="002C3938"/>
    <w:rsid w:val="002C4CD1"/>
    <w:rsid w:val="002C59F9"/>
    <w:rsid w:val="002D04AE"/>
    <w:rsid w:val="002F1917"/>
    <w:rsid w:val="002F50BA"/>
    <w:rsid w:val="00326D5D"/>
    <w:rsid w:val="00332F62"/>
    <w:rsid w:val="0034232B"/>
    <w:rsid w:val="00363342"/>
    <w:rsid w:val="00373324"/>
    <w:rsid w:val="00376664"/>
    <w:rsid w:val="00377518"/>
    <w:rsid w:val="00397EB2"/>
    <w:rsid w:val="003A6FA9"/>
    <w:rsid w:val="003C1BBF"/>
    <w:rsid w:val="003C2975"/>
    <w:rsid w:val="003F3336"/>
    <w:rsid w:val="00406395"/>
    <w:rsid w:val="00426F95"/>
    <w:rsid w:val="00436CD5"/>
    <w:rsid w:val="004459D0"/>
    <w:rsid w:val="004567F9"/>
    <w:rsid w:val="0048300D"/>
    <w:rsid w:val="004947F3"/>
    <w:rsid w:val="00496091"/>
    <w:rsid w:val="004C3673"/>
    <w:rsid w:val="004F17E4"/>
    <w:rsid w:val="0050044F"/>
    <w:rsid w:val="00502121"/>
    <w:rsid w:val="0050284D"/>
    <w:rsid w:val="00506B0B"/>
    <w:rsid w:val="00521048"/>
    <w:rsid w:val="0052309D"/>
    <w:rsid w:val="0052347A"/>
    <w:rsid w:val="00527F54"/>
    <w:rsid w:val="00537044"/>
    <w:rsid w:val="005443DB"/>
    <w:rsid w:val="005453D6"/>
    <w:rsid w:val="0056603F"/>
    <w:rsid w:val="00570D09"/>
    <w:rsid w:val="0057764E"/>
    <w:rsid w:val="00595F1B"/>
    <w:rsid w:val="005A0D68"/>
    <w:rsid w:val="005B11D6"/>
    <w:rsid w:val="005D341F"/>
    <w:rsid w:val="005E022A"/>
    <w:rsid w:val="005E09B9"/>
    <w:rsid w:val="005F3838"/>
    <w:rsid w:val="006066BD"/>
    <w:rsid w:val="006127ED"/>
    <w:rsid w:val="00624F75"/>
    <w:rsid w:val="006251D9"/>
    <w:rsid w:val="0063455F"/>
    <w:rsid w:val="00657059"/>
    <w:rsid w:val="006613E8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3F91"/>
    <w:rsid w:val="00706AF5"/>
    <w:rsid w:val="00721578"/>
    <w:rsid w:val="00732C77"/>
    <w:rsid w:val="00753ACC"/>
    <w:rsid w:val="00755EAE"/>
    <w:rsid w:val="0078033D"/>
    <w:rsid w:val="00787B11"/>
    <w:rsid w:val="007A1AB0"/>
    <w:rsid w:val="007B2BBA"/>
    <w:rsid w:val="007B6F49"/>
    <w:rsid w:val="007C70BA"/>
    <w:rsid w:val="007E1395"/>
    <w:rsid w:val="007E173B"/>
    <w:rsid w:val="007E21F9"/>
    <w:rsid w:val="007F32CE"/>
    <w:rsid w:val="007F3E5E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B40E4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34767"/>
    <w:rsid w:val="00941ADC"/>
    <w:rsid w:val="00945F3D"/>
    <w:rsid w:val="00962FB7"/>
    <w:rsid w:val="00964697"/>
    <w:rsid w:val="00966505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A00C24"/>
    <w:rsid w:val="00A11CED"/>
    <w:rsid w:val="00A17FCC"/>
    <w:rsid w:val="00A3524C"/>
    <w:rsid w:val="00A3606B"/>
    <w:rsid w:val="00A429C9"/>
    <w:rsid w:val="00A51F02"/>
    <w:rsid w:val="00A7195C"/>
    <w:rsid w:val="00A72C10"/>
    <w:rsid w:val="00A84AAE"/>
    <w:rsid w:val="00A84DC1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934BE"/>
    <w:rsid w:val="00B974DA"/>
    <w:rsid w:val="00BD135B"/>
    <w:rsid w:val="00BD58E3"/>
    <w:rsid w:val="00C0525B"/>
    <w:rsid w:val="00C056BF"/>
    <w:rsid w:val="00C114AA"/>
    <w:rsid w:val="00C230E6"/>
    <w:rsid w:val="00C336A0"/>
    <w:rsid w:val="00C33AB7"/>
    <w:rsid w:val="00C35D0C"/>
    <w:rsid w:val="00C43D26"/>
    <w:rsid w:val="00C658E1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346F"/>
    <w:rsid w:val="00D65C7C"/>
    <w:rsid w:val="00D86E5D"/>
    <w:rsid w:val="00DA6BB4"/>
    <w:rsid w:val="00DB0C60"/>
    <w:rsid w:val="00DD381B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84B48"/>
    <w:rsid w:val="00EC1C73"/>
    <w:rsid w:val="00EC4175"/>
    <w:rsid w:val="00EE2822"/>
    <w:rsid w:val="00EF6E8B"/>
    <w:rsid w:val="00F04A82"/>
    <w:rsid w:val="00F10E28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21C4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F8B17"/>
  <w15:chartTrackingRefBased/>
  <w15:docId w15:val="{BFC9D31F-740A-6643-A8DE-63311B5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43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38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2025-01-03T02:39:00Z</dcterms:created>
  <dcterms:modified xsi:type="dcterms:W3CDTF">2025-01-03T02:39:00Z</dcterms:modified>
</cp:coreProperties>
</file>