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A399DF" w14:textId="77777777" w:rsidR="009D5EB4" w:rsidRPr="00857A31" w:rsidRDefault="00857A31">
      <w:pPr>
        <w:spacing w:line="240" w:lineRule="auto"/>
        <w:rPr>
          <w:rFonts w:ascii="Times New Roman" w:eastAsia="Times New Roman" w:hAnsi="Times New Roman" w:cs="Times New Roman"/>
        </w:rPr>
      </w:pPr>
      <w:r w:rsidRPr="00857A31">
        <w:rPr>
          <w:rFonts w:ascii="Times New Roman" w:eastAsia="Times New Roman" w:hAnsi="Times New Roman" w:cs="Times New Roman"/>
          <w:b/>
        </w:rPr>
        <w:t xml:space="preserve">Safety of an Intravenous Formulation of Voriconazole as an Intramuscular Injection in Pigeons (Columba </w:t>
      </w:r>
      <w:proofErr w:type="spellStart"/>
      <w:r w:rsidRPr="00857A31">
        <w:rPr>
          <w:rFonts w:ascii="Times New Roman" w:eastAsia="Times New Roman" w:hAnsi="Times New Roman" w:cs="Times New Roman"/>
          <w:b/>
        </w:rPr>
        <w:t>livia</w:t>
      </w:r>
      <w:proofErr w:type="spellEnd"/>
      <w:r w:rsidRPr="00857A31">
        <w:rPr>
          <w:rFonts w:ascii="Times New Roman" w:eastAsia="Times New Roman" w:hAnsi="Times New Roman" w:cs="Times New Roman"/>
          <w:b/>
        </w:rPr>
        <w:t xml:space="preserve"> f. domestica).</w:t>
      </w:r>
      <w:r w:rsidRPr="00857A31">
        <w:rPr>
          <w:rFonts w:ascii="Times New Roman" w:eastAsia="Times New Roman" w:hAnsi="Times New Roman" w:cs="Times New Roman"/>
        </w:rPr>
        <w:t xml:space="preserve"> </w:t>
      </w:r>
      <w:r w:rsidRPr="00857A31">
        <w:rPr>
          <w:rFonts w:ascii="Times New Roman" w:eastAsia="Times New Roman" w:hAnsi="Times New Roman" w:cs="Times New Roman"/>
          <w:i/>
        </w:rPr>
        <w:t>Journal of Avian Medicine and Surgery</w:t>
      </w:r>
      <w:r w:rsidRPr="00857A31">
        <w:rPr>
          <w:rFonts w:ascii="Times New Roman" w:eastAsia="Times New Roman" w:hAnsi="Times New Roman" w:cs="Times New Roman"/>
        </w:rPr>
        <w:t xml:space="preserve"> 36.3 (2022): 262-271. Carneiro de Castro, Isadora Fontenelle, Schmidt, Volker, </w:t>
      </w:r>
      <w:proofErr w:type="spellStart"/>
      <w:r w:rsidRPr="00857A31">
        <w:rPr>
          <w:rFonts w:ascii="Times New Roman" w:eastAsia="Times New Roman" w:hAnsi="Times New Roman" w:cs="Times New Roman"/>
        </w:rPr>
        <w:t>Silvanose</w:t>
      </w:r>
      <w:proofErr w:type="spellEnd"/>
      <w:r w:rsidRPr="00857A31">
        <w:rPr>
          <w:rFonts w:ascii="Times New Roman" w:eastAsia="Times New Roman" w:hAnsi="Times New Roman" w:cs="Times New Roman"/>
        </w:rPr>
        <w:t xml:space="preserve">, </w:t>
      </w:r>
      <w:proofErr w:type="spellStart"/>
      <w:r w:rsidRPr="00857A31">
        <w:rPr>
          <w:rFonts w:ascii="Times New Roman" w:eastAsia="Times New Roman" w:hAnsi="Times New Roman" w:cs="Times New Roman"/>
        </w:rPr>
        <w:t>Christu</w:t>
      </w:r>
      <w:proofErr w:type="spellEnd"/>
      <w:r w:rsidRPr="00857A31">
        <w:rPr>
          <w:rFonts w:ascii="Times New Roman" w:eastAsia="Times New Roman" w:hAnsi="Times New Roman" w:cs="Times New Roman"/>
        </w:rPr>
        <w:t xml:space="preserve">-Das, </w:t>
      </w:r>
      <w:proofErr w:type="spellStart"/>
      <w:r w:rsidRPr="00857A31">
        <w:rPr>
          <w:rFonts w:ascii="Times New Roman" w:eastAsia="Times New Roman" w:hAnsi="Times New Roman" w:cs="Times New Roman"/>
        </w:rPr>
        <w:t>Binoy</w:t>
      </w:r>
      <w:proofErr w:type="spellEnd"/>
      <w:r w:rsidRPr="00857A31">
        <w:rPr>
          <w:rFonts w:ascii="Times New Roman" w:eastAsia="Times New Roman" w:hAnsi="Times New Roman" w:cs="Times New Roman"/>
        </w:rPr>
        <w:t xml:space="preserve">, </w:t>
      </w:r>
      <w:proofErr w:type="spellStart"/>
      <w:r w:rsidRPr="00857A31">
        <w:rPr>
          <w:rFonts w:ascii="Times New Roman" w:eastAsia="Times New Roman" w:hAnsi="Times New Roman" w:cs="Times New Roman"/>
        </w:rPr>
        <w:t>Ambily</w:t>
      </w:r>
      <w:proofErr w:type="spellEnd"/>
      <w:r w:rsidRPr="00857A31">
        <w:rPr>
          <w:rFonts w:ascii="Times New Roman" w:eastAsia="Times New Roman" w:hAnsi="Times New Roman" w:cs="Times New Roman"/>
        </w:rPr>
        <w:t xml:space="preserve">, and </w:t>
      </w:r>
      <w:proofErr w:type="spellStart"/>
      <w:r w:rsidRPr="00857A31">
        <w:rPr>
          <w:rFonts w:ascii="Times New Roman" w:eastAsia="Times New Roman" w:hAnsi="Times New Roman" w:cs="Times New Roman"/>
        </w:rPr>
        <w:t>Azmanis</w:t>
      </w:r>
      <w:proofErr w:type="spellEnd"/>
      <w:r w:rsidRPr="00857A31">
        <w:rPr>
          <w:rFonts w:ascii="Times New Roman" w:eastAsia="Times New Roman" w:hAnsi="Times New Roman" w:cs="Times New Roman"/>
        </w:rPr>
        <w:t>, Panagiotis N. -Review by LEM</w:t>
      </w:r>
    </w:p>
    <w:p w14:paraId="4152AB65" w14:textId="77777777" w:rsidR="009D5EB4" w:rsidRPr="00857A31" w:rsidRDefault="009D5EB4">
      <w:pPr>
        <w:spacing w:line="240" w:lineRule="auto"/>
        <w:rPr>
          <w:rFonts w:ascii="Times New Roman" w:eastAsia="Times New Roman" w:hAnsi="Times New Roman" w:cs="Times New Roman"/>
        </w:rPr>
      </w:pPr>
    </w:p>
    <w:p w14:paraId="1B86220D" w14:textId="38355713" w:rsidR="009D5EB4" w:rsidRPr="00857A31" w:rsidRDefault="00857A31">
      <w:pPr>
        <w:spacing w:line="240" w:lineRule="auto"/>
        <w:rPr>
          <w:rFonts w:ascii="Times New Roman" w:eastAsia="Times New Roman" w:hAnsi="Times New Roman" w:cs="Times New Roman"/>
          <w:sz w:val="20"/>
          <w:szCs w:val="20"/>
        </w:rPr>
      </w:pPr>
      <w:r w:rsidRPr="00857A31">
        <w:rPr>
          <w:rFonts w:ascii="Times New Roman" w:eastAsia="Times New Roman" w:hAnsi="Times New Roman" w:cs="Times New Roman"/>
          <w:sz w:val="20"/>
          <w:szCs w:val="20"/>
        </w:rPr>
        <w:t xml:space="preserve">Abstract: Aspergillosis is a common disease in birds. Currently, avian aspergillosis is treated with voriconazole administered orally, although </w:t>
      </w:r>
      <w:r w:rsidRPr="00857A31">
        <w:rPr>
          <w:rFonts w:ascii="Times New Roman" w:eastAsia="Times New Roman" w:hAnsi="Times New Roman" w:cs="Times New Roman"/>
          <w:sz w:val="20"/>
          <w:szCs w:val="20"/>
          <w:highlight w:val="yellow"/>
        </w:rPr>
        <w:t>intramuscular (IM) administration increases bioavailability and is more effective in treating generalized aspergillosis</w:t>
      </w:r>
      <w:r w:rsidRPr="00857A31">
        <w:rPr>
          <w:rFonts w:ascii="Times New Roman" w:eastAsia="Times New Roman" w:hAnsi="Times New Roman" w:cs="Times New Roman"/>
          <w:sz w:val="20"/>
          <w:szCs w:val="20"/>
        </w:rPr>
        <w:t xml:space="preserve">. The objective of this study was to evaluate the safety of the intravenous formulation of voriconazole as an IM injection in the pectoral muscles of pigeons (Columba </w:t>
      </w:r>
      <w:proofErr w:type="spellStart"/>
      <w:r w:rsidRPr="00857A31">
        <w:rPr>
          <w:rFonts w:ascii="Times New Roman" w:eastAsia="Times New Roman" w:hAnsi="Times New Roman" w:cs="Times New Roman"/>
          <w:sz w:val="20"/>
          <w:szCs w:val="20"/>
        </w:rPr>
        <w:t>livia</w:t>
      </w:r>
      <w:proofErr w:type="spellEnd"/>
      <w:r w:rsidRPr="00857A31">
        <w:rPr>
          <w:rFonts w:ascii="Times New Roman" w:eastAsia="Times New Roman" w:hAnsi="Times New Roman" w:cs="Times New Roman"/>
          <w:sz w:val="20"/>
          <w:szCs w:val="20"/>
        </w:rPr>
        <w:t xml:space="preserve"> f. domestica) as a model for other avian species. Sixteen healthy pigeons received </w:t>
      </w:r>
      <w:r w:rsidRPr="00857A31">
        <w:rPr>
          <w:rFonts w:ascii="Times New Roman" w:eastAsia="Times New Roman" w:hAnsi="Times New Roman" w:cs="Times New Roman"/>
          <w:sz w:val="20"/>
          <w:szCs w:val="20"/>
          <w:highlight w:val="yellow"/>
        </w:rPr>
        <w:t>IM injections of voriconazole (12.5 mg/kg) and sterile saline in the right and left pectoral muscles, respectively, twice a day for 7 days</w:t>
      </w:r>
      <w:r w:rsidRPr="00857A31">
        <w:rPr>
          <w:rFonts w:ascii="Times New Roman" w:eastAsia="Times New Roman" w:hAnsi="Times New Roman" w:cs="Times New Roman"/>
          <w:sz w:val="20"/>
          <w:szCs w:val="20"/>
        </w:rPr>
        <w:t xml:space="preserve">. Additionally, 4 birds acted as controls (no injections). Eight birds in the treatment group and 2 of the control pigeons were humanely euthanized 1 day (group 1) and 14 days (group 2) after the final injection. Hematologic and plasma biochemistry panels were performed prior to the birds being euthanized. Gross and histopathological evaluations of the pectoral muscles were completed postmortem. Statistical analysis revealed significant differences in multiple parameters, including aspartate aminotransferase and lactate dehydrogenase, but all biochemical analytes remained within the reference intervals for the species. </w:t>
      </w:r>
      <w:r w:rsidRPr="00857A31">
        <w:rPr>
          <w:rFonts w:ascii="Times New Roman" w:eastAsia="Times New Roman" w:hAnsi="Times New Roman" w:cs="Times New Roman"/>
          <w:sz w:val="20"/>
          <w:szCs w:val="20"/>
          <w:highlight w:val="yellow"/>
        </w:rPr>
        <w:t>The group 1 birds had advanced gross and histopathological pectoral muscle lesions associated with the voriconazole injections compared with the contralateral side</w:t>
      </w:r>
      <w:r w:rsidRPr="00857A31">
        <w:rPr>
          <w:rFonts w:ascii="Times New Roman" w:eastAsia="Times New Roman" w:hAnsi="Times New Roman" w:cs="Times New Roman"/>
          <w:sz w:val="20"/>
          <w:szCs w:val="20"/>
        </w:rPr>
        <w:t xml:space="preserve">, </w:t>
      </w:r>
      <w:r w:rsidRPr="00857A31">
        <w:rPr>
          <w:rFonts w:ascii="Times New Roman" w:eastAsia="Times New Roman" w:hAnsi="Times New Roman" w:cs="Times New Roman"/>
          <w:sz w:val="20"/>
          <w:szCs w:val="20"/>
          <w:highlight w:val="yellow"/>
        </w:rPr>
        <w:t>the group 2 birds, and the negative controls. After 14 days, the pectoral muscles did not reveal any gross or histopathological changes associated with the voriconazole or sterile saline injections. These results indicate that the intravenous formulation is safe for IM use twice per day for 1 week in pigeons</w:t>
      </w:r>
      <w:r w:rsidRPr="00857A31">
        <w:rPr>
          <w:rFonts w:ascii="Times New Roman" w:eastAsia="Times New Roman" w:hAnsi="Times New Roman" w:cs="Times New Roman"/>
          <w:sz w:val="20"/>
          <w:szCs w:val="20"/>
        </w:rPr>
        <w:t>. Further investigation is needed to extrapolate these findings to other avian species and to evaluate the roles of longer treatment periods and higher doses of voriconazole.</w:t>
      </w:r>
    </w:p>
    <w:p w14:paraId="555546E5" w14:textId="77777777" w:rsidR="009D5EB4" w:rsidRPr="00857A31" w:rsidRDefault="009D5EB4">
      <w:pPr>
        <w:spacing w:line="240" w:lineRule="auto"/>
        <w:rPr>
          <w:rFonts w:ascii="Times New Roman" w:eastAsia="Times New Roman" w:hAnsi="Times New Roman" w:cs="Times New Roman"/>
        </w:rPr>
      </w:pPr>
    </w:p>
    <w:p w14:paraId="438DB1D5" w14:textId="77777777" w:rsidR="009D5EB4" w:rsidRPr="00857A31" w:rsidRDefault="00857A31">
      <w:pPr>
        <w:spacing w:line="240" w:lineRule="auto"/>
        <w:rPr>
          <w:rFonts w:ascii="Times New Roman" w:eastAsia="Times New Roman" w:hAnsi="Times New Roman" w:cs="Times New Roman"/>
        </w:rPr>
      </w:pPr>
      <w:r w:rsidRPr="00857A31">
        <w:rPr>
          <w:rFonts w:ascii="Times New Roman" w:eastAsia="Times New Roman" w:hAnsi="Times New Roman" w:cs="Times New Roman"/>
        </w:rPr>
        <w:t xml:space="preserve">Background: </w:t>
      </w:r>
    </w:p>
    <w:p w14:paraId="2DEC0EC6" w14:textId="77777777" w:rsidR="009D5EB4" w:rsidRPr="00857A31" w:rsidRDefault="00857A31">
      <w:pPr>
        <w:numPr>
          <w:ilvl w:val="0"/>
          <w:numId w:val="7"/>
        </w:numPr>
        <w:spacing w:line="240" w:lineRule="auto"/>
        <w:rPr>
          <w:rFonts w:ascii="Times New Roman" w:eastAsia="Times New Roman" w:hAnsi="Times New Roman" w:cs="Times New Roman"/>
        </w:rPr>
      </w:pPr>
      <w:r w:rsidRPr="00857A31">
        <w:rPr>
          <w:rFonts w:ascii="Times New Roman" w:eastAsia="Times New Roman" w:hAnsi="Times New Roman" w:cs="Times New Roman"/>
        </w:rPr>
        <w:t>Aspergillus = ubiquitous fungus, can cause invasive infections in mammals, birds, humans</w:t>
      </w:r>
    </w:p>
    <w:p w14:paraId="53FF85F7" w14:textId="77777777" w:rsidR="009D5EB4" w:rsidRPr="00857A31" w:rsidRDefault="00857A31">
      <w:pPr>
        <w:numPr>
          <w:ilvl w:val="0"/>
          <w:numId w:val="7"/>
        </w:numPr>
        <w:spacing w:line="240" w:lineRule="auto"/>
        <w:rPr>
          <w:rFonts w:ascii="Times New Roman" w:eastAsia="Times New Roman" w:hAnsi="Times New Roman" w:cs="Times New Roman"/>
        </w:rPr>
      </w:pPr>
      <w:r w:rsidRPr="00857A31">
        <w:rPr>
          <w:rFonts w:ascii="Times New Roman" w:eastAsia="Times New Roman" w:hAnsi="Times New Roman" w:cs="Times New Roman"/>
        </w:rPr>
        <w:t xml:space="preserve">Voriconazole = triazole, lanosterol 14 </w:t>
      </w:r>
      <w:r w:rsidRPr="00857A31">
        <w:rPr>
          <w:rFonts w:ascii="Cambria Math" w:eastAsia="Times New Roman" w:hAnsi="Cambria Math" w:cs="Cambria Math"/>
        </w:rPr>
        <w:t>𝛂</w:t>
      </w:r>
      <w:r w:rsidRPr="00857A31">
        <w:rPr>
          <w:rFonts w:ascii="Times New Roman" w:eastAsia="Times New Roman" w:hAnsi="Times New Roman" w:cs="Times New Roman"/>
        </w:rPr>
        <w:t>-demethylase inhibitor (prevents lanosterol to ergosterol)</w:t>
      </w:r>
    </w:p>
    <w:p w14:paraId="0CC32BE0" w14:textId="77777777" w:rsidR="009D5EB4" w:rsidRPr="00857A31" w:rsidRDefault="00857A31">
      <w:pPr>
        <w:numPr>
          <w:ilvl w:val="1"/>
          <w:numId w:val="7"/>
        </w:numPr>
        <w:spacing w:line="240" w:lineRule="auto"/>
        <w:rPr>
          <w:rFonts w:ascii="Times New Roman" w:eastAsia="Times New Roman" w:hAnsi="Times New Roman" w:cs="Times New Roman"/>
        </w:rPr>
      </w:pPr>
      <w:r w:rsidRPr="00857A31">
        <w:rPr>
          <w:rFonts w:ascii="Times New Roman" w:eastAsia="Times New Roman" w:hAnsi="Times New Roman" w:cs="Times New Roman"/>
        </w:rPr>
        <w:t>Ergosterol = important part of fungal cell membrane</w:t>
      </w:r>
    </w:p>
    <w:p w14:paraId="3676ED5E" w14:textId="77777777" w:rsidR="009D5EB4" w:rsidRPr="00857A31" w:rsidRDefault="00857A31">
      <w:pPr>
        <w:numPr>
          <w:ilvl w:val="1"/>
          <w:numId w:val="7"/>
        </w:numPr>
        <w:spacing w:line="240" w:lineRule="auto"/>
        <w:rPr>
          <w:rFonts w:ascii="Times New Roman" w:eastAsia="Times New Roman" w:hAnsi="Times New Roman" w:cs="Times New Roman"/>
        </w:rPr>
      </w:pPr>
      <w:r w:rsidRPr="00857A31">
        <w:rPr>
          <w:rFonts w:ascii="Times New Roman" w:eastAsia="Times New Roman" w:hAnsi="Times New Roman" w:cs="Times New Roman"/>
        </w:rPr>
        <w:t>Adverse effects in birds: liver function compromise, GI signs, neuro signs</w:t>
      </w:r>
    </w:p>
    <w:p w14:paraId="0B7D0372" w14:textId="77777777" w:rsidR="009D5EB4" w:rsidRPr="00857A31" w:rsidRDefault="00857A31">
      <w:pPr>
        <w:numPr>
          <w:ilvl w:val="1"/>
          <w:numId w:val="7"/>
        </w:numPr>
        <w:spacing w:line="240" w:lineRule="auto"/>
        <w:rPr>
          <w:rFonts w:ascii="Times New Roman" w:eastAsia="Times New Roman" w:hAnsi="Times New Roman" w:cs="Times New Roman"/>
        </w:rPr>
      </w:pPr>
      <w:r w:rsidRPr="00857A31">
        <w:rPr>
          <w:rFonts w:ascii="Times New Roman" w:eastAsia="Times New Roman" w:hAnsi="Times New Roman" w:cs="Times New Roman"/>
        </w:rPr>
        <w:t>Single dose IM showed higher bioavailability than PO in falcons</w:t>
      </w:r>
    </w:p>
    <w:p w14:paraId="55F9ED27" w14:textId="77777777" w:rsidR="009D5EB4" w:rsidRPr="00857A31" w:rsidRDefault="00857A31">
      <w:pPr>
        <w:numPr>
          <w:ilvl w:val="0"/>
          <w:numId w:val="7"/>
        </w:numPr>
        <w:spacing w:line="240" w:lineRule="auto"/>
        <w:rPr>
          <w:rFonts w:ascii="Times New Roman" w:eastAsia="Times New Roman" w:hAnsi="Times New Roman" w:cs="Times New Roman"/>
        </w:rPr>
      </w:pPr>
      <w:r w:rsidRPr="00857A31">
        <w:rPr>
          <w:rFonts w:ascii="Times New Roman" w:eastAsia="Cardo" w:hAnsi="Times New Roman" w:cs="Times New Roman"/>
        </w:rPr>
        <w:t xml:space="preserve">Pectorals important muscle group for flight → need to evaluate injection safety in this muscle </w:t>
      </w:r>
    </w:p>
    <w:p w14:paraId="700BC89B" w14:textId="77777777" w:rsidR="009D5EB4" w:rsidRPr="00857A31" w:rsidRDefault="009D5EB4">
      <w:pPr>
        <w:spacing w:line="240" w:lineRule="auto"/>
        <w:rPr>
          <w:rFonts w:ascii="Times New Roman" w:eastAsia="Times New Roman" w:hAnsi="Times New Roman" w:cs="Times New Roman"/>
        </w:rPr>
      </w:pPr>
    </w:p>
    <w:p w14:paraId="0F1BE18A" w14:textId="77777777" w:rsidR="009D5EB4" w:rsidRPr="00857A31" w:rsidRDefault="00857A31">
      <w:pPr>
        <w:spacing w:line="240" w:lineRule="auto"/>
        <w:rPr>
          <w:rFonts w:ascii="Times New Roman" w:eastAsia="Times New Roman" w:hAnsi="Times New Roman" w:cs="Times New Roman"/>
        </w:rPr>
      </w:pPr>
      <w:r w:rsidRPr="00857A31">
        <w:rPr>
          <w:rFonts w:ascii="Times New Roman" w:eastAsia="Times New Roman" w:hAnsi="Times New Roman" w:cs="Times New Roman"/>
        </w:rPr>
        <w:t>Objective: evaluate safety of voriconazole IM due to potential for higher bioavailability vs. PO</w:t>
      </w:r>
    </w:p>
    <w:p w14:paraId="3BA82F18" w14:textId="77777777" w:rsidR="009D5EB4" w:rsidRPr="00857A31" w:rsidRDefault="00857A31">
      <w:pPr>
        <w:spacing w:line="240" w:lineRule="auto"/>
        <w:rPr>
          <w:rFonts w:ascii="Times New Roman" w:eastAsia="Times New Roman" w:hAnsi="Times New Roman" w:cs="Times New Roman"/>
        </w:rPr>
      </w:pPr>
      <w:r w:rsidRPr="00857A31">
        <w:rPr>
          <w:rFonts w:ascii="Times New Roman" w:eastAsia="Times New Roman" w:hAnsi="Times New Roman" w:cs="Times New Roman"/>
        </w:rPr>
        <w:t>Methods: administered voriconazole (12.5 mg/kg) IM BID x 7 days; n=16</w:t>
      </w:r>
    </w:p>
    <w:p w14:paraId="3E237BE4" w14:textId="77777777" w:rsidR="009D5EB4" w:rsidRPr="00857A31" w:rsidRDefault="00857A31">
      <w:pPr>
        <w:numPr>
          <w:ilvl w:val="0"/>
          <w:numId w:val="8"/>
        </w:numPr>
        <w:spacing w:line="240" w:lineRule="auto"/>
        <w:rPr>
          <w:rFonts w:ascii="Times New Roman" w:eastAsia="Times New Roman" w:hAnsi="Times New Roman" w:cs="Times New Roman"/>
        </w:rPr>
      </w:pPr>
      <w:r w:rsidRPr="00857A31">
        <w:rPr>
          <w:rFonts w:ascii="Times New Roman" w:eastAsia="Cardo" w:hAnsi="Times New Roman" w:cs="Times New Roman"/>
        </w:rPr>
        <w:t xml:space="preserve">Euthanized 8 birds after 7d of treatment (group 1), and other 8 birds 14d after last injection (group 2) for gross and </w:t>
      </w:r>
      <w:proofErr w:type="spellStart"/>
      <w:r w:rsidRPr="00857A31">
        <w:rPr>
          <w:rFonts w:ascii="Times New Roman" w:eastAsia="Cardo" w:hAnsi="Times New Roman" w:cs="Times New Roman"/>
        </w:rPr>
        <w:t>histopath</w:t>
      </w:r>
      <w:proofErr w:type="spellEnd"/>
      <w:r w:rsidRPr="00857A31">
        <w:rPr>
          <w:rFonts w:ascii="Times New Roman" w:eastAsia="Cardo" w:hAnsi="Times New Roman" w:cs="Times New Roman"/>
        </w:rPr>
        <w:t xml:space="preserve"> analysis of muscle → compared to contralateral side that received saline, and 4 birds that received no injections; and monitored CBC/chem</w:t>
      </w:r>
    </w:p>
    <w:p w14:paraId="7254C14D" w14:textId="77777777" w:rsidR="009D5EB4" w:rsidRPr="00857A31" w:rsidRDefault="009D5EB4">
      <w:pPr>
        <w:spacing w:line="240" w:lineRule="auto"/>
        <w:rPr>
          <w:rFonts w:ascii="Times New Roman" w:eastAsia="Times New Roman" w:hAnsi="Times New Roman" w:cs="Times New Roman"/>
        </w:rPr>
      </w:pPr>
    </w:p>
    <w:p w14:paraId="3888A142" w14:textId="77777777" w:rsidR="009D5EB4" w:rsidRPr="00857A31" w:rsidRDefault="00857A31">
      <w:pPr>
        <w:spacing w:line="240" w:lineRule="auto"/>
        <w:rPr>
          <w:rFonts w:ascii="Times New Roman" w:eastAsia="Times New Roman" w:hAnsi="Times New Roman" w:cs="Times New Roman"/>
        </w:rPr>
      </w:pPr>
      <w:r w:rsidRPr="00857A31">
        <w:rPr>
          <w:rFonts w:ascii="Times New Roman" w:eastAsia="Times New Roman" w:hAnsi="Times New Roman" w:cs="Times New Roman"/>
        </w:rPr>
        <w:t>Key Points:</w:t>
      </w:r>
    </w:p>
    <w:p w14:paraId="6C9F253C" w14:textId="77777777" w:rsidR="009D5EB4" w:rsidRPr="00857A31" w:rsidRDefault="00857A31">
      <w:pPr>
        <w:numPr>
          <w:ilvl w:val="0"/>
          <w:numId w:val="3"/>
        </w:numPr>
        <w:spacing w:line="240" w:lineRule="auto"/>
        <w:rPr>
          <w:rFonts w:ascii="Times New Roman" w:eastAsia="Times New Roman" w:hAnsi="Times New Roman" w:cs="Times New Roman"/>
        </w:rPr>
      </w:pPr>
      <w:r w:rsidRPr="00857A31">
        <w:rPr>
          <w:rFonts w:ascii="Times New Roman" w:eastAsia="Times New Roman" w:hAnsi="Times New Roman" w:cs="Times New Roman"/>
        </w:rPr>
        <w:t>No clinical adverse effects during study; no injuries from capture/manual restraint</w:t>
      </w:r>
    </w:p>
    <w:p w14:paraId="30645AD8" w14:textId="77777777" w:rsidR="009D5EB4" w:rsidRPr="00857A31" w:rsidRDefault="00857A31">
      <w:pPr>
        <w:numPr>
          <w:ilvl w:val="0"/>
          <w:numId w:val="3"/>
        </w:numPr>
        <w:spacing w:line="240" w:lineRule="auto"/>
        <w:rPr>
          <w:rFonts w:ascii="Times New Roman" w:eastAsia="Times New Roman" w:hAnsi="Times New Roman" w:cs="Times New Roman"/>
        </w:rPr>
      </w:pPr>
      <w:r w:rsidRPr="00857A31">
        <w:rPr>
          <w:rFonts w:ascii="Times New Roman" w:eastAsia="Times New Roman" w:hAnsi="Times New Roman" w:cs="Times New Roman"/>
        </w:rPr>
        <w:t xml:space="preserve">Gross lesions: majority of birds from both groups had macroscopic edema/erythema during the </w:t>
      </w:r>
      <w:proofErr w:type="gramStart"/>
      <w:r w:rsidRPr="00857A31">
        <w:rPr>
          <w:rFonts w:ascii="Times New Roman" w:eastAsia="Times New Roman" w:hAnsi="Times New Roman" w:cs="Times New Roman"/>
        </w:rPr>
        <w:t>7 day</w:t>
      </w:r>
      <w:proofErr w:type="gramEnd"/>
      <w:r w:rsidRPr="00857A31">
        <w:rPr>
          <w:rFonts w:ascii="Times New Roman" w:eastAsia="Times New Roman" w:hAnsi="Times New Roman" w:cs="Times New Roman"/>
        </w:rPr>
        <w:t xml:space="preserve"> treatment at voriconazole injection site and saline injection site</w:t>
      </w:r>
    </w:p>
    <w:p w14:paraId="14FDE79D" w14:textId="77777777" w:rsidR="009D5EB4" w:rsidRPr="00857A31" w:rsidRDefault="00857A31">
      <w:pPr>
        <w:numPr>
          <w:ilvl w:val="1"/>
          <w:numId w:val="3"/>
        </w:numPr>
        <w:spacing w:line="240" w:lineRule="auto"/>
        <w:rPr>
          <w:rFonts w:ascii="Times New Roman" w:eastAsia="Times New Roman" w:hAnsi="Times New Roman" w:cs="Times New Roman"/>
        </w:rPr>
      </w:pPr>
      <w:r w:rsidRPr="00857A31">
        <w:rPr>
          <w:rFonts w:ascii="Times New Roman" w:eastAsia="Times New Roman" w:hAnsi="Times New Roman" w:cs="Times New Roman"/>
        </w:rPr>
        <w:t>Voriconazole sites were more severe for all days</w:t>
      </w:r>
    </w:p>
    <w:p w14:paraId="6BAB2F06" w14:textId="77777777" w:rsidR="009D5EB4" w:rsidRPr="00857A31" w:rsidRDefault="00857A31">
      <w:pPr>
        <w:numPr>
          <w:ilvl w:val="0"/>
          <w:numId w:val="3"/>
        </w:numPr>
        <w:spacing w:line="240" w:lineRule="auto"/>
        <w:rPr>
          <w:rFonts w:ascii="Times New Roman" w:eastAsia="Times New Roman" w:hAnsi="Times New Roman" w:cs="Times New Roman"/>
        </w:rPr>
      </w:pPr>
      <w:r w:rsidRPr="00857A31">
        <w:rPr>
          <w:rFonts w:ascii="Times New Roman" w:eastAsia="Times New Roman" w:hAnsi="Times New Roman" w:cs="Times New Roman"/>
        </w:rPr>
        <w:t>Bloodwork: no clinically relevant findings</w:t>
      </w:r>
    </w:p>
    <w:p w14:paraId="2137F3D7" w14:textId="77777777" w:rsidR="009D5EB4" w:rsidRPr="00857A31" w:rsidRDefault="00857A31">
      <w:pPr>
        <w:numPr>
          <w:ilvl w:val="1"/>
          <w:numId w:val="3"/>
        </w:numPr>
        <w:spacing w:line="240" w:lineRule="auto"/>
        <w:rPr>
          <w:rFonts w:ascii="Times New Roman" w:eastAsia="Times New Roman" w:hAnsi="Times New Roman" w:cs="Times New Roman"/>
        </w:rPr>
      </w:pPr>
      <w:r w:rsidRPr="00857A31">
        <w:rPr>
          <w:rFonts w:ascii="Times New Roman" w:eastAsia="Times New Roman" w:hAnsi="Times New Roman" w:cs="Times New Roman"/>
        </w:rPr>
        <w:t xml:space="preserve">CK remained within RR for this species (potential for shorter </w:t>
      </w:r>
      <w:proofErr w:type="spellStart"/>
      <w:r w:rsidRPr="00857A31">
        <w:rPr>
          <w:rFonts w:ascii="Times New Roman" w:eastAsia="Times New Roman" w:hAnsi="Times New Roman" w:cs="Times New Roman"/>
        </w:rPr>
        <w:t>half life</w:t>
      </w:r>
      <w:proofErr w:type="spellEnd"/>
      <w:r w:rsidRPr="00857A31">
        <w:rPr>
          <w:rFonts w:ascii="Times New Roman" w:eastAsia="Times New Roman" w:hAnsi="Times New Roman" w:cs="Times New Roman"/>
        </w:rPr>
        <w:t>)</w:t>
      </w:r>
    </w:p>
    <w:p w14:paraId="7A923FEA" w14:textId="77777777" w:rsidR="009D5EB4" w:rsidRPr="00857A31" w:rsidRDefault="00857A31">
      <w:pPr>
        <w:numPr>
          <w:ilvl w:val="1"/>
          <w:numId w:val="3"/>
        </w:numPr>
        <w:spacing w:line="240" w:lineRule="auto"/>
        <w:rPr>
          <w:rFonts w:ascii="Times New Roman" w:eastAsia="Times New Roman" w:hAnsi="Times New Roman" w:cs="Times New Roman"/>
        </w:rPr>
      </w:pPr>
      <w:r w:rsidRPr="00857A31">
        <w:rPr>
          <w:rFonts w:ascii="Times New Roman" w:eastAsia="Times New Roman" w:hAnsi="Times New Roman" w:cs="Times New Roman"/>
        </w:rPr>
        <w:t xml:space="preserve">LDH, AST, ALT, UA increased but remained within RR </w:t>
      </w:r>
    </w:p>
    <w:p w14:paraId="57AAF8C8" w14:textId="77777777" w:rsidR="009D5EB4" w:rsidRPr="00857A31" w:rsidRDefault="00857A31">
      <w:pPr>
        <w:numPr>
          <w:ilvl w:val="1"/>
          <w:numId w:val="3"/>
        </w:numPr>
        <w:spacing w:line="240" w:lineRule="auto"/>
        <w:rPr>
          <w:rFonts w:ascii="Times New Roman" w:eastAsia="Times New Roman" w:hAnsi="Times New Roman" w:cs="Times New Roman"/>
        </w:rPr>
      </w:pPr>
      <w:r w:rsidRPr="00857A31">
        <w:rPr>
          <w:rFonts w:ascii="Times New Roman" w:eastAsia="Times New Roman" w:hAnsi="Times New Roman" w:cs="Times New Roman"/>
        </w:rPr>
        <w:t>WBC and globulins decreased in group 2; suspect stress rather than immunosuppression from voriconazole as controls also had decreased globulins</w:t>
      </w:r>
    </w:p>
    <w:p w14:paraId="5516E566" w14:textId="77777777" w:rsidR="009D5EB4" w:rsidRPr="00857A31" w:rsidRDefault="00857A31">
      <w:pPr>
        <w:numPr>
          <w:ilvl w:val="0"/>
          <w:numId w:val="3"/>
        </w:numPr>
        <w:spacing w:line="240" w:lineRule="auto"/>
        <w:rPr>
          <w:rFonts w:ascii="Times New Roman" w:eastAsia="Times New Roman" w:hAnsi="Times New Roman" w:cs="Times New Roman"/>
        </w:rPr>
      </w:pPr>
      <w:r w:rsidRPr="00857A31">
        <w:rPr>
          <w:rFonts w:ascii="Times New Roman" w:eastAsia="Times New Roman" w:hAnsi="Times New Roman" w:cs="Times New Roman"/>
        </w:rPr>
        <w:t xml:space="preserve">Histopathology: </w:t>
      </w:r>
    </w:p>
    <w:p w14:paraId="6A6B649A" w14:textId="77777777" w:rsidR="009D5EB4" w:rsidRPr="00857A31" w:rsidRDefault="00857A31">
      <w:pPr>
        <w:numPr>
          <w:ilvl w:val="1"/>
          <w:numId w:val="3"/>
        </w:numPr>
        <w:spacing w:line="240" w:lineRule="auto"/>
        <w:rPr>
          <w:rFonts w:ascii="Times New Roman" w:eastAsia="Times New Roman" w:hAnsi="Times New Roman" w:cs="Times New Roman"/>
        </w:rPr>
      </w:pPr>
      <w:r w:rsidRPr="00857A31">
        <w:rPr>
          <w:rFonts w:ascii="Times New Roman" w:eastAsia="Times New Roman" w:hAnsi="Times New Roman" w:cs="Times New Roman"/>
        </w:rPr>
        <w:t xml:space="preserve">All pigeons in group 1 (euthanized day 8) had </w:t>
      </w:r>
      <w:proofErr w:type="spellStart"/>
      <w:r w:rsidRPr="00857A31">
        <w:rPr>
          <w:rFonts w:ascii="Times New Roman" w:eastAsia="Times New Roman" w:hAnsi="Times New Roman" w:cs="Times New Roman"/>
        </w:rPr>
        <w:t>histopath</w:t>
      </w:r>
      <w:proofErr w:type="spellEnd"/>
      <w:r w:rsidRPr="00857A31">
        <w:rPr>
          <w:rFonts w:ascii="Times New Roman" w:eastAsia="Times New Roman" w:hAnsi="Times New Roman" w:cs="Times New Roman"/>
        </w:rPr>
        <w:t xml:space="preserve"> lesions injection sites (more at voriconazole site n=6, than saline site n=3)</w:t>
      </w:r>
    </w:p>
    <w:p w14:paraId="34FF4D06" w14:textId="77777777" w:rsidR="009D5EB4" w:rsidRPr="00857A31" w:rsidRDefault="00857A31">
      <w:pPr>
        <w:numPr>
          <w:ilvl w:val="2"/>
          <w:numId w:val="3"/>
        </w:numPr>
        <w:spacing w:line="240" w:lineRule="auto"/>
        <w:rPr>
          <w:rFonts w:ascii="Times New Roman" w:eastAsia="Times New Roman" w:hAnsi="Times New Roman" w:cs="Times New Roman"/>
        </w:rPr>
      </w:pPr>
      <w:r w:rsidRPr="00857A31">
        <w:rPr>
          <w:rFonts w:ascii="Times New Roman" w:eastAsia="Times New Roman" w:hAnsi="Times New Roman" w:cs="Times New Roman"/>
        </w:rPr>
        <w:t>Hemorrhage, inflammatory reactions with lymphocytes, plasma cells, heterophils; some had histiocytes with brown pigment (suspect hemosiderin)</w:t>
      </w:r>
    </w:p>
    <w:p w14:paraId="413ABA4B" w14:textId="77777777" w:rsidR="009D5EB4" w:rsidRPr="00857A31" w:rsidRDefault="00857A31">
      <w:pPr>
        <w:numPr>
          <w:ilvl w:val="2"/>
          <w:numId w:val="3"/>
        </w:numPr>
        <w:spacing w:line="240" w:lineRule="auto"/>
        <w:rPr>
          <w:rFonts w:ascii="Times New Roman" w:eastAsia="Times New Roman" w:hAnsi="Times New Roman" w:cs="Times New Roman"/>
        </w:rPr>
      </w:pPr>
      <w:r w:rsidRPr="00857A31">
        <w:rPr>
          <w:rFonts w:ascii="Times New Roman" w:eastAsia="Times New Roman" w:hAnsi="Times New Roman" w:cs="Times New Roman"/>
        </w:rPr>
        <w:lastRenderedPageBreak/>
        <w:t xml:space="preserve">No </w:t>
      </w:r>
      <w:proofErr w:type="spellStart"/>
      <w:r w:rsidRPr="00857A31">
        <w:rPr>
          <w:rFonts w:ascii="Times New Roman" w:eastAsia="Times New Roman" w:hAnsi="Times New Roman" w:cs="Times New Roman"/>
        </w:rPr>
        <w:t>myodegeneration</w:t>
      </w:r>
      <w:proofErr w:type="spellEnd"/>
      <w:r w:rsidRPr="00857A31">
        <w:rPr>
          <w:rFonts w:ascii="Times New Roman" w:eastAsia="Times New Roman" w:hAnsi="Times New Roman" w:cs="Times New Roman"/>
        </w:rPr>
        <w:t>, fibrosis or myositis found</w:t>
      </w:r>
    </w:p>
    <w:p w14:paraId="0509A44B" w14:textId="77777777" w:rsidR="009D5EB4" w:rsidRPr="00857A31" w:rsidRDefault="00857A31">
      <w:pPr>
        <w:numPr>
          <w:ilvl w:val="1"/>
          <w:numId w:val="3"/>
        </w:numPr>
        <w:spacing w:line="240" w:lineRule="auto"/>
        <w:rPr>
          <w:rFonts w:ascii="Times New Roman" w:eastAsia="Times New Roman" w:hAnsi="Times New Roman" w:cs="Times New Roman"/>
        </w:rPr>
      </w:pPr>
      <w:r w:rsidRPr="00857A31">
        <w:rPr>
          <w:rFonts w:ascii="Times New Roman" w:eastAsia="Times New Roman" w:hAnsi="Times New Roman" w:cs="Times New Roman"/>
        </w:rPr>
        <w:t>No pigeons in control group (no injections) or group 2 (</w:t>
      </w:r>
      <w:proofErr w:type="spellStart"/>
      <w:r w:rsidRPr="00857A31">
        <w:rPr>
          <w:rFonts w:ascii="Times New Roman" w:eastAsia="Times New Roman" w:hAnsi="Times New Roman" w:cs="Times New Roman"/>
        </w:rPr>
        <w:t>euth</w:t>
      </w:r>
      <w:proofErr w:type="spellEnd"/>
      <w:r w:rsidRPr="00857A31">
        <w:rPr>
          <w:rFonts w:ascii="Times New Roman" w:eastAsia="Times New Roman" w:hAnsi="Times New Roman" w:cs="Times New Roman"/>
        </w:rPr>
        <w:t xml:space="preserve"> day 21) had </w:t>
      </w:r>
      <w:proofErr w:type="spellStart"/>
      <w:r w:rsidRPr="00857A31">
        <w:rPr>
          <w:rFonts w:ascii="Times New Roman" w:eastAsia="Times New Roman" w:hAnsi="Times New Roman" w:cs="Times New Roman"/>
        </w:rPr>
        <w:t>histopath</w:t>
      </w:r>
      <w:proofErr w:type="spellEnd"/>
      <w:r w:rsidRPr="00857A31">
        <w:rPr>
          <w:rFonts w:ascii="Times New Roman" w:eastAsia="Times New Roman" w:hAnsi="Times New Roman" w:cs="Times New Roman"/>
        </w:rPr>
        <w:t xml:space="preserve"> lesions</w:t>
      </w:r>
    </w:p>
    <w:p w14:paraId="5DF08AF0" w14:textId="77777777" w:rsidR="009D5EB4" w:rsidRPr="00857A31" w:rsidRDefault="00857A31">
      <w:pPr>
        <w:spacing w:line="240" w:lineRule="auto"/>
        <w:rPr>
          <w:rFonts w:ascii="Times New Roman" w:eastAsia="Times New Roman" w:hAnsi="Times New Roman" w:cs="Times New Roman"/>
        </w:rPr>
      </w:pPr>
      <w:r w:rsidRPr="00857A31">
        <w:rPr>
          <w:rFonts w:ascii="Times New Roman" w:eastAsia="Times New Roman" w:hAnsi="Times New Roman" w:cs="Times New Roman"/>
        </w:rPr>
        <w:t xml:space="preserve">Take Home: </w:t>
      </w:r>
    </w:p>
    <w:p w14:paraId="700F1424" w14:textId="77777777" w:rsidR="009D5EB4" w:rsidRPr="00857A31" w:rsidRDefault="00857A31">
      <w:pPr>
        <w:numPr>
          <w:ilvl w:val="0"/>
          <w:numId w:val="3"/>
        </w:numPr>
        <w:spacing w:line="240" w:lineRule="auto"/>
        <w:rPr>
          <w:rFonts w:ascii="Times New Roman" w:eastAsia="Times New Roman" w:hAnsi="Times New Roman" w:cs="Times New Roman"/>
          <w:b/>
        </w:rPr>
      </w:pPr>
      <w:r w:rsidRPr="00857A31">
        <w:rPr>
          <w:rFonts w:ascii="Times New Roman" w:eastAsia="Times New Roman" w:hAnsi="Times New Roman" w:cs="Times New Roman"/>
          <w:b/>
        </w:rPr>
        <w:t xml:space="preserve">Voriconazole IM 1.5 mg/kg (10 mg/ml, 0.5 ml mean injection volume) BID x 7 days resulted in mild macroscopic and histologic lesions in the pectoral muscles, that were </w:t>
      </w:r>
      <w:proofErr w:type="gramStart"/>
      <w:r w:rsidRPr="00857A31">
        <w:rPr>
          <w:rFonts w:ascii="Times New Roman" w:eastAsia="Times New Roman" w:hAnsi="Times New Roman" w:cs="Times New Roman"/>
          <w:b/>
        </w:rPr>
        <w:t>similar to</w:t>
      </w:r>
      <w:proofErr w:type="gramEnd"/>
      <w:r w:rsidRPr="00857A31">
        <w:rPr>
          <w:rFonts w:ascii="Times New Roman" w:eastAsia="Times New Roman" w:hAnsi="Times New Roman" w:cs="Times New Roman"/>
          <w:b/>
        </w:rPr>
        <w:t xml:space="preserve"> a saline control, of pigeons however by 14 days post-injection the lesions were no different than saline injected controls </w:t>
      </w:r>
    </w:p>
    <w:p w14:paraId="0D84AC0E" w14:textId="77777777" w:rsidR="009D5EB4" w:rsidRPr="00857A31" w:rsidRDefault="009D5EB4">
      <w:pPr>
        <w:spacing w:line="240" w:lineRule="auto"/>
        <w:rPr>
          <w:rFonts w:ascii="Times New Roman" w:eastAsia="Times New Roman" w:hAnsi="Times New Roman" w:cs="Times New Roman"/>
        </w:rPr>
      </w:pPr>
    </w:p>
    <w:p w14:paraId="35C95C0B" w14:textId="77777777" w:rsidR="009D5EB4" w:rsidRPr="00857A31" w:rsidRDefault="00857A31">
      <w:pPr>
        <w:spacing w:line="240" w:lineRule="auto"/>
        <w:rPr>
          <w:rFonts w:ascii="Times New Roman" w:eastAsia="Times New Roman" w:hAnsi="Times New Roman" w:cs="Times New Roman"/>
        </w:rPr>
      </w:pPr>
      <w:r w:rsidRPr="00857A31">
        <w:rPr>
          <w:rFonts w:ascii="Times New Roman" w:eastAsia="Times New Roman" w:hAnsi="Times New Roman" w:cs="Times New Roman"/>
          <w:noProof/>
        </w:rPr>
        <w:drawing>
          <wp:inline distT="114300" distB="114300" distL="114300" distR="114300" wp14:anchorId="03151633" wp14:editId="5B015314">
            <wp:extent cx="4462272" cy="2088114"/>
            <wp:effectExtent l="0" t="0" r="0" b="0"/>
            <wp:docPr id="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5"/>
                    <a:srcRect/>
                    <a:stretch>
                      <a:fillRect/>
                    </a:stretch>
                  </pic:blipFill>
                  <pic:spPr>
                    <a:xfrm>
                      <a:off x="0" y="0"/>
                      <a:ext cx="4462272" cy="2088114"/>
                    </a:xfrm>
                    <a:prstGeom prst="rect">
                      <a:avLst/>
                    </a:prstGeom>
                    <a:ln/>
                  </pic:spPr>
                </pic:pic>
              </a:graphicData>
            </a:graphic>
          </wp:inline>
        </w:drawing>
      </w:r>
    </w:p>
    <w:p w14:paraId="08DCEC5D" w14:textId="77777777" w:rsidR="009D5EB4" w:rsidRPr="00857A31" w:rsidRDefault="009D5EB4">
      <w:pPr>
        <w:spacing w:line="240" w:lineRule="auto"/>
        <w:rPr>
          <w:rFonts w:ascii="Times New Roman" w:eastAsia="Times New Roman" w:hAnsi="Times New Roman" w:cs="Times New Roman"/>
        </w:rPr>
      </w:pPr>
    </w:p>
    <w:p w14:paraId="1E646183" w14:textId="77777777" w:rsidR="009D5EB4" w:rsidRPr="00857A31" w:rsidRDefault="00857A31">
      <w:pPr>
        <w:spacing w:line="240" w:lineRule="auto"/>
        <w:rPr>
          <w:rFonts w:ascii="Times New Roman" w:eastAsia="Times New Roman" w:hAnsi="Times New Roman" w:cs="Times New Roman"/>
          <w:b/>
        </w:rPr>
      </w:pPr>
      <w:r w:rsidRPr="00857A31">
        <w:rPr>
          <w:rFonts w:ascii="Times New Roman" w:eastAsia="Times New Roman" w:hAnsi="Times New Roman" w:cs="Times New Roman"/>
          <w:b/>
          <w:noProof/>
        </w:rPr>
        <w:drawing>
          <wp:inline distT="114300" distB="114300" distL="114300" distR="114300" wp14:anchorId="5CDD1B14" wp14:editId="2964C5EE">
            <wp:extent cx="2741295" cy="2015952"/>
            <wp:effectExtent l="0" t="0" r="0" b="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6"/>
                    <a:srcRect/>
                    <a:stretch>
                      <a:fillRect/>
                    </a:stretch>
                  </pic:blipFill>
                  <pic:spPr>
                    <a:xfrm>
                      <a:off x="0" y="0"/>
                      <a:ext cx="2741295" cy="2015952"/>
                    </a:xfrm>
                    <a:prstGeom prst="rect">
                      <a:avLst/>
                    </a:prstGeom>
                    <a:ln/>
                  </pic:spPr>
                </pic:pic>
              </a:graphicData>
            </a:graphic>
          </wp:inline>
        </w:drawing>
      </w:r>
    </w:p>
    <w:p w14:paraId="0BFD9B23" w14:textId="77777777" w:rsidR="009D5EB4" w:rsidRPr="00857A31" w:rsidRDefault="00857A31">
      <w:pPr>
        <w:spacing w:line="240" w:lineRule="auto"/>
        <w:rPr>
          <w:rFonts w:ascii="Times New Roman" w:eastAsia="Times New Roman" w:hAnsi="Times New Roman" w:cs="Times New Roman"/>
        </w:rPr>
      </w:pPr>
      <w:r w:rsidRPr="00857A31">
        <w:rPr>
          <w:rFonts w:ascii="Times New Roman" w:eastAsia="Times New Roman" w:hAnsi="Times New Roman" w:cs="Times New Roman"/>
        </w:rPr>
        <w:t xml:space="preserve">Figure 2: Pectoral muscle after last IM voriconazole injection (group 1) showing hemorrhage (black arrow) and inflammatory reaction with </w:t>
      </w:r>
      <w:proofErr w:type="spellStart"/>
      <w:r w:rsidRPr="00857A31">
        <w:rPr>
          <w:rFonts w:ascii="Times New Roman" w:eastAsia="Times New Roman" w:hAnsi="Times New Roman" w:cs="Times New Roman"/>
        </w:rPr>
        <w:t>hets</w:t>
      </w:r>
      <w:proofErr w:type="spellEnd"/>
      <w:r w:rsidRPr="00857A31">
        <w:rPr>
          <w:rFonts w:ascii="Times New Roman" w:eastAsia="Times New Roman" w:hAnsi="Times New Roman" w:cs="Times New Roman"/>
        </w:rPr>
        <w:t xml:space="preserve">, </w:t>
      </w:r>
      <w:proofErr w:type="spellStart"/>
      <w:r w:rsidRPr="00857A31">
        <w:rPr>
          <w:rFonts w:ascii="Times New Roman" w:eastAsia="Times New Roman" w:hAnsi="Times New Roman" w:cs="Times New Roman"/>
        </w:rPr>
        <w:t>lymphs</w:t>
      </w:r>
      <w:proofErr w:type="spellEnd"/>
      <w:r w:rsidRPr="00857A31">
        <w:rPr>
          <w:rFonts w:ascii="Times New Roman" w:eastAsia="Times New Roman" w:hAnsi="Times New Roman" w:cs="Times New Roman"/>
        </w:rPr>
        <w:t>, plasma cells, histiocytes (white arrow), and histiocytes with hemosiderin (black star)</w:t>
      </w:r>
    </w:p>
    <w:p w14:paraId="1B353834" w14:textId="77777777" w:rsidR="009D5EB4" w:rsidRPr="00857A31" w:rsidRDefault="009D5EB4">
      <w:pPr>
        <w:spacing w:line="240" w:lineRule="auto"/>
        <w:rPr>
          <w:rFonts w:ascii="Times New Roman" w:eastAsia="Times New Roman" w:hAnsi="Times New Roman" w:cs="Times New Roman"/>
          <w:b/>
        </w:rPr>
      </w:pPr>
    </w:p>
    <w:p w14:paraId="59DAFA03" w14:textId="30BA6EDE" w:rsidR="009D5EB4" w:rsidRPr="00857A31" w:rsidRDefault="00857A31">
      <w:pPr>
        <w:spacing w:line="240" w:lineRule="auto"/>
        <w:rPr>
          <w:rFonts w:ascii="Times New Roman" w:eastAsia="Times New Roman" w:hAnsi="Times New Roman" w:cs="Times New Roman"/>
          <w:b/>
        </w:rPr>
      </w:pPr>
      <w:r w:rsidRPr="00857A31">
        <w:rPr>
          <w:rFonts w:ascii="Times New Roman" w:hAnsi="Times New Roman" w:cs="Times New Roman"/>
        </w:rPr>
        <w:br w:type="page"/>
      </w:r>
    </w:p>
    <w:p w14:paraId="40B63CAD" w14:textId="77777777" w:rsidR="009D5EB4" w:rsidRPr="00857A31" w:rsidRDefault="00857A31">
      <w:pPr>
        <w:spacing w:line="240" w:lineRule="auto"/>
        <w:rPr>
          <w:rFonts w:ascii="Times New Roman" w:eastAsia="Times New Roman" w:hAnsi="Times New Roman" w:cs="Times New Roman"/>
        </w:rPr>
      </w:pPr>
      <w:r w:rsidRPr="00857A31">
        <w:rPr>
          <w:rFonts w:ascii="Times New Roman" w:eastAsia="Times New Roman" w:hAnsi="Times New Roman" w:cs="Times New Roman"/>
          <w:b/>
        </w:rPr>
        <w:lastRenderedPageBreak/>
        <w:t xml:space="preserve">Diagnostic accuracy of seven radiographic views, alone and in combination, for diagnosis of pectoral girdle fractures in wild passerines after window collisions. </w:t>
      </w:r>
      <w:r w:rsidRPr="00857A31">
        <w:rPr>
          <w:rFonts w:ascii="Times New Roman" w:eastAsia="Times New Roman" w:hAnsi="Times New Roman" w:cs="Times New Roman"/>
          <w:i/>
        </w:rPr>
        <w:t>Journal of the American Veterinary Medical Association</w:t>
      </w:r>
      <w:r w:rsidRPr="00857A31">
        <w:rPr>
          <w:rFonts w:ascii="Times New Roman" w:eastAsia="Times New Roman" w:hAnsi="Times New Roman" w:cs="Times New Roman"/>
        </w:rPr>
        <w:t xml:space="preserve"> (2022). 260(6):1-6. Matt, Crystal L., Girolamo N, Hallman RM, Bailey KL, O’Connell TJ, </w:t>
      </w:r>
      <w:proofErr w:type="spellStart"/>
      <w:r w:rsidRPr="00857A31">
        <w:rPr>
          <w:rFonts w:ascii="Times New Roman" w:eastAsia="Times New Roman" w:hAnsi="Times New Roman" w:cs="Times New Roman"/>
        </w:rPr>
        <w:t>Brandao</w:t>
      </w:r>
      <w:proofErr w:type="spellEnd"/>
      <w:r w:rsidRPr="00857A31">
        <w:rPr>
          <w:rFonts w:ascii="Times New Roman" w:eastAsia="Times New Roman" w:hAnsi="Times New Roman" w:cs="Times New Roman"/>
        </w:rPr>
        <w:t xml:space="preserve"> J. -Review by LEM</w:t>
      </w:r>
    </w:p>
    <w:p w14:paraId="2A428ECB" w14:textId="6B98E8BC" w:rsidR="009D5EB4" w:rsidRPr="00857A31" w:rsidRDefault="009D5EB4">
      <w:pPr>
        <w:spacing w:line="240" w:lineRule="auto"/>
        <w:rPr>
          <w:rFonts w:ascii="Times New Roman" w:eastAsia="Times New Roman" w:hAnsi="Times New Roman" w:cs="Times New Roman"/>
        </w:rPr>
      </w:pPr>
    </w:p>
    <w:p w14:paraId="566CC255" w14:textId="77777777" w:rsidR="009D5EB4" w:rsidRPr="00857A31" w:rsidRDefault="00857A31">
      <w:pPr>
        <w:spacing w:line="240" w:lineRule="auto"/>
        <w:rPr>
          <w:rFonts w:ascii="Times New Roman" w:eastAsia="Times New Roman" w:hAnsi="Times New Roman" w:cs="Times New Roman"/>
          <w:sz w:val="20"/>
          <w:szCs w:val="20"/>
        </w:rPr>
      </w:pPr>
      <w:r w:rsidRPr="00857A31">
        <w:rPr>
          <w:rFonts w:ascii="Times New Roman" w:eastAsia="Times New Roman" w:hAnsi="Times New Roman" w:cs="Times New Roman"/>
          <w:b/>
          <w:sz w:val="20"/>
          <w:szCs w:val="20"/>
        </w:rPr>
        <w:t>OBJECTIVE:</w:t>
      </w:r>
      <w:r w:rsidRPr="00857A31">
        <w:rPr>
          <w:rFonts w:ascii="Times New Roman" w:eastAsia="Times New Roman" w:hAnsi="Times New Roman" w:cs="Times New Roman"/>
          <w:sz w:val="20"/>
          <w:szCs w:val="20"/>
        </w:rPr>
        <w:t xml:space="preserve"> To determine the prevalence of pectoral girdle fractures in wild passerines found dead following presumed window collision and evaluate the diagnostic accuracy of various radiographic views for diagnosis of pectoral girdle fractures. </w:t>
      </w:r>
      <w:r w:rsidRPr="00857A31">
        <w:rPr>
          <w:rFonts w:ascii="Times New Roman" w:eastAsia="Times New Roman" w:hAnsi="Times New Roman" w:cs="Times New Roman"/>
          <w:b/>
          <w:sz w:val="20"/>
          <w:szCs w:val="20"/>
        </w:rPr>
        <w:t>SAMPLE:</w:t>
      </w:r>
      <w:r w:rsidRPr="00857A31">
        <w:rPr>
          <w:rFonts w:ascii="Times New Roman" w:eastAsia="Times New Roman" w:hAnsi="Times New Roman" w:cs="Times New Roman"/>
          <w:sz w:val="20"/>
          <w:szCs w:val="20"/>
        </w:rPr>
        <w:t xml:space="preserve"> Cadavers of 103 wild passerines that presumptively died </w:t>
      </w:r>
      <w:proofErr w:type="gramStart"/>
      <w:r w:rsidRPr="00857A31">
        <w:rPr>
          <w:rFonts w:ascii="Times New Roman" w:eastAsia="Times New Roman" w:hAnsi="Times New Roman" w:cs="Times New Roman"/>
          <w:sz w:val="20"/>
          <w:szCs w:val="20"/>
        </w:rPr>
        <w:t>as a result of</w:t>
      </w:r>
      <w:proofErr w:type="gramEnd"/>
      <w:r w:rsidRPr="00857A31">
        <w:rPr>
          <w:rFonts w:ascii="Times New Roman" w:eastAsia="Times New Roman" w:hAnsi="Times New Roman" w:cs="Times New Roman"/>
          <w:sz w:val="20"/>
          <w:szCs w:val="20"/>
        </w:rPr>
        <w:t xml:space="preserve"> window collisions. </w:t>
      </w:r>
      <w:r w:rsidRPr="00857A31">
        <w:rPr>
          <w:rFonts w:ascii="Times New Roman" w:eastAsia="Times New Roman" w:hAnsi="Times New Roman" w:cs="Times New Roman"/>
          <w:b/>
          <w:sz w:val="20"/>
          <w:szCs w:val="20"/>
        </w:rPr>
        <w:t xml:space="preserve">PROCEDURES: </w:t>
      </w:r>
      <w:r w:rsidRPr="00857A31">
        <w:rPr>
          <w:rFonts w:ascii="Times New Roman" w:eastAsia="Times New Roman" w:hAnsi="Times New Roman" w:cs="Times New Roman"/>
          <w:sz w:val="20"/>
          <w:szCs w:val="20"/>
        </w:rPr>
        <w:t>Seven radiographic projections (</w:t>
      </w:r>
      <w:proofErr w:type="spellStart"/>
      <w:r w:rsidRPr="00857A31">
        <w:rPr>
          <w:rFonts w:ascii="Times New Roman" w:eastAsia="Times New Roman" w:hAnsi="Times New Roman" w:cs="Times New Roman"/>
          <w:sz w:val="20"/>
          <w:szCs w:val="20"/>
        </w:rPr>
        <w:t>ventrodorsal</w:t>
      </w:r>
      <w:proofErr w:type="spellEnd"/>
      <w:r w:rsidRPr="00857A31">
        <w:rPr>
          <w:rFonts w:ascii="Times New Roman" w:eastAsia="Times New Roman" w:hAnsi="Times New Roman" w:cs="Times New Roman"/>
          <w:sz w:val="20"/>
          <w:szCs w:val="20"/>
        </w:rPr>
        <w:t xml:space="preserve">, dorsoventral, lateral, and 4 oblique views) were obtained for each cadaver. A necropsy was then performed, and </w:t>
      </w:r>
      <w:r w:rsidRPr="00857A31">
        <w:rPr>
          <w:rFonts w:ascii="Times New Roman" w:eastAsia="Times New Roman" w:hAnsi="Times New Roman" w:cs="Times New Roman"/>
          <w:sz w:val="20"/>
          <w:szCs w:val="20"/>
          <w:highlight w:val="yellow"/>
        </w:rPr>
        <w:t>each bone of the pectoral girdle (coracoid, clavicle, and scapula</w:t>
      </w:r>
      <w:r w:rsidRPr="00857A31">
        <w:rPr>
          <w:rFonts w:ascii="Times New Roman" w:eastAsia="Times New Roman" w:hAnsi="Times New Roman" w:cs="Times New Roman"/>
          <w:sz w:val="20"/>
          <w:szCs w:val="20"/>
        </w:rPr>
        <w:t xml:space="preserve">) was evaluated for fractures. Radiographs were evaluated in a randomized order by a blinded observer, and results were compared with results of necropsy. </w:t>
      </w:r>
      <w:r w:rsidRPr="00857A31">
        <w:rPr>
          <w:rFonts w:ascii="Times New Roman" w:eastAsia="Times New Roman" w:hAnsi="Times New Roman" w:cs="Times New Roman"/>
          <w:b/>
          <w:sz w:val="20"/>
          <w:szCs w:val="20"/>
        </w:rPr>
        <w:t xml:space="preserve">RESULTS: </w:t>
      </w:r>
      <w:r w:rsidRPr="00857A31">
        <w:rPr>
          <w:rFonts w:ascii="Times New Roman" w:eastAsia="Gungsuh" w:hAnsi="Times New Roman" w:cs="Times New Roman"/>
          <w:sz w:val="20"/>
          <w:szCs w:val="20"/>
        </w:rPr>
        <w:t xml:space="preserve">Fifty-six of the 103 (54%) cadavers had ≥ 1 pectoral girdle fracture. </w:t>
      </w:r>
      <w:r w:rsidRPr="00857A31">
        <w:rPr>
          <w:rFonts w:ascii="Times New Roman" w:eastAsia="Times New Roman" w:hAnsi="Times New Roman" w:cs="Times New Roman"/>
          <w:sz w:val="20"/>
          <w:szCs w:val="20"/>
          <w:highlight w:val="yellow"/>
        </w:rPr>
        <w:t>Overall accuracy of using individual radiographic projections to diagnose pectoral girdle fractures ranged from 63.1% to 72.8%</w:t>
      </w:r>
      <w:r w:rsidRPr="00857A31">
        <w:rPr>
          <w:rFonts w:ascii="Times New Roman" w:eastAsia="Times New Roman" w:hAnsi="Times New Roman" w:cs="Times New Roman"/>
          <w:sz w:val="20"/>
          <w:szCs w:val="20"/>
        </w:rPr>
        <w:t xml:space="preserve">, sensitivity ranged from 21.3% to 51.1%, and specificity ranged from 85.7% to 100.0%. The sensitivity of using various combinations of radiographic projections to diagnose pectoral girdle fractures ranged from 51.1% to 66.0%; specificity ranged from 76.8% to 96.4%. </w:t>
      </w:r>
      <w:r w:rsidRPr="00857A31">
        <w:rPr>
          <w:rFonts w:ascii="Times New Roman" w:eastAsia="Times New Roman" w:hAnsi="Times New Roman" w:cs="Times New Roman"/>
          <w:b/>
          <w:sz w:val="20"/>
          <w:szCs w:val="20"/>
          <w:highlight w:val="yellow"/>
        </w:rPr>
        <w:t xml:space="preserve">CLINICAL RELEVANCE: </w:t>
      </w:r>
      <w:r w:rsidRPr="00857A31">
        <w:rPr>
          <w:rFonts w:ascii="Times New Roman" w:eastAsia="Times New Roman" w:hAnsi="Times New Roman" w:cs="Times New Roman"/>
          <w:sz w:val="20"/>
          <w:szCs w:val="20"/>
          <w:highlight w:val="yellow"/>
        </w:rPr>
        <w:t>Radiography alone appeared to have limited accuracy for diagnosing fractures of the bones of the pectoral girdle in wild passerines after collision with a window. Both individual radiographic projections and combinations of projections resulted in numerous false negative but few false positive results.</w:t>
      </w:r>
    </w:p>
    <w:p w14:paraId="256826C0" w14:textId="77777777" w:rsidR="009D5EB4" w:rsidRPr="00857A31" w:rsidRDefault="009D5EB4">
      <w:pPr>
        <w:spacing w:line="240" w:lineRule="auto"/>
        <w:rPr>
          <w:rFonts w:ascii="Times New Roman" w:eastAsia="Times New Roman" w:hAnsi="Times New Roman" w:cs="Times New Roman"/>
        </w:rPr>
      </w:pPr>
    </w:p>
    <w:p w14:paraId="27A34E7F" w14:textId="67E3ACDD" w:rsidR="009D5EB4" w:rsidRPr="00857A31" w:rsidRDefault="00857A31">
      <w:pPr>
        <w:spacing w:line="240" w:lineRule="auto"/>
        <w:rPr>
          <w:rFonts w:ascii="Times New Roman" w:eastAsia="Times New Roman" w:hAnsi="Times New Roman" w:cs="Times New Roman"/>
        </w:rPr>
      </w:pPr>
      <w:r w:rsidRPr="00857A31">
        <w:rPr>
          <w:rFonts w:ascii="Times New Roman" w:eastAsia="Cardo" w:hAnsi="Times New Roman" w:cs="Times New Roman"/>
        </w:rPr>
        <w:t xml:space="preserve">Background: Window collisions among leading cause of trauma in wild birds → often causes fractures or </w:t>
      </w:r>
      <w:proofErr w:type="spellStart"/>
      <w:r w:rsidRPr="00857A31">
        <w:rPr>
          <w:rFonts w:ascii="Times New Roman" w:eastAsia="Cardo" w:hAnsi="Times New Roman" w:cs="Times New Roman"/>
        </w:rPr>
        <w:t>luxations</w:t>
      </w:r>
      <w:proofErr w:type="spellEnd"/>
      <w:r w:rsidRPr="00857A31">
        <w:rPr>
          <w:rFonts w:ascii="Times New Roman" w:eastAsia="Cardo" w:hAnsi="Times New Roman" w:cs="Times New Roman"/>
        </w:rPr>
        <w:t xml:space="preserve"> of pectoral girdl</w:t>
      </w:r>
      <w:r>
        <w:rPr>
          <w:rFonts w:ascii="Times New Roman" w:eastAsia="Cardo" w:hAnsi="Times New Roman" w:cs="Times New Roman"/>
        </w:rPr>
        <w:t xml:space="preserve">e bones </w:t>
      </w:r>
      <w:r w:rsidRPr="00857A31">
        <w:rPr>
          <w:rFonts w:ascii="Times New Roman" w:eastAsia="Cardo" w:hAnsi="Times New Roman" w:cs="Times New Roman"/>
        </w:rPr>
        <w:sym w:font="Wingdings" w:char="F0E0"/>
      </w:r>
      <w:r>
        <w:rPr>
          <w:rFonts w:ascii="Times New Roman" w:eastAsia="Cardo" w:hAnsi="Times New Roman" w:cs="Times New Roman"/>
        </w:rPr>
        <w:t xml:space="preserve"> </w:t>
      </w:r>
    </w:p>
    <w:p w14:paraId="3F072133" w14:textId="77777777" w:rsidR="009D5EB4" w:rsidRPr="00857A31" w:rsidRDefault="00857A31">
      <w:pPr>
        <w:numPr>
          <w:ilvl w:val="0"/>
          <w:numId w:val="9"/>
        </w:numPr>
        <w:spacing w:line="240" w:lineRule="auto"/>
        <w:rPr>
          <w:rFonts w:ascii="Times New Roman" w:eastAsia="Times New Roman" w:hAnsi="Times New Roman" w:cs="Times New Roman"/>
        </w:rPr>
      </w:pPr>
      <w:r w:rsidRPr="00857A31">
        <w:rPr>
          <w:rFonts w:ascii="Times New Roman" w:eastAsia="Cardo" w:hAnsi="Times New Roman" w:cs="Times New Roman"/>
        </w:rPr>
        <w:t xml:space="preserve">Anatomy of pectoral girdle: coracoid, clavicle, scapula → form </w:t>
      </w:r>
      <w:proofErr w:type="spellStart"/>
      <w:r w:rsidRPr="00857A31">
        <w:rPr>
          <w:rFonts w:ascii="Times New Roman" w:eastAsia="Cardo" w:hAnsi="Times New Roman" w:cs="Times New Roman"/>
        </w:rPr>
        <w:t>triosseal</w:t>
      </w:r>
      <w:proofErr w:type="spellEnd"/>
      <w:r w:rsidRPr="00857A31">
        <w:rPr>
          <w:rFonts w:ascii="Times New Roman" w:eastAsia="Cardo" w:hAnsi="Times New Roman" w:cs="Times New Roman"/>
        </w:rPr>
        <w:t xml:space="preserve"> canal</w:t>
      </w:r>
    </w:p>
    <w:p w14:paraId="0F916ACF" w14:textId="77777777" w:rsidR="009D5EB4" w:rsidRPr="00857A31" w:rsidRDefault="00857A31">
      <w:pPr>
        <w:numPr>
          <w:ilvl w:val="1"/>
          <w:numId w:val="9"/>
        </w:numPr>
        <w:spacing w:line="240" w:lineRule="auto"/>
        <w:rPr>
          <w:rFonts w:ascii="Times New Roman" w:eastAsia="Times New Roman" w:hAnsi="Times New Roman" w:cs="Times New Roman"/>
        </w:rPr>
      </w:pPr>
      <w:r w:rsidRPr="00857A31">
        <w:rPr>
          <w:rFonts w:ascii="Times New Roman" w:eastAsia="Times New Roman" w:hAnsi="Times New Roman" w:cs="Times New Roman"/>
        </w:rPr>
        <w:t>Coracoids: struts for wings and prevent collapse of thoracic cavity during down strokes</w:t>
      </w:r>
    </w:p>
    <w:p w14:paraId="58BB5366" w14:textId="77777777" w:rsidR="009D5EB4" w:rsidRPr="00857A31" w:rsidRDefault="00857A31">
      <w:pPr>
        <w:numPr>
          <w:ilvl w:val="1"/>
          <w:numId w:val="9"/>
        </w:numPr>
        <w:spacing w:line="240" w:lineRule="auto"/>
        <w:rPr>
          <w:rFonts w:ascii="Times New Roman" w:eastAsia="Times New Roman" w:hAnsi="Times New Roman" w:cs="Times New Roman"/>
        </w:rPr>
      </w:pPr>
      <w:r w:rsidRPr="00857A31">
        <w:rPr>
          <w:rFonts w:ascii="Times New Roman" w:eastAsia="Times New Roman" w:hAnsi="Times New Roman" w:cs="Times New Roman"/>
        </w:rPr>
        <w:t>Clavicles: struts for shoulder joints, act as elastic springs to assist in flight/respiration</w:t>
      </w:r>
    </w:p>
    <w:p w14:paraId="257B65D8" w14:textId="77777777" w:rsidR="009D5EB4" w:rsidRPr="00857A31" w:rsidRDefault="00857A31">
      <w:pPr>
        <w:numPr>
          <w:ilvl w:val="1"/>
          <w:numId w:val="9"/>
        </w:numPr>
        <w:spacing w:line="240" w:lineRule="auto"/>
        <w:rPr>
          <w:rFonts w:ascii="Times New Roman" w:eastAsia="Times New Roman" w:hAnsi="Times New Roman" w:cs="Times New Roman"/>
        </w:rPr>
      </w:pPr>
      <w:r w:rsidRPr="00857A31">
        <w:rPr>
          <w:rFonts w:ascii="Times New Roman" w:eastAsia="Times New Roman" w:hAnsi="Times New Roman" w:cs="Times New Roman"/>
        </w:rPr>
        <w:t>Scapulae: support for thoracic cavity during flight, angled with coracoids</w:t>
      </w:r>
    </w:p>
    <w:p w14:paraId="09FED7A1" w14:textId="77777777" w:rsidR="009D5EB4" w:rsidRPr="00857A31" w:rsidRDefault="00857A31">
      <w:pPr>
        <w:numPr>
          <w:ilvl w:val="1"/>
          <w:numId w:val="9"/>
        </w:numPr>
        <w:spacing w:line="240" w:lineRule="auto"/>
        <w:rPr>
          <w:rFonts w:ascii="Times New Roman" w:eastAsia="Times New Roman" w:hAnsi="Times New Roman" w:cs="Times New Roman"/>
        </w:rPr>
      </w:pPr>
      <w:r w:rsidRPr="00857A31">
        <w:rPr>
          <w:rFonts w:ascii="Times New Roman" w:eastAsia="Times New Roman" w:hAnsi="Times New Roman" w:cs="Times New Roman"/>
        </w:rPr>
        <w:t>Principle muscle group (supracoracoideus muscle) tendons run though canal</w:t>
      </w:r>
    </w:p>
    <w:p w14:paraId="10A2EBE5" w14:textId="77777777" w:rsidR="009D5EB4" w:rsidRPr="00857A31" w:rsidRDefault="00857A31">
      <w:pPr>
        <w:numPr>
          <w:ilvl w:val="1"/>
          <w:numId w:val="9"/>
        </w:numPr>
        <w:spacing w:line="240" w:lineRule="auto"/>
        <w:rPr>
          <w:rFonts w:ascii="Times New Roman" w:eastAsia="Times New Roman" w:hAnsi="Times New Roman" w:cs="Times New Roman"/>
        </w:rPr>
      </w:pPr>
      <w:proofErr w:type="spellStart"/>
      <w:r w:rsidRPr="00857A31">
        <w:rPr>
          <w:rFonts w:ascii="Times New Roman" w:eastAsia="Times New Roman" w:hAnsi="Times New Roman" w:cs="Times New Roman"/>
        </w:rPr>
        <w:t>Humerus</w:t>
      </w:r>
      <w:proofErr w:type="spellEnd"/>
      <w:r w:rsidRPr="00857A31">
        <w:rPr>
          <w:rFonts w:ascii="Times New Roman" w:eastAsia="Times New Roman" w:hAnsi="Times New Roman" w:cs="Times New Roman"/>
        </w:rPr>
        <w:t xml:space="preserve"> articulates with pectoral girdle to form shoulder</w:t>
      </w:r>
    </w:p>
    <w:p w14:paraId="554070B4" w14:textId="77777777" w:rsidR="009D5EB4" w:rsidRPr="00857A31" w:rsidRDefault="00857A31">
      <w:pPr>
        <w:numPr>
          <w:ilvl w:val="0"/>
          <w:numId w:val="5"/>
        </w:numPr>
        <w:spacing w:line="240" w:lineRule="auto"/>
        <w:rPr>
          <w:rFonts w:ascii="Times New Roman" w:eastAsia="Times New Roman" w:hAnsi="Times New Roman" w:cs="Times New Roman"/>
        </w:rPr>
      </w:pPr>
      <w:r w:rsidRPr="00857A31">
        <w:rPr>
          <w:rFonts w:ascii="Times New Roman" w:eastAsia="Times New Roman" w:hAnsi="Times New Roman" w:cs="Times New Roman"/>
        </w:rPr>
        <w:t>Pectoral girdle fractures typically diagnosed with palpation and/or radiography</w:t>
      </w:r>
    </w:p>
    <w:p w14:paraId="2430924B" w14:textId="755F13FD" w:rsidR="009D5EB4" w:rsidRPr="00857A31" w:rsidRDefault="00857A31">
      <w:pPr>
        <w:numPr>
          <w:ilvl w:val="0"/>
          <w:numId w:val="5"/>
        </w:numPr>
        <w:spacing w:line="240" w:lineRule="auto"/>
        <w:rPr>
          <w:rFonts w:ascii="Times New Roman" w:eastAsia="Times New Roman" w:hAnsi="Times New Roman" w:cs="Times New Roman"/>
        </w:rPr>
      </w:pPr>
      <w:r w:rsidRPr="00857A31">
        <w:rPr>
          <w:rFonts w:ascii="Times New Roman" w:eastAsia="Times New Roman" w:hAnsi="Times New Roman" w:cs="Times New Roman"/>
        </w:rPr>
        <w:t xml:space="preserve">Recent study </w:t>
      </w:r>
      <w:r>
        <w:rPr>
          <w:rFonts w:ascii="Times New Roman" w:eastAsia="Times New Roman" w:hAnsi="Times New Roman" w:cs="Times New Roman"/>
        </w:rPr>
        <w:t xml:space="preserve">(2015) </w:t>
      </w:r>
      <w:r w:rsidRPr="00857A31">
        <w:rPr>
          <w:rFonts w:ascii="Times New Roman" w:eastAsia="Times New Roman" w:hAnsi="Times New Roman" w:cs="Times New Roman"/>
        </w:rPr>
        <w:t>showed addition of caudoventral-to-craniodorsal oblique view (Cd45V-CrD oblique view or “H view”) made at 45 degrees to frontal plane, to standard VD view, would increase chance of identifying pectoral girdle fractures</w:t>
      </w:r>
    </w:p>
    <w:p w14:paraId="7669061C" w14:textId="1DB0F793" w:rsidR="009D5EB4" w:rsidRPr="00857A31" w:rsidRDefault="00857A31">
      <w:pPr>
        <w:numPr>
          <w:ilvl w:val="0"/>
          <w:numId w:val="5"/>
        </w:numPr>
        <w:spacing w:line="240" w:lineRule="auto"/>
        <w:rPr>
          <w:rFonts w:ascii="Times New Roman" w:eastAsia="Times New Roman" w:hAnsi="Times New Roman" w:cs="Times New Roman"/>
        </w:rPr>
      </w:pPr>
      <w:r w:rsidRPr="00857A31">
        <w:rPr>
          <w:rFonts w:ascii="Times New Roman" w:eastAsia="Times New Roman" w:hAnsi="Times New Roman" w:cs="Times New Roman"/>
        </w:rPr>
        <w:t>Objective: determine prevalence of pectoral girdle fractures in wild passerines found dead following presumed window Collison; evaluate diagnostic accuracy of rads/confirm with necropsy</w:t>
      </w:r>
    </w:p>
    <w:p w14:paraId="361C4939" w14:textId="77777777" w:rsidR="009D5EB4" w:rsidRPr="00857A31" w:rsidRDefault="009D5EB4">
      <w:pPr>
        <w:spacing w:line="240" w:lineRule="auto"/>
        <w:rPr>
          <w:rFonts w:ascii="Times New Roman" w:eastAsia="Times New Roman" w:hAnsi="Times New Roman" w:cs="Times New Roman"/>
        </w:rPr>
      </w:pPr>
    </w:p>
    <w:p w14:paraId="7631DCA8" w14:textId="77777777" w:rsidR="009D5EB4" w:rsidRPr="00857A31" w:rsidRDefault="00857A31">
      <w:pPr>
        <w:spacing w:line="240" w:lineRule="auto"/>
        <w:rPr>
          <w:rFonts w:ascii="Times New Roman" w:eastAsia="Times New Roman" w:hAnsi="Times New Roman" w:cs="Times New Roman"/>
        </w:rPr>
      </w:pPr>
      <w:r w:rsidRPr="00857A31">
        <w:rPr>
          <w:rFonts w:ascii="Times New Roman" w:eastAsia="Times New Roman" w:hAnsi="Times New Roman" w:cs="Times New Roman"/>
        </w:rPr>
        <w:t xml:space="preserve">Methods: n=103 cadavers; median weight 14g; </w:t>
      </w:r>
      <w:proofErr w:type="spellStart"/>
      <w:r w:rsidRPr="00857A31">
        <w:rPr>
          <w:rFonts w:ascii="Times New Roman" w:eastAsia="Times New Roman" w:hAnsi="Times New Roman" w:cs="Times New Roman"/>
        </w:rPr>
        <w:t>lincoln's</w:t>
      </w:r>
      <w:proofErr w:type="spellEnd"/>
      <w:r w:rsidRPr="00857A31">
        <w:rPr>
          <w:rFonts w:ascii="Times New Roman" w:eastAsia="Times New Roman" w:hAnsi="Times New Roman" w:cs="Times New Roman"/>
        </w:rPr>
        <w:t xml:space="preserve"> sparrows, painted buntings, etc.</w:t>
      </w:r>
    </w:p>
    <w:p w14:paraId="71EB07C6" w14:textId="77777777" w:rsidR="009D5EB4" w:rsidRPr="00857A31" w:rsidRDefault="00857A31">
      <w:pPr>
        <w:numPr>
          <w:ilvl w:val="0"/>
          <w:numId w:val="2"/>
        </w:numPr>
        <w:spacing w:line="240" w:lineRule="auto"/>
        <w:rPr>
          <w:rFonts w:ascii="Times New Roman" w:eastAsia="Times New Roman" w:hAnsi="Times New Roman" w:cs="Times New Roman"/>
        </w:rPr>
      </w:pPr>
      <w:r w:rsidRPr="00857A31">
        <w:rPr>
          <w:rFonts w:ascii="Times New Roman" w:eastAsia="Times New Roman" w:hAnsi="Times New Roman" w:cs="Times New Roman"/>
        </w:rPr>
        <w:t>Seven rad views: VD, DV, right lateral, 4 oblique views</w:t>
      </w:r>
    </w:p>
    <w:p w14:paraId="340A4E2E" w14:textId="77777777" w:rsidR="009D5EB4" w:rsidRPr="00857A31" w:rsidRDefault="00857A31">
      <w:pPr>
        <w:numPr>
          <w:ilvl w:val="1"/>
          <w:numId w:val="2"/>
        </w:numPr>
        <w:spacing w:line="240" w:lineRule="auto"/>
        <w:rPr>
          <w:rFonts w:ascii="Times New Roman" w:eastAsia="Times New Roman" w:hAnsi="Times New Roman" w:cs="Times New Roman"/>
        </w:rPr>
      </w:pPr>
      <w:r w:rsidRPr="00857A31">
        <w:rPr>
          <w:rFonts w:ascii="Times New Roman" w:eastAsia="Times New Roman" w:hAnsi="Times New Roman" w:cs="Times New Roman"/>
        </w:rPr>
        <w:t>Obliques: bird slanted on foam block vs. x-ray tube slanted</w:t>
      </w:r>
    </w:p>
    <w:p w14:paraId="0A661228" w14:textId="77777777" w:rsidR="009D5EB4" w:rsidRPr="00857A31" w:rsidRDefault="009D5EB4">
      <w:pPr>
        <w:spacing w:line="240" w:lineRule="auto"/>
        <w:rPr>
          <w:rFonts w:ascii="Times New Roman" w:eastAsia="Times New Roman" w:hAnsi="Times New Roman" w:cs="Times New Roman"/>
        </w:rPr>
      </w:pPr>
    </w:p>
    <w:p w14:paraId="08D33B09" w14:textId="77777777" w:rsidR="009D5EB4" w:rsidRPr="00857A31" w:rsidRDefault="00857A31">
      <w:pPr>
        <w:spacing w:line="240" w:lineRule="auto"/>
        <w:rPr>
          <w:rFonts w:ascii="Times New Roman" w:eastAsia="Times New Roman" w:hAnsi="Times New Roman" w:cs="Times New Roman"/>
        </w:rPr>
      </w:pPr>
      <w:r w:rsidRPr="00857A31">
        <w:rPr>
          <w:rFonts w:ascii="Times New Roman" w:eastAsia="Times New Roman" w:hAnsi="Times New Roman" w:cs="Times New Roman"/>
        </w:rPr>
        <w:t>Key Points:</w:t>
      </w:r>
    </w:p>
    <w:p w14:paraId="2A8C8C15" w14:textId="77777777" w:rsidR="009D5EB4" w:rsidRPr="00857A31" w:rsidRDefault="00857A31">
      <w:pPr>
        <w:numPr>
          <w:ilvl w:val="0"/>
          <w:numId w:val="4"/>
        </w:numPr>
        <w:spacing w:line="240" w:lineRule="auto"/>
        <w:rPr>
          <w:rFonts w:ascii="Times New Roman" w:eastAsia="Times New Roman" w:hAnsi="Times New Roman" w:cs="Times New Roman"/>
        </w:rPr>
      </w:pPr>
      <w:r w:rsidRPr="00857A31">
        <w:rPr>
          <w:rFonts w:ascii="Times New Roman" w:eastAsia="Times New Roman" w:hAnsi="Times New Roman" w:cs="Times New Roman"/>
        </w:rPr>
        <w:t>Confirmed at necropsy: 56/103 birds had at least 1 fracture of the pectoral girdle (54%)</w:t>
      </w:r>
    </w:p>
    <w:p w14:paraId="6CE6C3DD" w14:textId="77777777" w:rsidR="009D5EB4" w:rsidRPr="00857A31" w:rsidRDefault="00857A31">
      <w:pPr>
        <w:numPr>
          <w:ilvl w:val="1"/>
          <w:numId w:val="4"/>
        </w:numPr>
        <w:spacing w:line="240" w:lineRule="auto"/>
        <w:rPr>
          <w:rFonts w:ascii="Times New Roman" w:eastAsia="Times New Roman" w:hAnsi="Times New Roman" w:cs="Times New Roman"/>
        </w:rPr>
      </w:pPr>
      <w:r w:rsidRPr="00857A31">
        <w:rPr>
          <w:rFonts w:ascii="Times New Roman" w:eastAsia="Times New Roman" w:hAnsi="Times New Roman" w:cs="Times New Roman"/>
        </w:rPr>
        <w:t>41 had scapula fracture(s) &gt; 18 had clavicle fracture(s) &gt;14 had coracoid fracture(s)</w:t>
      </w:r>
    </w:p>
    <w:p w14:paraId="6BF4E500" w14:textId="77777777" w:rsidR="009D5EB4" w:rsidRPr="00857A31" w:rsidRDefault="00857A31">
      <w:pPr>
        <w:numPr>
          <w:ilvl w:val="1"/>
          <w:numId w:val="4"/>
        </w:numPr>
        <w:spacing w:line="240" w:lineRule="auto"/>
        <w:rPr>
          <w:rFonts w:ascii="Times New Roman" w:eastAsia="Times New Roman" w:hAnsi="Times New Roman" w:cs="Times New Roman"/>
        </w:rPr>
      </w:pPr>
      <w:r w:rsidRPr="00857A31">
        <w:rPr>
          <w:rFonts w:ascii="Times New Roman" w:eastAsia="Times New Roman" w:hAnsi="Times New Roman" w:cs="Times New Roman"/>
        </w:rPr>
        <w:t>Most birds have unilateral fractures; right side more affected than left</w:t>
      </w:r>
    </w:p>
    <w:p w14:paraId="2D022A9C" w14:textId="77777777" w:rsidR="009D5EB4" w:rsidRPr="00857A31" w:rsidRDefault="00857A31">
      <w:pPr>
        <w:numPr>
          <w:ilvl w:val="0"/>
          <w:numId w:val="4"/>
        </w:numPr>
        <w:spacing w:line="240" w:lineRule="auto"/>
        <w:rPr>
          <w:rFonts w:ascii="Times New Roman" w:eastAsia="Times New Roman" w:hAnsi="Times New Roman" w:cs="Times New Roman"/>
        </w:rPr>
      </w:pPr>
      <w:r w:rsidRPr="00857A31">
        <w:rPr>
          <w:rFonts w:ascii="Times New Roman" w:eastAsia="Times New Roman" w:hAnsi="Times New Roman" w:cs="Times New Roman"/>
        </w:rPr>
        <w:t>Similar accuracy between standard VD and DV views vs. additional oblique view</w:t>
      </w:r>
    </w:p>
    <w:p w14:paraId="47297505" w14:textId="77777777" w:rsidR="009D5EB4" w:rsidRPr="00857A31" w:rsidRDefault="00857A31">
      <w:pPr>
        <w:numPr>
          <w:ilvl w:val="1"/>
          <w:numId w:val="4"/>
        </w:numPr>
        <w:spacing w:line="240" w:lineRule="auto"/>
        <w:rPr>
          <w:rFonts w:ascii="Times New Roman" w:eastAsia="Times New Roman" w:hAnsi="Times New Roman" w:cs="Times New Roman"/>
        </w:rPr>
      </w:pPr>
      <w:r w:rsidRPr="00857A31">
        <w:rPr>
          <w:rFonts w:ascii="Times New Roman" w:eastAsia="Times New Roman" w:hAnsi="Times New Roman" w:cs="Times New Roman"/>
        </w:rPr>
        <w:t>Overall accuracy of individual rad views 63-74% vs. combo views 68-80%</w:t>
      </w:r>
    </w:p>
    <w:p w14:paraId="1C7B0C32" w14:textId="77777777" w:rsidR="009D5EB4" w:rsidRPr="00857A31" w:rsidRDefault="00857A31">
      <w:pPr>
        <w:numPr>
          <w:ilvl w:val="0"/>
          <w:numId w:val="4"/>
        </w:numPr>
        <w:spacing w:line="240" w:lineRule="auto"/>
        <w:rPr>
          <w:rFonts w:ascii="Times New Roman" w:eastAsia="Times New Roman" w:hAnsi="Times New Roman" w:cs="Times New Roman"/>
        </w:rPr>
      </w:pPr>
      <w:r w:rsidRPr="00857A31">
        <w:rPr>
          <w:rFonts w:ascii="Times New Roman" w:eastAsia="Times New Roman" w:hAnsi="Times New Roman" w:cs="Times New Roman"/>
        </w:rPr>
        <w:t xml:space="preserve">Both individual and combo rads had several false negatives (&gt;20%), few false positive (~5%) </w:t>
      </w:r>
    </w:p>
    <w:p w14:paraId="378FA9AA" w14:textId="77777777" w:rsidR="009D5EB4" w:rsidRPr="00857A31" w:rsidRDefault="00857A31">
      <w:pPr>
        <w:numPr>
          <w:ilvl w:val="1"/>
          <w:numId w:val="4"/>
        </w:numPr>
        <w:spacing w:line="240" w:lineRule="auto"/>
        <w:rPr>
          <w:rFonts w:ascii="Times New Roman" w:eastAsia="Times New Roman" w:hAnsi="Times New Roman" w:cs="Times New Roman"/>
        </w:rPr>
      </w:pPr>
      <w:r w:rsidRPr="00857A31">
        <w:rPr>
          <w:rFonts w:ascii="Times New Roman" w:eastAsia="Times New Roman" w:hAnsi="Times New Roman" w:cs="Times New Roman"/>
        </w:rPr>
        <w:t xml:space="preserve">Several views had &gt;20% false negatives (1 in 5 patients incorrectly declared </w:t>
      </w:r>
      <w:proofErr w:type="spellStart"/>
      <w:r w:rsidRPr="00857A31">
        <w:rPr>
          <w:rFonts w:ascii="Times New Roman" w:eastAsia="Times New Roman" w:hAnsi="Times New Roman" w:cs="Times New Roman"/>
        </w:rPr>
        <w:t>fx</w:t>
      </w:r>
      <w:proofErr w:type="spellEnd"/>
      <w:r w:rsidRPr="00857A31">
        <w:rPr>
          <w:rFonts w:ascii="Times New Roman" w:eastAsia="Times New Roman" w:hAnsi="Times New Roman" w:cs="Times New Roman"/>
        </w:rPr>
        <w:t xml:space="preserve"> free)</w:t>
      </w:r>
    </w:p>
    <w:p w14:paraId="1D6CADE2" w14:textId="77777777" w:rsidR="009D5EB4" w:rsidRPr="00857A31" w:rsidRDefault="00857A31">
      <w:pPr>
        <w:numPr>
          <w:ilvl w:val="0"/>
          <w:numId w:val="4"/>
        </w:numPr>
        <w:spacing w:line="240" w:lineRule="auto"/>
        <w:rPr>
          <w:rFonts w:ascii="Times New Roman" w:eastAsia="Times New Roman" w:hAnsi="Times New Roman" w:cs="Times New Roman"/>
        </w:rPr>
      </w:pPr>
      <w:r w:rsidRPr="00857A31">
        <w:rPr>
          <w:rFonts w:ascii="Times New Roman" w:eastAsia="Times New Roman" w:hAnsi="Times New Roman" w:cs="Times New Roman"/>
        </w:rPr>
        <w:t>Combination with the highest accuracy = right lateral, VD, and Cr45V-CdD oblique views</w:t>
      </w:r>
    </w:p>
    <w:p w14:paraId="6D5789BF" w14:textId="77777777" w:rsidR="009D5EB4" w:rsidRPr="00857A31" w:rsidRDefault="00857A31">
      <w:pPr>
        <w:numPr>
          <w:ilvl w:val="0"/>
          <w:numId w:val="4"/>
        </w:numPr>
        <w:spacing w:line="240" w:lineRule="auto"/>
        <w:rPr>
          <w:rFonts w:ascii="Times New Roman" w:eastAsia="Times New Roman" w:hAnsi="Times New Roman" w:cs="Times New Roman"/>
        </w:rPr>
      </w:pPr>
      <w:r w:rsidRPr="00857A31">
        <w:rPr>
          <w:rFonts w:ascii="Times New Roman" w:eastAsia="Times New Roman" w:hAnsi="Times New Roman" w:cs="Times New Roman"/>
        </w:rPr>
        <w:t xml:space="preserve">Similar accuracy between raising bird to </w:t>
      </w:r>
      <w:proofErr w:type="gramStart"/>
      <w:r w:rsidRPr="00857A31">
        <w:rPr>
          <w:rFonts w:ascii="Times New Roman" w:eastAsia="Times New Roman" w:hAnsi="Times New Roman" w:cs="Times New Roman"/>
        </w:rPr>
        <w:t>45 degree</w:t>
      </w:r>
      <w:proofErr w:type="gramEnd"/>
      <w:r w:rsidRPr="00857A31">
        <w:rPr>
          <w:rFonts w:ascii="Times New Roman" w:eastAsia="Times New Roman" w:hAnsi="Times New Roman" w:cs="Times New Roman"/>
        </w:rPr>
        <w:t xml:space="preserve"> angle (with wedge) vs. slanting x-ray tube</w:t>
      </w:r>
    </w:p>
    <w:p w14:paraId="524C4BA3" w14:textId="77777777" w:rsidR="009D5EB4" w:rsidRPr="00857A31" w:rsidRDefault="00857A31">
      <w:pPr>
        <w:numPr>
          <w:ilvl w:val="1"/>
          <w:numId w:val="4"/>
        </w:numPr>
        <w:spacing w:line="240" w:lineRule="auto"/>
        <w:rPr>
          <w:rFonts w:ascii="Times New Roman" w:eastAsia="Times New Roman" w:hAnsi="Times New Roman" w:cs="Times New Roman"/>
        </w:rPr>
      </w:pPr>
      <w:r w:rsidRPr="00857A31">
        <w:rPr>
          <w:rFonts w:ascii="Times New Roman" w:eastAsia="Times New Roman" w:hAnsi="Times New Roman" w:cs="Times New Roman"/>
        </w:rPr>
        <w:t>Suggests H view can be performed without moveable x-ray generator</w:t>
      </w:r>
    </w:p>
    <w:p w14:paraId="53FE91BE" w14:textId="77777777" w:rsidR="009D5EB4" w:rsidRPr="00857A31" w:rsidRDefault="009D5EB4">
      <w:pPr>
        <w:spacing w:line="240" w:lineRule="auto"/>
        <w:rPr>
          <w:rFonts w:ascii="Times New Roman" w:eastAsia="Times New Roman" w:hAnsi="Times New Roman" w:cs="Times New Roman"/>
        </w:rPr>
      </w:pPr>
    </w:p>
    <w:p w14:paraId="682A0495" w14:textId="77777777" w:rsidR="009D5EB4" w:rsidRPr="00857A31" w:rsidRDefault="00857A31">
      <w:pPr>
        <w:spacing w:line="240" w:lineRule="auto"/>
        <w:rPr>
          <w:rFonts w:ascii="Times New Roman" w:eastAsia="Times New Roman" w:hAnsi="Times New Roman" w:cs="Times New Roman"/>
          <w:b/>
        </w:rPr>
      </w:pPr>
      <w:r w:rsidRPr="00857A31">
        <w:rPr>
          <w:rFonts w:ascii="Times New Roman" w:eastAsia="Times New Roman" w:hAnsi="Times New Roman" w:cs="Times New Roman"/>
          <w:b/>
        </w:rPr>
        <w:lastRenderedPageBreak/>
        <w:t xml:space="preserve">Take Home: </w:t>
      </w:r>
    </w:p>
    <w:p w14:paraId="2EFEAAD0" w14:textId="77777777" w:rsidR="009D5EB4" w:rsidRPr="00857A31" w:rsidRDefault="00857A31">
      <w:pPr>
        <w:numPr>
          <w:ilvl w:val="0"/>
          <w:numId w:val="6"/>
        </w:numPr>
        <w:spacing w:line="240" w:lineRule="auto"/>
        <w:rPr>
          <w:rFonts w:ascii="Times New Roman" w:eastAsia="Times New Roman" w:hAnsi="Times New Roman" w:cs="Times New Roman"/>
          <w:b/>
        </w:rPr>
      </w:pPr>
      <w:r w:rsidRPr="00857A31">
        <w:rPr>
          <w:rFonts w:ascii="Times New Roman" w:eastAsia="Cardo" w:hAnsi="Times New Roman" w:cs="Times New Roman"/>
          <w:b/>
        </w:rPr>
        <w:t xml:space="preserve">Radiography resulted in many false negatives (few false positives) in diagnosis of pectoral girdle fractures in passerines after window collisions → thus, limited accuracy </w:t>
      </w:r>
    </w:p>
    <w:p w14:paraId="7AEBA980" w14:textId="77777777" w:rsidR="009D5EB4" w:rsidRPr="00857A31" w:rsidRDefault="00857A31">
      <w:pPr>
        <w:numPr>
          <w:ilvl w:val="0"/>
          <w:numId w:val="6"/>
        </w:numPr>
        <w:spacing w:line="240" w:lineRule="auto"/>
        <w:rPr>
          <w:rFonts w:ascii="Times New Roman" w:eastAsia="Times New Roman" w:hAnsi="Times New Roman" w:cs="Times New Roman"/>
          <w:b/>
        </w:rPr>
      </w:pPr>
      <w:r w:rsidRPr="00857A31">
        <w:rPr>
          <w:rFonts w:ascii="Times New Roman" w:eastAsia="Times New Roman" w:hAnsi="Times New Roman" w:cs="Times New Roman"/>
          <w:b/>
        </w:rPr>
        <w:t>45° oblique views, independent of recumbency or generator orientation, had similar accuracy in identifying fractures of the pectoral girdle when compared with standard VD and DV views</w:t>
      </w:r>
    </w:p>
    <w:p w14:paraId="1820C927" w14:textId="77777777" w:rsidR="009D5EB4" w:rsidRPr="00857A31" w:rsidRDefault="009D5EB4">
      <w:pPr>
        <w:spacing w:line="240" w:lineRule="auto"/>
        <w:rPr>
          <w:rFonts w:ascii="Times New Roman" w:eastAsia="Times New Roman" w:hAnsi="Times New Roman" w:cs="Times New Roman"/>
        </w:rPr>
      </w:pPr>
    </w:p>
    <w:p w14:paraId="3CD18AF3" w14:textId="77777777" w:rsidR="009D5EB4" w:rsidRPr="00857A31" w:rsidRDefault="009D5EB4">
      <w:pPr>
        <w:spacing w:line="240" w:lineRule="auto"/>
        <w:rPr>
          <w:rFonts w:ascii="Times New Roman" w:eastAsia="Times New Roman" w:hAnsi="Times New Roman" w:cs="Times New Roman"/>
          <w:b/>
        </w:rPr>
      </w:pPr>
    </w:p>
    <w:p w14:paraId="7FFDD85C" w14:textId="77777777" w:rsidR="009D5EB4" w:rsidRPr="00857A31" w:rsidRDefault="00857A31">
      <w:pPr>
        <w:spacing w:line="240" w:lineRule="auto"/>
        <w:rPr>
          <w:rFonts w:ascii="Times New Roman" w:eastAsia="Times New Roman" w:hAnsi="Times New Roman" w:cs="Times New Roman"/>
        </w:rPr>
      </w:pPr>
      <w:r w:rsidRPr="00857A31">
        <w:rPr>
          <w:rFonts w:ascii="Times New Roman" w:hAnsi="Times New Roman" w:cs="Times New Roman"/>
          <w:noProof/>
        </w:rPr>
        <w:drawing>
          <wp:anchor distT="114300" distB="114300" distL="114300" distR="114300" simplePos="0" relativeHeight="251660288" behindDoc="0" locked="0" layoutInCell="1" hidden="0" allowOverlap="1" wp14:anchorId="3B5F4CD4" wp14:editId="52133E9A">
            <wp:simplePos x="0" y="0"/>
            <wp:positionH relativeFrom="column">
              <wp:posOffset>-49529</wp:posOffset>
            </wp:positionH>
            <wp:positionV relativeFrom="paragraph">
              <wp:posOffset>199363</wp:posOffset>
            </wp:positionV>
            <wp:extent cx="4171950" cy="3703320"/>
            <wp:effectExtent l="0" t="0" r="0" b="0"/>
            <wp:wrapSquare wrapText="bothSides" distT="114300" distB="114300" distL="114300" distR="114300"/>
            <wp:docPr id="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7"/>
                    <a:srcRect t="3042"/>
                    <a:stretch>
                      <a:fillRect/>
                    </a:stretch>
                  </pic:blipFill>
                  <pic:spPr>
                    <a:xfrm>
                      <a:off x="0" y="0"/>
                      <a:ext cx="4171950" cy="3703320"/>
                    </a:xfrm>
                    <a:prstGeom prst="rect">
                      <a:avLst/>
                    </a:prstGeom>
                    <a:ln/>
                  </pic:spPr>
                </pic:pic>
              </a:graphicData>
            </a:graphic>
          </wp:anchor>
        </w:drawing>
      </w:r>
    </w:p>
    <w:p w14:paraId="48622CDE" w14:textId="77777777" w:rsidR="009D5EB4" w:rsidRPr="00857A31" w:rsidRDefault="009D5EB4">
      <w:pPr>
        <w:spacing w:line="240" w:lineRule="auto"/>
        <w:rPr>
          <w:rFonts w:ascii="Times New Roman" w:eastAsia="Times New Roman" w:hAnsi="Times New Roman" w:cs="Times New Roman"/>
        </w:rPr>
      </w:pPr>
    </w:p>
    <w:p w14:paraId="79602CC4" w14:textId="77777777" w:rsidR="009D5EB4" w:rsidRPr="00857A31" w:rsidRDefault="009D5EB4">
      <w:pPr>
        <w:rPr>
          <w:rFonts w:ascii="Times New Roman" w:hAnsi="Times New Roman" w:cs="Times New Roman"/>
        </w:rPr>
      </w:pPr>
    </w:p>
    <w:p w14:paraId="79A25F86" w14:textId="77777777" w:rsidR="009D5EB4" w:rsidRPr="00857A31" w:rsidRDefault="009D5EB4">
      <w:pPr>
        <w:spacing w:line="240" w:lineRule="auto"/>
        <w:rPr>
          <w:rFonts w:ascii="Times New Roman" w:eastAsia="Times New Roman" w:hAnsi="Times New Roman" w:cs="Times New Roman"/>
          <w:b/>
        </w:rPr>
      </w:pPr>
    </w:p>
    <w:p w14:paraId="65378F7D" w14:textId="3125225E" w:rsidR="009D5EB4" w:rsidRDefault="009D5EB4">
      <w:pPr>
        <w:spacing w:line="240" w:lineRule="auto"/>
        <w:rPr>
          <w:rFonts w:ascii="Times New Roman" w:eastAsia="Times New Roman" w:hAnsi="Times New Roman" w:cs="Times New Roman"/>
        </w:rPr>
      </w:pPr>
    </w:p>
    <w:p w14:paraId="78A44CFB" w14:textId="0036C599" w:rsidR="00402A9D" w:rsidRDefault="00402A9D">
      <w:pPr>
        <w:spacing w:line="240" w:lineRule="auto"/>
        <w:rPr>
          <w:rFonts w:ascii="Times New Roman" w:eastAsia="Times New Roman" w:hAnsi="Times New Roman" w:cs="Times New Roman"/>
        </w:rPr>
      </w:pPr>
    </w:p>
    <w:p w14:paraId="50471E6D" w14:textId="53671D01" w:rsidR="00402A9D" w:rsidRDefault="00402A9D">
      <w:pPr>
        <w:spacing w:line="240" w:lineRule="auto"/>
        <w:rPr>
          <w:rFonts w:ascii="Times New Roman" w:eastAsia="Times New Roman" w:hAnsi="Times New Roman" w:cs="Times New Roman"/>
        </w:rPr>
      </w:pPr>
    </w:p>
    <w:p w14:paraId="35D09CAF" w14:textId="1F17BFF1" w:rsidR="00402A9D" w:rsidRDefault="00402A9D">
      <w:pPr>
        <w:spacing w:line="240" w:lineRule="auto"/>
        <w:rPr>
          <w:rFonts w:ascii="Times New Roman" w:eastAsia="Times New Roman" w:hAnsi="Times New Roman" w:cs="Times New Roman"/>
        </w:rPr>
      </w:pPr>
    </w:p>
    <w:p w14:paraId="6D2B3646" w14:textId="2DCDFE56" w:rsidR="00402A9D" w:rsidRDefault="00402A9D">
      <w:pPr>
        <w:spacing w:line="240" w:lineRule="auto"/>
        <w:rPr>
          <w:rFonts w:ascii="Times New Roman" w:eastAsia="Times New Roman" w:hAnsi="Times New Roman" w:cs="Times New Roman"/>
        </w:rPr>
      </w:pPr>
    </w:p>
    <w:p w14:paraId="52A2FA17" w14:textId="51611DD2" w:rsidR="00402A9D" w:rsidRDefault="00402A9D">
      <w:pPr>
        <w:spacing w:line="240" w:lineRule="auto"/>
        <w:rPr>
          <w:rFonts w:ascii="Times New Roman" w:eastAsia="Times New Roman" w:hAnsi="Times New Roman" w:cs="Times New Roman"/>
        </w:rPr>
      </w:pPr>
    </w:p>
    <w:p w14:paraId="15C1D67C" w14:textId="484E1AAE" w:rsidR="00402A9D" w:rsidRDefault="00402A9D">
      <w:pPr>
        <w:spacing w:line="240" w:lineRule="auto"/>
        <w:rPr>
          <w:rFonts w:ascii="Times New Roman" w:eastAsia="Times New Roman" w:hAnsi="Times New Roman" w:cs="Times New Roman"/>
        </w:rPr>
      </w:pPr>
    </w:p>
    <w:p w14:paraId="7762518F" w14:textId="11DFDEAD" w:rsidR="00402A9D" w:rsidRDefault="00402A9D">
      <w:pPr>
        <w:spacing w:line="240" w:lineRule="auto"/>
        <w:rPr>
          <w:rFonts w:ascii="Times New Roman" w:eastAsia="Times New Roman" w:hAnsi="Times New Roman" w:cs="Times New Roman"/>
        </w:rPr>
      </w:pPr>
    </w:p>
    <w:p w14:paraId="546E52E9" w14:textId="276F9A19" w:rsidR="00402A9D" w:rsidRDefault="00402A9D">
      <w:pPr>
        <w:spacing w:line="240" w:lineRule="auto"/>
        <w:rPr>
          <w:rFonts w:ascii="Times New Roman" w:eastAsia="Times New Roman" w:hAnsi="Times New Roman" w:cs="Times New Roman"/>
        </w:rPr>
      </w:pPr>
    </w:p>
    <w:p w14:paraId="7F7788AB" w14:textId="27C3154A" w:rsidR="00402A9D" w:rsidRDefault="00402A9D">
      <w:pPr>
        <w:spacing w:line="240" w:lineRule="auto"/>
        <w:rPr>
          <w:rFonts w:ascii="Times New Roman" w:eastAsia="Times New Roman" w:hAnsi="Times New Roman" w:cs="Times New Roman"/>
        </w:rPr>
      </w:pPr>
    </w:p>
    <w:p w14:paraId="02147374" w14:textId="659DEC20" w:rsidR="00402A9D" w:rsidRDefault="00402A9D">
      <w:pPr>
        <w:spacing w:line="240" w:lineRule="auto"/>
        <w:rPr>
          <w:rFonts w:ascii="Times New Roman" w:eastAsia="Times New Roman" w:hAnsi="Times New Roman" w:cs="Times New Roman"/>
        </w:rPr>
      </w:pPr>
    </w:p>
    <w:p w14:paraId="7678704D" w14:textId="0579214D" w:rsidR="00402A9D" w:rsidRDefault="00402A9D">
      <w:pPr>
        <w:spacing w:line="240" w:lineRule="auto"/>
        <w:rPr>
          <w:rFonts w:ascii="Times New Roman" w:eastAsia="Times New Roman" w:hAnsi="Times New Roman" w:cs="Times New Roman"/>
        </w:rPr>
      </w:pPr>
    </w:p>
    <w:p w14:paraId="12FF4D09" w14:textId="673AFF60" w:rsidR="00402A9D" w:rsidRDefault="00402A9D">
      <w:pPr>
        <w:spacing w:line="240" w:lineRule="auto"/>
        <w:rPr>
          <w:rFonts w:ascii="Times New Roman" w:eastAsia="Times New Roman" w:hAnsi="Times New Roman" w:cs="Times New Roman"/>
        </w:rPr>
      </w:pPr>
    </w:p>
    <w:p w14:paraId="5D63ED0D" w14:textId="5D89EA21" w:rsidR="00402A9D" w:rsidRDefault="00402A9D">
      <w:pPr>
        <w:spacing w:line="240" w:lineRule="auto"/>
        <w:rPr>
          <w:rFonts w:ascii="Times New Roman" w:eastAsia="Times New Roman" w:hAnsi="Times New Roman" w:cs="Times New Roman"/>
        </w:rPr>
      </w:pPr>
    </w:p>
    <w:p w14:paraId="0EE7EF19" w14:textId="72CC5644" w:rsidR="00402A9D" w:rsidRDefault="00402A9D">
      <w:pPr>
        <w:spacing w:line="240" w:lineRule="auto"/>
        <w:rPr>
          <w:rFonts w:ascii="Times New Roman" w:eastAsia="Times New Roman" w:hAnsi="Times New Roman" w:cs="Times New Roman"/>
        </w:rPr>
      </w:pPr>
    </w:p>
    <w:p w14:paraId="241653C9" w14:textId="0798FAD9" w:rsidR="00402A9D" w:rsidRDefault="00402A9D">
      <w:pPr>
        <w:spacing w:line="240" w:lineRule="auto"/>
        <w:rPr>
          <w:rFonts w:ascii="Times New Roman" w:eastAsia="Times New Roman" w:hAnsi="Times New Roman" w:cs="Times New Roman"/>
        </w:rPr>
      </w:pPr>
    </w:p>
    <w:p w14:paraId="12DC0C7C" w14:textId="1ED7A69F" w:rsidR="00402A9D" w:rsidRDefault="00402A9D">
      <w:pPr>
        <w:spacing w:line="240" w:lineRule="auto"/>
        <w:rPr>
          <w:rFonts w:ascii="Times New Roman" w:eastAsia="Times New Roman" w:hAnsi="Times New Roman" w:cs="Times New Roman"/>
        </w:rPr>
      </w:pPr>
    </w:p>
    <w:p w14:paraId="521FF6BB" w14:textId="2F493D06" w:rsidR="00402A9D" w:rsidRDefault="00402A9D">
      <w:pPr>
        <w:spacing w:line="240" w:lineRule="auto"/>
        <w:rPr>
          <w:rFonts w:ascii="Times New Roman" w:eastAsia="Times New Roman" w:hAnsi="Times New Roman" w:cs="Times New Roman"/>
        </w:rPr>
      </w:pPr>
    </w:p>
    <w:p w14:paraId="27B6E7E6" w14:textId="2EEB186E" w:rsidR="00402A9D" w:rsidRDefault="00402A9D">
      <w:pPr>
        <w:spacing w:line="240" w:lineRule="auto"/>
        <w:rPr>
          <w:rFonts w:ascii="Times New Roman" w:eastAsia="Times New Roman" w:hAnsi="Times New Roman" w:cs="Times New Roman"/>
        </w:rPr>
      </w:pPr>
    </w:p>
    <w:p w14:paraId="0C14FE71" w14:textId="1C71FDA9" w:rsidR="00402A9D" w:rsidRDefault="00402A9D">
      <w:pPr>
        <w:spacing w:line="240" w:lineRule="auto"/>
        <w:rPr>
          <w:rFonts w:ascii="Times New Roman" w:eastAsia="Times New Roman" w:hAnsi="Times New Roman" w:cs="Times New Roman"/>
        </w:rPr>
      </w:pPr>
    </w:p>
    <w:p w14:paraId="5C1CF03E" w14:textId="5D396F09" w:rsidR="00402A9D" w:rsidRDefault="00402A9D">
      <w:pPr>
        <w:spacing w:line="240" w:lineRule="auto"/>
        <w:rPr>
          <w:rFonts w:ascii="Times New Roman" w:eastAsia="Times New Roman" w:hAnsi="Times New Roman" w:cs="Times New Roman"/>
        </w:rPr>
      </w:pPr>
    </w:p>
    <w:p w14:paraId="7F65976A" w14:textId="776EB3F7" w:rsidR="00402A9D" w:rsidRDefault="00402A9D">
      <w:pPr>
        <w:spacing w:line="240" w:lineRule="auto"/>
        <w:rPr>
          <w:rFonts w:ascii="Times New Roman" w:eastAsia="Times New Roman" w:hAnsi="Times New Roman" w:cs="Times New Roman"/>
        </w:rPr>
      </w:pPr>
    </w:p>
    <w:p w14:paraId="6CFB11AD" w14:textId="76E1F8EE" w:rsidR="00402A9D" w:rsidRDefault="00402A9D">
      <w:pPr>
        <w:spacing w:line="240" w:lineRule="auto"/>
        <w:rPr>
          <w:rFonts w:ascii="Times New Roman" w:eastAsia="Times New Roman" w:hAnsi="Times New Roman" w:cs="Times New Roman"/>
        </w:rPr>
      </w:pPr>
    </w:p>
    <w:p w14:paraId="5617AFA1" w14:textId="65B9A65A" w:rsidR="00402A9D" w:rsidRDefault="00402A9D">
      <w:pPr>
        <w:spacing w:line="240" w:lineRule="auto"/>
        <w:rPr>
          <w:rFonts w:ascii="Times New Roman" w:eastAsia="Times New Roman" w:hAnsi="Times New Roman" w:cs="Times New Roman"/>
        </w:rPr>
      </w:pPr>
    </w:p>
    <w:p w14:paraId="2765AF4F" w14:textId="77777777" w:rsidR="00402A9D" w:rsidRDefault="00402A9D" w:rsidP="00402A9D">
      <w:pPr>
        <w:jc w:val="center"/>
      </w:pPr>
      <w:r>
        <w:t xml:space="preserve">A RETROSPECTIVE ANALYSIS OF MORBIDITY AND MORTALITY IN </w:t>
      </w:r>
      <w:proofErr w:type="gramStart"/>
      <w:r>
        <w:t>CAPTIVE BLUE-CROWNED</w:t>
      </w:r>
      <w:proofErr w:type="gramEnd"/>
      <w:r>
        <w:t xml:space="preserve"> LAUGHING THRUSHES (PTERORHINUS COURTOISI): 1998–2018</w:t>
      </w:r>
    </w:p>
    <w:p w14:paraId="030341F8" w14:textId="77777777" w:rsidR="00402A9D" w:rsidRDefault="00402A9D" w:rsidP="00402A9D">
      <w:pPr>
        <w:jc w:val="center"/>
      </w:pPr>
      <w:r>
        <w:t xml:space="preserve">Luke O’Connor, BSc (Hons), BVSc, MRCVS, Sophie Vines, BSc (Hons), MSc, Lewis J. Rowden, BSc (Hons), </w:t>
      </w:r>
      <w:proofErr w:type="spellStart"/>
      <w:r>
        <w:t>ResM</w:t>
      </w:r>
      <w:proofErr w:type="spellEnd"/>
      <w:r>
        <w:t>, and Amanda Guthrie, DVM, DACZM, DECZM (ZHM), MRCVS</w:t>
      </w:r>
    </w:p>
    <w:p w14:paraId="2F067986" w14:textId="77777777" w:rsidR="00402A9D" w:rsidRDefault="00402A9D" w:rsidP="00402A9D"/>
    <w:p w14:paraId="2670C687" w14:textId="77777777" w:rsidR="00402A9D" w:rsidRDefault="00402A9D" w:rsidP="00402A9D">
      <w:pPr>
        <w:rPr>
          <w:highlight w:val="yellow"/>
        </w:rPr>
      </w:pPr>
      <w:r>
        <w:t>Abstract: The blue-crowned laughingthrush (BCLT) (</w:t>
      </w:r>
      <w:proofErr w:type="spellStart"/>
      <w:r>
        <w:t>Pterorhinus</w:t>
      </w:r>
      <w:proofErr w:type="spellEnd"/>
      <w:r>
        <w:t xml:space="preserve"> </w:t>
      </w:r>
      <w:proofErr w:type="spellStart"/>
      <w:r>
        <w:t>courtoisi</w:t>
      </w:r>
      <w:proofErr w:type="spellEnd"/>
      <w:r>
        <w:t xml:space="preserve">) is a species of critically endangered passerine that is part of a Global Species Management Plan and experiences high mortality rates in some collections. </w:t>
      </w:r>
      <w:r>
        <w:rPr>
          <w:highlight w:val="yellow"/>
        </w:rPr>
        <w:t>Complete necropsy and medical records from 15 European institutions that housed BCLT between 1998 and 2018 were assessed to evaluate morbidity and mortality in the captive population</w:t>
      </w:r>
      <w:r>
        <w:t xml:space="preserve">. Medical records for 407 BCLT were received; a total of 191 morbidity events were recorded from 111 individual BCLT. </w:t>
      </w:r>
      <w:r>
        <w:rPr>
          <w:highlight w:val="yellow"/>
        </w:rPr>
        <w:t xml:space="preserve">The most common cause of morbidity was </w:t>
      </w:r>
      <w:proofErr w:type="spellStart"/>
      <w:r>
        <w:rPr>
          <w:highlight w:val="yellow"/>
        </w:rPr>
        <w:t>coccidial</w:t>
      </w:r>
      <w:proofErr w:type="spellEnd"/>
      <w:r>
        <w:rPr>
          <w:highlight w:val="yellow"/>
        </w:rPr>
        <w:t xml:space="preserve"> disease, including systemic </w:t>
      </w:r>
      <w:proofErr w:type="spellStart"/>
      <w:r>
        <w:rPr>
          <w:highlight w:val="yellow"/>
        </w:rPr>
        <w:t>isosporosis</w:t>
      </w:r>
      <w:proofErr w:type="spellEnd"/>
      <w:r>
        <w:t xml:space="preserve"> (30.4%, n 1⁄4 58). Age was a significant factor contributing to mortality, with 53% of deaths occurring between </w:t>
      </w:r>
      <w:r>
        <w:lastRenderedPageBreak/>
        <w:t xml:space="preserve">0 and 14 d old and 78% by 1 </w:t>
      </w:r>
      <w:proofErr w:type="spellStart"/>
      <w:r>
        <w:t>yr</w:t>
      </w:r>
      <w:proofErr w:type="spellEnd"/>
      <w:r>
        <w:t xml:space="preserve"> of age. </w:t>
      </w:r>
      <w:r>
        <w:rPr>
          <w:highlight w:val="yellow"/>
        </w:rPr>
        <w:t xml:space="preserve">The most common cause of death was trauma (22.8%, n 1⁄4 31), followed by systemic </w:t>
      </w:r>
      <w:proofErr w:type="spellStart"/>
      <w:r>
        <w:rPr>
          <w:highlight w:val="yellow"/>
        </w:rPr>
        <w:t>isosporosis</w:t>
      </w:r>
      <w:proofErr w:type="spellEnd"/>
      <w:r>
        <w:rPr>
          <w:highlight w:val="yellow"/>
        </w:rPr>
        <w:t xml:space="preserve"> </w:t>
      </w:r>
      <w:r>
        <w:t>(22%, n 1⁄4 30). Of the 343 deceased birds for which records were provided, 50.4% had a necropsy performed and 40.5% had histopathology carried out postmortem. Based on these findings,</w:t>
      </w:r>
      <w:r>
        <w:rPr>
          <w:highlight w:val="yellow"/>
        </w:rPr>
        <w:t xml:space="preserve"> BCLT should be managed carefully to mitigate risk of trauma, and screening for </w:t>
      </w:r>
      <w:proofErr w:type="spellStart"/>
      <w:r>
        <w:rPr>
          <w:highlight w:val="yellow"/>
        </w:rPr>
        <w:t>isosporosis</w:t>
      </w:r>
      <w:proofErr w:type="spellEnd"/>
      <w:r>
        <w:rPr>
          <w:highlight w:val="yellow"/>
        </w:rPr>
        <w:t xml:space="preserve"> should be performed</w:t>
      </w:r>
      <w:r>
        <w:t xml:space="preserve">. </w:t>
      </w:r>
      <w:r>
        <w:rPr>
          <w:highlight w:val="yellow"/>
        </w:rPr>
        <w:t>Institutions should carry out standardized necropsies and histopathology on every BCLT that dies in their collection to elucidate the etiology of disease in this critically endangered species.</w:t>
      </w:r>
    </w:p>
    <w:p w14:paraId="4F7CE00A" w14:textId="77777777" w:rsidR="00402A9D" w:rsidRDefault="00402A9D" w:rsidP="00402A9D"/>
    <w:p w14:paraId="04ABC5EA" w14:textId="77777777" w:rsidR="00402A9D" w:rsidRDefault="00402A9D" w:rsidP="00402A9D">
      <w:pPr>
        <w:numPr>
          <w:ilvl w:val="0"/>
          <w:numId w:val="11"/>
        </w:numPr>
      </w:pPr>
      <w:r>
        <w:t>Looked at records from 15 European institutions that housed blue crowned laughingthrush between 1998-2018 were assessed to evaluate morbidity and mortality in the captive population</w:t>
      </w:r>
    </w:p>
    <w:p w14:paraId="4CD45329" w14:textId="77777777" w:rsidR="00402A9D" w:rsidRDefault="00402A9D" w:rsidP="00402A9D">
      <w:pPr>
        <w:numPr>
          <w:ilvl w:val="0"/>
          <w:numId w:val="11"/>
        </w:numPr>
      </w:pPr>
      <w:r>
        <w:t xml:space="preserve">Necropsies were performed on 50% of </w:t>
      </w:r>
      <w:proofErr w:type="spellStart"/>
      <w:r>
        <w:t>BCLTthat</w:t>
      </w:r>
      <w:proofErr w:type="spellEnd"/>
      <w:r>
        <w:t xml:space="preserve"> died within the study period</w:t>
      </w:r>
    </w:p>
    <w:p w14:paraId="08872BBB" w14:textId="77777777" w:rsidR="00402A9D" w:rsidRDefault="00402A9D" w:rsidP="00402A9D">
      <w:pPr>
        <w:numPr>
          <w:ilvl w:val="0"/>
          <w:numId w:val="11"/>
        </w:numPr>
      </w:pPr>
      <w:r>
        <w:t>Age was a significant factor contributing to death- mean age of death being 1 year</w:t>
      </w:r>
    </w:p>
    <w:p w14:paraId="44A5649F" w14:textId="77777777" w:rsidR="00402A9D" w:rsidRDefault="00402A9D" w:rsidP="00402A9D">
      <w:pPr>
        <w:numPr>
          <w:ilvl w:val="0"/>
          <w:numId w:val="11"/>
        </w:numPr>
      </w:pPr>
      <w:r>
        <w:t>Mortality was highest in the 0-14 days age class</w:t>
      </w:r>
    </w:p>
    <w:p w14:paraId="181210BD" w14:textId="77777777" w:rsidR="00402A9D" w:rsidRDefault="00402A9D" w:rsidP="00402A9D">
      <w:pPr>
        <w:numPr>
          <w:ilvl w:val="0"/>
          <w:numId w:val="11"/>
        </w:numPr>
      </w:pPr>
      <w:r>
        <w:t xml:space="preserve">The primary cause of death found was trauma followed by systemic </w:t>
      </w:r>
      <w:proofErr w:type="spellStart"/>
      <w:r>
        <w:t>isosporosis</w:t>
      </w:r>
      <w:proofErr w:type="spellEnd"/>
    </w:p>
    <w:p w14:paraId="0818E87F" w14:textId="77777777" w:rsidR="00402A9D" w:rsidRDefault="00402A9D" w:rsidP="00402A9D">
      <w:pPr>
        <w:numPr>
          <w:ilvl w:val="1"/>
          <w:numId w:val="11"/>
        </w:numPr>
      </w:pPr>
      <w:r>
        <w:t xml:space="preserve">Mortality caused by systemic </w:t>
      </w:r>
      <w:proofErr w:type="spellStart"/>
      <w:r>
        <w:t>isosoporosis</w:t>
      </w:r>
      <w:proofErr w:type="spellEnd"/>
      <w:r>
        <w:t>- peaked between September and October</w:t>
      </w:r>
    </w:p>
    <w:p w14:paraId="3E9C0EB4" w14:textId="77777777" w:rsidR="00402A9D" w:rsidRDefault="00402A9D" w:rsidP="00402A9D">
      <w:pPr>
        <w:numPr>
          <w:ilvl w:val="0"/>
          <w:numId w:val="11"/>
        </w:numPr>
      </w:pPr>
      <w:r>
        <w:t>Morbidity events ranges from 1-7 pending individual</w:t>
      </w:r>
    </w:p>
    <w:p w14:paraId="03ECDC92" w14:textId="77777777" w:rsidR="00402A9D" w:rsidRDefault="00402A9D" w:rsidP="00402A9D">
      <w:pPr>
        <w:numPr>
          <w:ilvl w:val="0"/>
          <w:numId w:val="11"/>
        </w:numPr>
      </w:pPr>
      <w:r>
        <w:t xml:space="preserve">Primary cause of morbidity was infectious </w:t>
      </w:r>
      <w:proofErr w:type="spellStart"/>
      <w:r>
        <w:t>coccidial</w:t>
      </w:r>
      <w:proofErr w:type="spellEnd"/>
      <w:r>
        <w:t xml:space="preserve"> disease, followed by other infectious parasitic, and then trauma</w:t>
      </w:r>
    </w:p>
    <w:p w14:paraId="30D683F6" w14:textId="77777777" w:rsidR="00402A9D" w:rsidRDefault="00402A9D" w:rsidP="00402A9D">
      <w:pPr>
        <w:numPr>
          <w:ilvl w:val="0"/>
          <w:numId w:val="11"/>
        </w:numPr>
      </w:pPr>
      <w:r>
        <w:t>BCLT are endangered and some institutions report 100% mortality in chicks within a year of hatching</w:t>
      </w:r>
    </w:p>
    <w:p w14:paraId="309153AD" w14:textId="77777777" w:rsidR="00402A9D" w:rsidRDefault="00402A9D" w:rsidP="00402A9D">
      <w:pPr>
        <w:numPr>
          <w:ilvl w:val="0"/>
          <w:numId w:val="11"/>
        </w:numPr>
      </w:pPr>
      <w:r>
        <w:t xml:space="preserve">BCLT are susceptible to </w:t>
      </w:r>
      <w:proofErr w:type="spellStart"/>
      <w:r>
        <w:t>coccidial</w:t>
      </w:r>
      <w:proofErr w:type="spellEnd"/>
      <w:r>
        <w:t xml:space="preserve"> infection: cause hepatomegaly, splenomegaly, coelomic distention and pectoral myositis; treatment is poor</w:t>
      </w:r>
    </w:p>
    <w:p w14:paraId="5243EF7C" w14:textId="77777777" w:rsidR="00402A9D" w:rsidRDefault="00402A9D" w:rsidP="00402A9D">
      <w:pPr>
        <w:numPr>
          <w:ilvl w:val="1"/>
          <w:numId w:val="11"/>
        </w:numPr>
      </w:pPr>
      <w:r>
        <w:t>Disease can be confirmed only through PCR or histopathologic investigation- presence of merozoites in lymphocytes is diagnostic</w:t>
      </w:r>
    </w:p>
    <w:p w14:paraId="13474782" w14:textId="77777777" w:rsidR="00402A9D" w:rsidRDefault="00402A9D" w:rsidP="00402A9D">
      <w:pPr>
        <w:numPr>
          <w:ilvl w:val="0"/>
          <w:numId w:val="11"/>
        </w:numPr>
      </w:pPr>
      <w:r>
        <w:t>Institutions are encouraged to regularly check nest boxes of BCLTs- expedite any necessary postmortem investigations into nestling mortality</w:t>
      </w:r>
    </w:p>
    <w:p w14:paraId="308F0970" w14:textId="77777777" w:rsidR="00402A9D" w:rsidRDefault="00402A9D" w:rsidP="00402A9D">
      <w:pPr>
        <w:numPr>
          <w:ilvl w:val="1"/>
          <w:numId w:val="11"/>
        </w:numPr>
      </w:pPr>
      <w:proofErr w:type="gramStart"/>
      <w:r>
        <w:t>High definition</w:t>
      </w:r>
      <w:proofErr w:type="gramEnd"/>
      <w:r>
        <w:t xml:space="preserve"> nest box cameras</w:t>
      </w:r>
    </w:p>
    <w:p w14:paraId="7A69E4E7" w14:textId="77777777" w:rsidR="00402A9D" w:rsidRDefault="00402A9D" w:rsidP="00402A9D">
      <w:r>
        <w:t>Conclusions:</w:t>
      </w:r>
    </w:p>
    <w:p w14:paraId="4B7F5C3E" w14:textId="77777777" w:rsidR="00402A9D" w:rsidRDefault="00402A9D" w:rsidP="00402A9D">
      <w:r>
        <w:tab/>
        <w:t xml:space="preserve">Trauma and systemic </w:t>
      </w:r>
      <w:proofErr w:type="spellStart"/>
      <w:r>
        <w:t>isosporiasis</w:t>
      </w:r>
      <w:proofErr w:type="spellEnd"/>
      <w:r>
        <w:t xml:space="preserve"> are the leading causes of morbidity and mortality in BCLT’s</w:t>
      </w:r>
    </w:p>
    <w:p w14:paraId="700286C5" w14:textId="77777777" w:rsidR="00402A9D" w:rsidRDefault="00402A9D" w:rsidP="00402A9D">
      <w:r>
        <w:tab/>
        <w:t>Institutions should be aware of the most prevalent diseases in this species to enable early diagnosis and treatment along with prophylactic treatment of common infectious diseases, including SI and aspergillosis during times of stress</w:t>
      </w:r>
    </w:p>
    <w:p w14:paraId="2BF92203" w14:textId="77777777" w:rsidR="00402A9D" w:rsidRDefault="00402A9D" w:rsidP="00402A9D">
      <w:r>
        <w:tab/>
        <w:t xml:space="preserve">Perform thorough necropsy and </w:t>
      </w:r>
      <w:proofErr w:type="spellStart"/>
      <w:r>
        <w:t>histopath</w:t>
      </w:r>
      <w:proofErr w:type="spellEnd"/>
      <w:r>
        <w:t xml:space="preserve"> on any deceased BCLT’s particularly neonates and juveniles to advance knowledge in etiology of disease processes</w:t>
      </w:r>
    </w:p>
    <w:p w14:paraId="0F9A9D0B" w14:textId="77777777" w:rsidR="00402A9D" w:rsidRDefault="00402A9D" w:rsidP="00402A9D"/>
    <w:p w14:paraId="39875B34" w14:textId="77777777" w:rsidR="00402A9D" w:rsidRDefault="00402A9D" w:rsidP="00402A9D"/>
    <w:p w14:paraId="18C2BA2D" w14:textId="77777777" w:rsidR="00402A9D" w:rsidRDefault="00402A9D" w:rsidP="00402A9D"/>
    <w:p w14:paraId="016D137D" w14:textId="77777777" w:rsidR="00402A9D" w:rsidRDefault="00402A9D" w:rsidP="00402A9D"/>
    <w:p w14:paraId="50914C4B" w14:textId="77777777" w:rsidR="00402A9D" w:rsidRDefault="00402A9D" w:rsidP="00402A9D"/>
    <w:p w14:paraId="7128C7B0" w14:textId="77777777" w:rsidR="00402A9D" w:rsidRDefault="00402A9D" w:rsidP="00402A9D"/>
    <w:p w14:paraId="4481AC90" w14:textId="77777777" w:rsidR="00402A9D" w:rsidRDefault="00402A9D" w:rsidP="00402A9D"/>
    <w:p w14:paraId="3DC5F371" w14:textId="77777777" w:rsidR="00402A9D" w:rsidRDefault="00402A9D" w:rsidP="00402A9D"/>
    <w:p w14:paraId="6E191BCD" w14:textId="77777777" w:rsidR="00402A9D" w:rsidRDefault="00402A9D" w:rsidP="00402A9D"/>
    <w:p w14:paraId="544C7AF0" w14:textId="77777777" w:rsidR="00402A9D" w:rsidRDefault="00402A9D" w:rsidP="00402A9D"/>
    <w:p w14:paraId="15151F95" w14:textId="77777777" w:rsidR="00402A9D" w:rsidRDefault="00402A9D" w:rsidP="00402A9D"/>
    <w:p w14:paraId="66695B29" w14:textId="77777777" w:rsidR="00402A9D" w:rsidRDefault="00402A9D" w:rsidP="00402A9D"/>
    <w:p w14:paraId="72DB3166" w14:textId="77777777" w:rsidR="00402A9D" w:rsidRDefault="00402A9D" w:rsidP="00402A9D"/>
    <w:p w14:paraId="5E02F968" w14:textId="77777777" w:rsidR="00402A9D" w:rsidRDefault="00402A9D" w:rsidP="00402A9D"/>
    <w:p w14:paraId="33270597" w14:textId="77777777" w:rsidR="00402A9D" w:rsidRDefault="00402A9D" w:rsidP="00402A9D"/>
    <w:p w14:paraId="7B0E4087" w14:textId="77777777" w:rsidR="00402A9D" w:rsidRDefault="00402A9D" w:rsidP="00402A9D"/>
    <w:p w14:paraId="6CCE709A" w14:textId="77777777" w:rsidR="00402A9D" w:rsidRDefault="00402A9D" w:rsidP="00402A9D"/>
    <w:p w14:paraId="46C2C3FF" w14:textId="77777777" w:rsidR="00402A9D" w:rsidRDefault="00402A9D" w:rsidP="00402A9D"/>
    <w:p w14:paraId="38E5F7D0" w14:textId="77777777" w:rsidR="00402A9D" w:rsidRDefault="00402A9D" w:rsidP="00402A9D"/>
    <w:p w14:paraId="6960A8CC" w14:textId="77777777" w:rsidR="00402A9D" w:rsidRDefault="00402A9D" w:rsidP="00402A9D"/>
    <w:p w14:paraId="3C3889D4" w14:textId="77777777" w:rsidR="00402A9D" w:rsidRDefault="00402A9D" w:rsidP="00402A9D"/>
    <w:p w14:paraId="600C5D2F" w14:textId="77777777" w:rsidR="00402A9D" w:rsidRDefault="00402A9D" w:rsidP="00402A9D"/>
    <w:p w14:paraId="555FC5BD" w14:textId="77777777" w:rsidR="00402A9D" w:rsidRDefault="00402A9D" w:rsidP="00402A9D"/>
    <w:p w14:paraId="5631D28E" w14:textId="77777777" w:rsidR="00402A9D" w:rsidRDefault="00402A9D" w:rsidP="00402A9D"/>
    <w:p w14:paraId="506764D5" w14:textId="77777777" w:rsidR="00402A9D" w:rsidRDefault="00402A9D" w:rsidP="00402A9D"/>
    <w:p w14:paraId="299411A7" w14:textId="77777777" w:rsidR="00402A9D" w:rsidRDefault="00402A9D" w:rsidP="00402A9D"/>
    <w:p w14:paraId="3075F814" w14:textId="77777777" w:rsidR="00402A9D" w:rsidRDefault="00402A9D" w:rsidP="00402A9D"/>
    <w:p w14:paraId="38BAEAE3" w14:textId="77777777" w:rsidR="00402A9D" w:rsidRDefault="00402A9D" w:rsidP="00402A9D"/>
    <w:p w14:paraId="75D1D536" w14:textId="77777777" w:rsidR="00402A9D" w:rsidRDefault="00402A9D" w:rsidP="00402A9D"/>
    <w:p w14:paraId="0DED7527" w14:textId="77777777" w:rsidR="00402A9D" w:rsidRDefault="00402A9D" w:rsidP="00402A9D"/>
    <w:p w14:paraId="69B40872" w14:textId="77777777" w:rsidR="00402A9D" w:rsidRDefault="00402A9D" w:rsidP="00402A9D"/>
    <w:p w14:paraId="3AB4EEDB" w14:textId="77777777" w:rsidR="00402A9D" w:rsidRDefault="00402A9D" w:rsidP="00402A9D"/>
    <w:p w14:paraId="4A3C218C" w14:textId="77777777" w:rsidR="00402A9D" w:rsidRDefault="00402A9D" w:rsidP="00402A9D"/>
    <w:p w14:paraId="7FDFD777" w14:textId="77777777" w:rsidR="00402A9D" w:rsidRDefault="00402A9D" w:rsidP="00402A9D"/>
    <w:p w14:paraId="4959E7BE" w14:textId="77777777" w:rsidR="00402A9D" w:rsidRDefault="00402A9D" w:rsidP="00402A9D"/>
    <w:p w14:paraId="191C3313" w14:textId="77777777" w:rsidR="00402A9D" w:rsidRDefault="00402A9D" w:rsidP="00402A9D"/>
    <w:p w14:paraId="69E02B94" w14:textId="77777777" w:rsidR="00402A9D" w:rsidRDefault="00402A9D" w:rsidP="00402A9D">
      <w:pPr>
        <w:jc w:val="center"/>
      </w:pPr>
      <w:r>
        <w:t>POECIVIRUS IS PRESENT IN INDIVIDUALS WITH BEAK DEFORMITIES IN SEVEN SPECIES OF NORTH AMERICAN BIRDS</w:t>
      </w:r>
    </w:p>
    <w:p w14:paraId="57F4B823" w14:textId="77777777" w:rsidR="00402A9D" w:rsidRDefault="00402A9D" w:rsidP="00402A9D">
      <w:pPr>
        <w:jc w:val="center"/>
      </w:pPr>
      <w:r>
        <w:t>Maxine Zylberberg,1,4 Caroline Van Hemert,2 Colleen M. Handel,2 Rachel M. Liu,</w:t>
      </w:r>
      <w:proofErr w:type="gramStart"/>
      <w:r>
        <w:t>1</w:t>
      </w:r>
      <w:proofErr w:type="gramEnd"/>
      <w:r>
        <w:t xml:space="preserve"> and Joseph L. DeRisi1,3,4</w:t>
      </w:r>
    </w:p>
    <w:p w14:paraId="6248FBB7" w14:textId="77777777" w:rsidR="00402A9D" w:rsidRDefault="00402A9D" w:rsidP="00402A9D"/>
    <w:p w14:paraId="24ED95FD" w14:textId="77777777" w:rsidR="00402A9D" w:rsidRDefault="00402A9D" w:rsidP="00402A9D">
      <w:pPr>
        <w:rPr>
          <w:highlight w:val="yellow"/>
        </w:rPr>
      </w:pPr>
      <w:r>
        <w:t xml:space="preserve">ABSTRACT: Avian keratin disorder (AKD), a disease of unknown etiology characterized by debilitating beak overgrowth, has increasingly affected wild bird populations since the 1990s. A novel </w:t>
      </w:r>
      <w:r>
        <w:rPr>
          <w:highlight w:val="yellow"/>
        </w:rPr>
        <w:t xml:space="preserve">picornavirus, </w:t>
      </w:r>
      <w:proofErr w:type="spellStart"/>
      <w:r>
        <w:rPr>
          <w:highlight w:val="yellow"/>
        </w:rPr>
        <w:t>poecivirus</w:t>
      </w:r>
      <w:proofErr w:type="spellEnd"/>
      <w:r>
        <w:rPr>
          <w:highlight w:val="yellow"/>
        </w:rPr>
        <w:t>, is closely correlated with disease status in Black-capped Chickadees (</w:t>
      </w:r>
      <w:proofErr w:type="spellStart"/>
      <w:r>
        <w:rPr>
          <w:highlight w:val="yellow"/>
        </w:rPr>
        <w:t>Poecile</w:t>
      </w:r>
      <w:proofErr w:type="spellEnd"/>
      <w:r>
        <w:rPr>
          <w:highlight w:val="yellow"/>
        </w:rPr>
        <w:t xml:space="preserve"> atricapillus) in Alaska, US.</w:t>
      </w:r>
      <w:r>
        <w:t xml:space="preserve"> However, our knowledge of the relationship between </w:t>
      </w:r>
      <w:proofErr w:type="spellStart"/>
      <w:r>
        <w:t>poecivirus</w:t>
      </w:r>
      <w:proofErr w:type="spellEnd"/>
      <w:r>
        <w:t xml:space="preserve"> and beak deformities in other species and other geographic areas remains limited. The growing</w:t>
      </w:r>
      <w:r>
        <w:rPr>
          <w:highlight w:val="yellow"/>
        </w:rPr>
        <w:t xml:space="preserve"> geographic scope and number of species affected by AKD-like beak deformities require a better understanding of the causative agent to evaluate the population-level impacts of this epizootic</w:t>
      </w:r>
      <w:r>
        <w:t xml:space="preserve">. Here, we tested eight individuals from six avian species with AKD-consistent deformities for the presence of </w:t>
      </w:r>
      <w:proofErr w:type="spellStart"/>
      <w:r>
        <w:t>poecivirus</w:t>
      </w:r>
      <w:proofErr w:type="spellEnd"/>
      <w:r>
        <w:t xml:space="preserve">: Mew Gull (Larus </w:t>
      </w:r>
      <w:proofErr w:type="spellStart"/>
      <w:r>
        <w:t>canus</w:t>
      </w:r>
      <w:proofErr w:type="spellEnd"/>
      <w:r>
        <w:t>), Hairy Woodpecker (</w:t>
      </w:r>
      <w:proofErr w:type="spellStart"/>
      <w:r>
        <w:t>Picoides</w:t>
      </w:r>
      <w:proofErr w:type="spellEnd"/>
      <w:r>
        <w:t xml:space="preserve"> </w:t>
      </w:r>
      <w:proofErr w:type="spellStart"/>
      <w:r>
        <w:t>villosus</w:t>
      </w:r>
      <w:proofErr w:type="spellEnd"/>
      <w:r>
        <w:t xml:space="preserve">), Black-billed Magpie (Pica </w:t>
      </w:r>
      <w:proofErr w:type="spellStart"/>
      <w:r>
        <w:t>hudsonia</w:t>
      </w:r>
      <w:proofErr w:type="spellEnd"/>
      <w:r>
        <w:t xml:space="preserve">), American Crow (Corvus </w:t>
      </w:r>
      <w:proofErr w:type="spellStart"/>
      <w:r>
        <w:lastRenderedPageBreak/>
        <w:t>brachyrhynchos</w:t>
      </w:r>
      <w:proofErr w:type="spellEnd"/>
      <w:r>
        <w:t>), Red-breasted Nuthatch (</w:t>
      </w:r>
      <w:proofErr w:type="spellStart"/>
      <w:r>
        <w:t>Sitta</w:t>
      </w:r>
      <w:proofErr w:type="spellEnd"/>
      <w:r>
        <w:t xml:space="preserve"> canadensis), and Blackpoll Warbler (Setophaga striata). The birds were sampled in Alaska and Maine (19992016). We </w:t>
      </w:r>
      <w:r>
        <w:rPr>
          <w:highlight w:val="yellow"/>
        </w:rPr>
        <w:t xml:space="preserve">used targeted PCR followed by Sanger sequencing to test for the presence of </w:t>
      </w:r>
      <w:proofErr w:type="spellStart"/>
      <w:r>
        <w:rPr>
          <w:highlight w:val="yellow"/>
        </w:rPr>
        <w:t>poecivirus</w:t>
      </w:r>
      <w:proofErr w:type="spellEnd"/>
      <w:r>
        <w:rPr>
          <w:highlight w:val="yellow"/>
        </w:rPr>
        <w:t xml:space="preserve"> in each specimen and to obtain viral genome sequence from virus-positive host individuals. We detected </w:t>
      </w:r>
      <w:proofErr w:type="spellStart"/>
      <w:r>
        <w:rPr>
          <w:highlight w:val="yellow"/>
        </w:rPr>
        <w:t>poecivirus</w:t>
      </w:r>
      <w:proofErr w:type="spellEnd"/>
      <w:r>
        <w:rPr>
          <w:highlight w:val="yellow"/>
        </w:rPr>
        <w:t xml:space="preserve"> in all individuals tested, but not in negative controls (water and tissue samples)</w:t>
      </w:r>
      <w:r>
        <w:t xml:space="preserve">. Furthermore, we used unbiased metagenomic sequencing to test for the presence of other pathogens in six of these specimens (Hairy Woodpecker, two American Crows, two Red-breasted Nuthatches, Blackpoll Warbler). </w:t>
      </w:r>
      <w:r>
        <w:rPr>
          <w:highlight w:val="yellow"/>
        </w:rPr>
        <w:t xml:space="preserve">This analysis yielded additional viral sequences from several specimens, including the complete coding region of </w:t>
      </w:r>
      <w:proofErr w:type="spellStart"/>
      <w:r>
        <w:rPr>
          <w:highlight w:val="yellow"/>
        </w:rPr>
        <w:t>poecivirus</w:t>
      </w:r>
      <w:proofErr w:type="spellEnd"/>
      <w:r>
        <w:rPr>
          <w:highlight w:val="yellow"/>
        </w:rPr>
        <w:t xml:space="preserve"> from one Red-breasted Nuthatch, which we confirmed via targeted PCR followed by Sanger sequencing. This study demonstrates that </w:t>
      </w:r>
      <w:proofErr w:type="spellStart"/>
      <w:r>
        <w:rPr>
          <w:highlight w:val="yellow"/>
        </w:rPr>
        <w:t>poecivirus</w:t>
      </w:r>
      <w:proofErr w:type="spellEnd"/>
      <w:r>
        <w:rPr>
          <w:highlight w:val="yellow"/>
        </w:rPr>
        <w:t xml:space="preserve"> is present in individuals with AKD-consistent deformities from six avian species other than Black-capped Chickadee. </w:t>
      </w:r>
      <w:r>
        <w:t xml:space="preserve">While further investigation will be required to explore whether there exists a causal link between this virus and AKD, </w:t>
      </w:r>
      <w:r>
        <w:rPr>
          <w:highlight w:val="yellow"/>
        </w:rPr>
        <w:t xml:space="preserve">this study demonstrates that </w:t>
      </w:r>
      <w:proofErr w:type="spellStart"/>
      <w:r>
        <w:rPr>
          <w:highlight w:val="yellow"/>
        </w:rPr>
        <w:t>poecivirus</w:t>
      </w:r>
      <w:proofErr w:type="spellEnd"/>
      <w:r>
        <w:rPr>
          <w:highlight w:val="yellow"/>
        </w:rPr>
        <w:t xml:space="preserve"> is not geographically restricted to Alaska, but rather occurs elsewhere in North America.</w:t>
      </w:r>
    </w:p>
    <w:p w14:paraId="499FE413" w14:textId="77777777" w:rsidR="00402A9D" w:rsidRDefault="00402A9D" w:rsidP="00402A9D"/>
    <w:p w14:paraId="15FD8C97" w14:textId="77777777" w:rsidR="00402A9D" w:rsidRDefault="00402A9D" w:rsidP="00402A9D">
      <w:pPr>
        <w:numPr>
          <w:ilvl w:val="0"/>
          <w:numId w:val="12"/>
        </w:numPr>
      </w:pPr>
      <w:r>
        <w:t>Investigating widespread epizootic of beak deformities consistent with avian keratin disorder (AKD)- beak deformities- elongation, often crossing and marked curvature which result in decreased fitness and survival</w:t>
      </w:r>
    </w:p>
    <w:p w14:paraId="3B072E9C" w14:textId="77777777" w:rsidR="00402A9D" w:rsidRDefault="00402A9D" w:rsidP="00402A9D">
      <w:pPr>
        <w:numPr>
          <w:ilvl w:val="0"/>
          <w:numId w:val="12"/>
        </w:numPr>
      </w:pPr>
      <w:r>
        <w:t>AKD observed in Alaskan Black-</w:t>
      </w:r>
      <w:proofErr w:type="spellStart"/>
      <w:r>
        <w:t>CappedChickadees</w:t>
      </w:r>
      <w:proofErr w:type="spellEnd"/>
      <w:r>
        <w:t xml:space="preserve"> in south central Alaska</w:t>
      </w:r>
    </w:p>
    <w:p w14:paraId="1D93E187" w14:textId="77777777" w:rsidR="00402A9D" w:rsidRDefault="00402A9D" w:rsidP="00402A9D">
      <w:pPr>
        <w:numPr>
          <w:ilvl w:val="0"/>
          <w:numId w:val="12"/>
        </w:numPr>
      </w:pPr>
      <w:r>
        <w:t xml:space="preserve">Deformities appear in clustered geographically- Alaska, the Pacific Northwest of North </w:t>
      </w:r>
      <w:proofErr w:type="gramStart"/>
      <w:r>
        <w:t>America</w:t>
      </w:r>
      <w:proofErr w:type="gramEnd"/>
      <w:r>
        <w:t xml:space="preserve"> and the South of England</w:t>
      </w:r>
    </w:p>
    <w:p w14:paraId="4D3FBD20" w14:textId="77777777" w:rsidR="00402A9D" w:rsidRDefault="00402A9D" w:rsidP="00402A9D">
      <w:pPr>
        <w:numPr>
          <w:ilvl w:val="0"/>
          <w:numId w:val="12"/>
        </w:numPr>
      </w:pPr>
      <w:r>
        <w:t>Other beak deformities: environmental contaminants, nutritional deficiencies, trauma, and exposure to infectious disease</w:t>
      </w:r>
    </w:p>
    <w:p w14:paraId="21476099" w14:textId="77777777" w:rsidR="00402A9D" w:rsidRDefault="00402A9D" w:rsidP="00402A9D">
      <w:pPr>
        <w:numPr>
          <w:ilvl w:val="0"/>
          <w:numId w:val="12"/>
        </w:numPr>
      </w:pPr>
      <w:r>
        <w:t xml:space="preserve">Objective: use targeted PCR followed by Sanger sequencing to test for the presence of </w:t>
      </w:r>
      <w:proofErr w:type="spellStart"/>
      <w:r>
        <w:t>poecivirus</w:t>
      </w:r>
      <w:proofErr w:type="spellEnd"/>
      <w:r>
        <w:t xml:space="preserve"> in the beak and cloacal tissue of four opportunistically collected individuals with deformed beaks- they then used unbiased metagenomic sequencing to analyze tissues of six birds: Hairy Woodpecker, Blackpoll Warbler, American Crows, Red-breasted Nuthatches</w:t>
      </w:r>
    </w:p>
    <w:p w14:paraId="4A519D9B" w14:textId="77777777" w:rsidR="00402A9D" w:rsidRDefault="00402A9D" w:rsidP="00402A9D">
      <w:pPr>
        <w:numPr>
          <w:ilvl w:val="0"/>
          <w:numId w:val="12"/>
        </w:numPr>
      </w:pPr>
      <w:r>
        <w:t xml:space="preserve">Detected </w:t>
      </w:r>
      <w:proofErr w:type="spellStart"/>
      <w:r>
        <w:t>poecivirus</w:t>
      </w:r>
      <w:proofErr w:type="spellEnd"/>
      <w:r>
        <w:t xml:space="preserve"> in 8/8 specimens that displayed AKD consistent beak deformities</w:t>
      </w:r>
    </w:p>
    <w:p w14:paraId="38181CD9" w14:textId="77777777" w:rsidR="00402A9D" w:rsidRDefault="00402A9D" w:rsidP="00402A9D">
      <w:pPr>
        <w:numPr>
          <w:ilvl w:val="0"/>
          <w:numId w:val="12"/>
        </w:numPr>
      </w:pPr>
      <w:proofErr w:type="spellStart"/>
      <w:r>
        <w:t>Poecivirus</w:t>
      </w:r>
      <w:proofErr w:type="spellEnd"/>
      <w:r>
        <w:t xml:space="preserve"> was not detected in negative controls</w:t>
      </w:r>
    </w:p>
    <w:p w14:paraId="10178CFF" w14:textId="77777777" w:rsidR="00402A9D" w:rsidRDefault="00402A9D" w:rsidP="00402A9D">
      <w:pPr>
        <w:numPr>
          <w:ilvl w:val="0"/>
          <w:numId w:val="12"/>
        </w:numPr>
      </w:pPr>
      <w:r>
        <w:t>More positive samples ⅞ were achieved via cloacal sample compared to beak tissue 6/8</w:t>
      </w:r>
    </w:p>
    <w:p w14:paraId="7288D625" w14:textId="77777777" w:rsidR="00402A9D" w:rsidRDefault="00402A9D" w:rsidP="00402A9D">
      <w:pPr>
        <w:numPr>
          <w:ilvl w:val="1"/>
          <w:numId w:val="12"/>
        </w:numPr>
      </w:pPr>
      <w:r>
        <w:t>Warbler detected in beak but not cloaca</w:t>
      </w:r>
    </w:p>
    <w:p w14:paraId="068C3C89" w14:textId="77777777" w:rsidR="00402A9D" w:rsidRDefault="00402A9D" w:rsidP="00402A9D">
      <w:pPr>
        <w:numPr>
          <w:ilvl w:val="0"/>
          <w:numId w:val="12"/>
        </w:numPr>
      </w:pPr>
      <w:r>
        <w:t>After sequence analysis- revealed that viruses from Hairy Woodpecker, red breasted nuthatch and an American crow were closely related to the virus sampled from the black capped chickadees</w:t>
      </w:r>
    </w:p>
    <w:p w14:paraId="4CFB073F" w14:textId="77777777" w:rsidR="00402A9D" w:rsidRDefault="00402A9D" w:rsidP="00402A9D">
      <w:pPr>
        <w:numPr>
          <w:ilvl w:val="0"/>
          <w:numId w:val="12"/>
        </w:numPr>
      </w:pPr>
      <w:r>
        <w:t xml:space="preserve">This study demonstrated the presence of </w:t>
      </w:r>
      <w:proofErr w:type="spellStart"/>
      <w:r>
        <w:t>poecivirus</w:t>
      </w:r>
      <w:proofErr w:type="spellEnd"/>
      <w:r>
        <w:t xml:space="preserve"> in additional species, </w:t>
      </w:r>
      <w:proofErr w:type="gramStart"/>
      <w:r>
        <w:t>families</w:t>
      </w:r>
      <w:proofErr w:type="gramEnd"/>
      <w:r>
        <w:t xml:space="preserve"> and orders of bids, and recommend screening large number of individuals of each species including those with no signs of AKD</w:t>
      </w:r>
    </w:p>
    <w:p w14:paraId="5551CD8F" w14:textId="77777777" w:rsidR="00402A9D" w:rsidRDefault="00402A9D" w:rsidP="00402A9D"/>
    <w:p w14:paraId="3E47C057" w14:textId="77777777" w:rsidR="00402A9D" w:rsidRDefault="00402A9D" w:rsidP="00402A9D"/>
    <w:p w14:paraId="61AA97D4" w14:textId="77777777" w:rsidR="00402A9D" w:rsidRDefault="00402A9D" w:rsidP="00402A9D"/>
    <w:p w14:paraId="688F9221" w14:textId="77777777" w:rsidR="00402A9D" w:rsidRDefault="00402A9D" w:rsidP="00402A9D">
      <w:r>
        <w:rPr>
          <w:noProof/>
        </w:rPr>
        <w:lastRenderedPageBreak/>
        <w:drawing>
          <wp:inline distT="114300" distB="114300" distL="114300" distR="114300" wp14:anchorId="1DF4ED66" wp14:editId="58443693">
            <wp:extent cx="5943600" cy="4267200"/>
            <wp:effectExtent l="0" t="0" r="0" b="0"/>
            <wp:docPr id="4" name="image1.png" descr="A collage of birds&#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4" name="image1.png" descr="A collage of birds&#10;&#10;Description automatically generated with medium confidence"/>
                    <pic:cNvPicPr preferRelativeResize="0"/>
                  </pic:nvPicPr>
                  <pic:blipFill>
                    <a:blip r:embed="rId8"/>
                    <a:srcRect/>
                    <a:stretch>
                      <a:fillRect/>
                    </a:stretch>
                  </pic:blipFill>
                  <pic:spPr>
                    <a:xfrm>
                      <a:off x="0" y="0"/>
                      <a:ext cx="5943600" cy="4267200"/>
                    </a:xfrm>
                    <a:prstGeom prst="rect">
                      <a:avLst/>
                    </a:prstGeom>
                    <a:ln/>
                  </pic:spPr>
                </pic:pic>
              </a:graphicData>
            </a:graphic>
          </wp:inline>
        </w:drawing>
      </w:r>
    </w:p>
    <w:p w14:paraId="66E5EE54" w14:textId="77777777" w:rsidR="00402A9D" w:rsidRDefault="00402A9D" w:rsidP="00402A9D"/>
    <w:p w14:paraId="2857D404" w14:textId="77777777" w:rsidR="00402A9D" w:rsidRPr="00113688" w:rsidRDefault="00402A9D" w:rsidP="00402A9D">
      <w:proofErr w:type="spellStart"/>
      <w:r w:rsidRPr="00113688">
        <w:t>Ihedioha</w:t>
      </w:r>
      <w:proofErr w:type="spellEnd"/>
      <w:r w:rsidRPr="00113688">
        <w:t xml:space="preserve">, John I., </w:t>
      </w:r>
      <w:proofErr w:type="spellStart"/>
      <w:r w:rsidRPr="00113688">
        <w:t>Davinson</w:t>
      </w:r>
      <w:proofErr w:type="spellEnd"/>
      <w:r w:rsidRPr="00113688">
        <w:t xml:space="preserve"> C. </w:t>
      </w:r>
      <w:proofErr w:type="spellStart"/>
      <w:r w:rsidRPr="00113688">
        <w:t>Anyogu</w:t>
      </w:r>
      <w:proofErr w:type="spellEnd"/>
      <w:r w:rsidRPr="00113688">
        <w:t xml:space="preserve">, and Martin E. Ogbonna. "The Effects of Silymarin on Acetaminophen-Induced Acute Hepatic and Renal Toxicities in </w:t>
      </w:r>
      <w:bookmarkStart w:id="0" w:name="OLE_LINK1"/>
      <w:bookmarkStart w:id="1" w:name="OLE_LINK2"/>
      <w:r w:rsidRPr="00113688">
        <w:t xml:space="preserve">Domestic Pigeons (Columba </w:t>
      </w:r>
      <w:proofErr w:type="spellStart"/>
      <w:r w:rsidRPr="00113688">
        <w:t>livia</w:t>
      </w:r>
      <w:bookmarkEnd w:id="0"/>
      <w:bookmarkEnd w:id="1"/>
      <w:proofErr w:type="spellEnd"/>
      <w:r w:rsidRPr="00113688">
        <w:t xml:space="preserve">)." </w:t>
      </w:r>
      <w:r w:rsidRPr="00113688">
        <w:rPr>
          <w:i/>
          <w:iCs/>
        </w:rPr>
        <w:t>Journal of Avian Medicine and Surgery</w:t>
      </w:r>
      <w:r w:rsidRPr="00113688">
        <w:t xml:space="preserve"> 34.4 (2020): 348-357.</w:t>
      </w:r>
    </w:p>
    <w:p w14:paraId="4C6D52F4" w14:textId="77777777" w:rsidR="00402A9D" w:rsidRPr="00113688" w:rsidRDefault="00402A9D" w:rsidP="00402A9D"/>
    <w:p w14:paraId="191428A5" w14:textId="77777777" w:rsidR="00402A9D" w:rsidRPr="00113688" w:rsidRDefault="00402A9D" w:rsidP="00402A9D">
      <w:pPr>
        <w:pStyle w:val="NormalWeb"/>
        <w:spacing w:before="0" w:beforeAutospacing="0" w:after="0" w:afterAutospacing="0"/>
      </w:pPr>
      <w:r w:rsidRPr="00113688">
        <w:rPr>
          <w:color w:val="000000"/>
        </w:rPr>
        <w:t> </w:t>
      </w:r>
    </w:p>
    <w:p w14:paraId="3567F8CA" w14:textId="77777777" w:rsidR="00402A9D" w:rsidRPr="00113688" w:rsidRDefault="00402A9D" w:rsidP="00402A9D">
      <w:pPr>
        <w:pStyle w:val="NormalWeb"/>
        <w:spacing w:before="0" w:beforeAutospacing="0" w:after="0" w:afterAutospacing="0"/>
      </w:pPr>
      <w:r w:rsidRPr="00113688">
        <w:rPr>
          <w:color w:val="000000"/>
        </w:rPr>
        <w:t>Abstract</w:t>
      </w:r>
      <w:r w:rsidRPr="00113688">
        <w:rPr>
          <w:b/>
          <w:bCs/>
          <w:color w:val="000000"/>
        </w:rPr>
        <w:t xml:space="preserve">: This study evaluated the effects of silymarin on acetaminophen-induced acute liver and kidney toxicities in domestic pigeons (Columba </w:t>
      </w:r>
      <w:proofErr w:type="spellStart"/>
      <w:r w:rsidRPr="00113688">
        <w:rPr>
          <w:b/>
          <w:bCs/>
          <w:color w:val="000000"/>
        </w:rPr>
        <w:t>livia</w:t>
      </w:r>
      <w:proofErr w:type="spellEnd"/>
      <w:r w:rsidRPr="00113688">
        <w:rPr>
          <w:b/>
          <w:bCs/>
          <w:color w:val="000000"/>
        </w:rPr>
        <w:t>).</w:t>
      </w:r>
      <w:r w:rsidRPr="00113688">
        <w:rPr>
          <w:color w:val="000000"/>
        </w:rPr>
        <w:t xml:space="preserve"> Standard colorimetric methods with commercial kits were used to measure the serum activities or levels of biomarkers associated with liver and kidney damage, such as aspartate aminotransferase, alanine aminotransferase, alkaline phosphatase, urea, uric acid, total protein, albumin, and total cholesterol, in 21 pigeons randomly assigned into 3 groups (A, B, and C). Groups A and B were administered acetaminophen 3000 mg/ kg PO q24h at the beginning of the experiment (hour 0). Group B pigeons were further treated with silymarin 35 mg/kg, starting at 12 hours after acetaminophen exposure (post-AA), with the silymarin treatment continuing q12h for 3 days. Group C pigeons served as the control group and were given tap water as the placebo. Blood was collected from the pigeons at hours 0, 12, 24, 48, and 72 of the experiment for serum biochemistry analyses. </w:t>
      </w:r>
      <w:r w:rsidRPr="00113688">
        <w:rPr>
          <w:b/>
          <w:bCs/>
          <w:color w:val="000000"/>
        </w:rPr>
        <w:t>The results showed that treatment of group B pigeons with silymarin decreased the serum levels of aspartate aminotransferase, alanine aminotransferase, urea, and uric acid compared with the untreated control (group A).</w:t>
      </w:r>
      <w:r w:rsidRPr="00113688">
        <w:rPr>
          <w:color w:val="000000"/>
        </w:rPr>
        <w:t xml:space="preserve"> </w:t>
      </w:r>
      <w:r w:rsidRPr="00113688">
        <w:rPr>
          <w:b/>
          <w:bCs/>
          <w:color w:val="000000"/>
        </w:rPr>
        <w:t xml:space="preserve">It also prevented decreases in serum alkaline phosphatase, total protein, albumin, and cholesterol seen in Group A. Mortality, which was 86% in the untreated control (group A), was completely prevented in </w:t>
      </w:r>
      <w:r w:rsidRPr="00113688">
        <w:rPr>
          <w:b/>
          <w:bCs/>
          <w:color w:val="000000"/>
        </w:rPr>
        <w:lastRenderedPageBreak/>
        <w:t>group B</w:t>
      </w:r>
      <w:r w:rsidRPr="00113688">
        <w:rPr>
          <w:color w:val="000000"/>
        </w:rPr>
        <w:t>. It was concluded that silymarin remediated the effects of acetaminophen-induced acute toxic liver and kidney injuries, which may result in pigeon mortality.</w:t>
      </w:r>
    </w:p>
    <w:p w14:paraId="70C035B8" w14:textId="77777777" w:rsidR="00402A9D" w:rsidRPr="00113688" w:rsidRDefault="00402A9D" w:rsidP="00402A9D">
      <w:pPr>
        <w:pStyle w:val="NormalWeb"/>
        <w:spacing w:before="0" w:beforeAutospacing="0" w:after="0" w:afterAutospacing="0"/>
      </w:pPr>
      <w:r w:rsidRPr="00113688">
        <w:rPr>
          <w:color w:val="000000"/>
        </w:rPr>
        <w:t> </w:t>
      </w:r>
    </w:p>
    <w:p w14:paraId="18D9D9F8" w14:textId="77777777" w:rsidR="00402A9D" w:rsidRPr="00113688" w:rsidRDefault="00402A9D" w:rsidP="00402A9D">
      <w:pPr>
        <w:pStyle w:val="NormalWeb"/>
        <w:spacing w:before="0" w:beforeAutospacing="0" w:after="0" w:afterAutospacing="0"/>
      </w:pPr>
      <w:r w:rsidRPr="00113688">
        <w:rPr>
          <w:color w:val="000000"/>
        </w:rPr>
        <w:t>Intro</w:t>
      </w:r>
    </w:p>
    <w:p w14:paraId="788BB7F6" w14:textId="77777777" w:rsidR="00402A9D" w:rsidRPr="00113688" w:rsidRDefault="00402A9D" w:rsidP="00402A9D">
      <w:pPr>
        <w:pStyle w:val="NormalWeb"/>
        <w:spacing w:before="0" w:beforeAutospacing="0" w:after="0" w:afterAutospacing="0"/>
        <w:ind w:left="720"/>
      </w:pPr>
      <w:proofErr w:type="gramStart"/>
      <w:r w:rsidRPr="00113688">
        <w:rPr>
          <w:color w:val="000000"/>
        </w:rPr>
        <w:t>·  Very</w:t>
      </w:r>
      <w:proofErr w:type="gramEnd"/>
      <w:r w:rsidRPr="00113688">
        <w:rPr>
          <w:color w:val="000000"/>
        </w:rPr>
        <w:t xml:space="preserve"> few therapeutics in birds for liver damage</w:t>
      </w:r>
    </w:p>
    <w:p w14:paraId="231D5367" w14:textId="77777777" w:rsidR="00402A9D" w:rsidRPr="00113688" w:rsidRDefault="00402A9D" w:rsidP="00402A9D">
      <w:pPr>
        <w:pStyle w:val="NormalWeb"/>
        <w:spacing w:before="0" w:beforeAutospacing="0" w:after="0" w:afterAutospacing="0"/>
        <w:ind w:left="720"/>
      </w:pPr>
      <w:proofErr w:type="gramStart"/>
      <w:r w:rsidRPr="00113688">
        <w:rPr>
          <w:color w:val="000000"/>
        </w:rPr>
        <w:t>·  Silymarin</w:t>
      </w:r>
      <w:proofErr w:type="gramEnd"/>
      <w:r w:rsidRPr="00113688">
        <w:rPr>
          <w:color w:val="000000"/>
        </w:rPr>
        <w:t xml:space="preserve"> is a widely studied plant derivative that has antioxidant, anti-inflammatory, immunomodulatory, anti-fibrotic, antiviral and hepato-protective properties</w:t>
      </w:r>
    </w:p>
    <w:p w14:paraId="371553C9" w14:textId="77777777" w:rsidR="00402A9D" w:rsidRPr="00113688" w:rsidRDefault="00402A9D" w:rsidP="00402A9D">
      <w:pPr>
        <w:pStyle w:val="NormalWeb"/>
        <w:spacing w:before="0" w:beforeAutospacing="0" w:after="0" w:afterAutospacing="0"/>
        <w:ind w:left="720"/>
      </w:pPr>
      <w:proofErr w:type="gramStart"/>
      <w:r w:rsidRPr="00113688">
        <w:rPr>
          <w:color w:val="000000"/>
        </w:rPr>
        <w:t>·  Derivative</w:t>
      </w:r>
      <w:proofErr w:type="gramEnd"/>
      <w:r w:rsidRPr="00113688">
        <w:rPr>
          <w:color w:val="000000"/>
        </w:rPr>
        <w:t xml:space="preserve"> of milk thistle</w:t>
      </w:r>
    </w:p>
    <w:p w14:paraId="483C16CB" w14:textId="77777777" w:rsidR="00402A9D" w:rsidRPr="00113688" w:rsidRDefault="00402A9D" w:rsidP="00402A9D">
      <w:pPr>
        <w:pStyle w:val="NormalWeb"/>
        <w:spacing w:before="0" w:beforeAutospacing="0" w:after="0" w:afterAutospacing="0"/>
        <w:ind w:left="720"/>
      </w:pPr>
      <w:proofErr w:type="gramStart"/>
      <w:r w:rsidRPr="00113688">
        <w:rPr>
          <w:color w:val="000000"/>
        </w:rPr>
        <w:t>·  This</w:t>
      </w:r>
      <w:proofErr w:type="gramEnd"/>
      <w:r w:rsidRPr="00113688">
        <w:rPr>
          <w:color w:val="000000"/>
        </w:rPr>
        <w:t xml:space="preserve"> study evaluated the effects of silymarin on acetaminophen-inducted acute toxic liver and kidney injuries in pigeons</w:t>
      </w:r>
    </w:p>
    <w:p w14:paraId="44433C3E" w14:textId="77777777" w:rsidR="00402A9D" w:rsidRPr="00113688" w:rsidRDefault="00402A9D" w:rsidP="00402A9D">
      <w:pPr>
        <w:pStyle w:val="NormalWeb"/>
        <w:spacing w:before="0" w:beforeAutospacing="0" w:after="0" w:afterAutospacing="0"/>
      </w:pPr>
      <w:r w:rsidRPr="00113688">
        <w:rPr>
          <w:color w:val="000000"/>
        </w:rPr>
        <w:t>M&amp;M</w:t>
      </w:r>
    </w:p>
    <w:p w14:paraId="626AEFD6" w14:textId="77777777" w:rsidR="00402A9D" w:rsidRPr="00113688" w:rsidRDefault="00402A9D" w:rsidP="00402A9D">
      <w:pPr>
        <w:pStyle w:val="NormalWeb"/>
        <w:spacing w:before="0" w:beforeAutospacing="0" w:after="0" w:afterAutospacing="0"/>
        <w:ind w:left="720"/>
      </w:pPr>
      <w:proofErr w:type="gramStart"/>
      <w:r w:rsidRPr="00113688">
        <w:rPr>
          <w:color w:val="000000"/>
        </w:rPr>
        <w:t>·  N</w:t>
      </w:r>
      <w:proofErr w:type="gramEnd"/>
      <w:r w:rsidRPr="00113688">
        <w:rPr>
          <w:color w:val="000000"/>
        </w:rPr>
        <w:t xml:space="preserve"> = 21 adult pigeons</w:t>
      </w:r>
    </w:p>
    <w:p w14:paraId="3B7FD25D" w14:textId="77777777" w:rsidR="00402A9D" w:rsidRPr="00113688" w:rsidRDefault="00402A9D" w:rsidP="00402A9D">
      <w:pPr>
        <w:pStyle w:val="NormalWeb"/>
        <w:spacing w:before="0" w:beforeAutospacing="0" w:after="0" w:afterAutospacing="0"/>
        <w:ind w:left="720"/>
      </w:pPr>
      <w:proofErr w:type="gramStart"/>
      <w:r w:rsidRPr="00113688">
        <w:rPr>
          <w:color w:val="000000"/>
        </w:rPr>
        <w:t>·  3</w:t>
      </w:r>
      <w:proofErr w:type="gramEnd"/>
      <w:r w:rsidRPr="00113688">
        <w:rPr>
          <w:color w:val="000000"/>
        </w:rPr>
        <w:t xml:space="preserve"> groups: A received 3000 mg/kg acetaminophen, group B got 3000 mg/kg acetaminophen pls silymarin 35 mg/kg PO BID at 12 </w:t>
      </w:r>
      <w:proofErr w:type="spellStart"/>
      <w:r w:rsidRPr="00113688">
        <w:rPr>
          <w:color w:val="000000"/>
        </w:rPr>
        <w:t>hrs</w:t>
      </w:r>
      <w:proofErr w:type="spellEnd"/>
      <w:r w:rsidRPr="00113688">
        <w:rPr>
          <w:color w:val="000000"/>
        </w:rPr>
        <w:t xml:space="preserve"> post administration, Group C got water placebo</w:t>
      </w:r>
    </w:p>
    <w:p w14:paraId="31B609A9" w14:textId="77777777" w:rsidR="00402A9D" w:rsidRPr="00113688" w:rsidRDefault="00402A9D" w:rsidP="00402A9D">
      <w:pPr>
        <w:pStyle w:val="NormalWeb"/>
        <w:spacing w:before="0" w:beforeAutospacing="0" w:after="0" w:afterAutospacing="0"/>
        <w:ind w:left="720"/>
      </w:pPr>
      <w:proofErr w:type="gramStart"/>
      <w:r w:rsidRPr="00113688">
        <w:rPr>
          <w:color w:val="000000"/>
        </w:rPr>
        <w:t>·  Compared</w:t>
      </w:r>
      <w:proofErr w:type="gramEnd"/>
      <w:r w:rsidRPr="00113688">
        <w:rPr>
          <w:color w:val="000000"/>
        </w:rPr>
        <w:t xml:space="preserve"> various bloodwork parameters and survival between groups</w:t>
      </w:r>
    </w:p>
    <w:p w14:paraId="2F9D6400" w14:textId="77777777" w:rsidR="00402A9D" w:rsidRPr="00113688" w:rsidRDefault="00402A9D" w:rsidP="00402A9D">
      <w:pPr>
        <w:pStyle w:val="NormalWeb"/>
        <w:spacing w:before="0" w:beforeAutospacing="0" w:after="0" w:afterAutospacing="0"/>
        <w:ind w:left="720"/>
      </w:pPr>
      <w:proofErr w:type="gramStart"/>
      <w:r w:rsidRPr="00113688">
        <w:rPr>
          <w:color w:val="000000"/>
        </w:rPr>
        <w:t>·  At</w:t>
      </w:r>
      <w:proofErr w:type="gramEnd"/>
      <w:r w:rsidRPr="00113688">
        <w:rPr>
          <w:color w:val="000000"/>
        </w:rPr>
        <w:t xml:space="preserve"> 72 hours 2 pigeons per group were euthanized and a necropsy was performed</w:t>
      </w:r>
    </w:p>
    <w:p w14:paraId="4412120A" w14:textId="77777777" w:rsidR="00402A9D" w:rsidRPr="00113688" w:rsidRDefault="00402A9D" w:rsidP="00402A9D">
      <w:pPr>
        <w:pStyle w:val="NormalWeb"/>
        <w:spacing w:before="0" w:beforeAutospacing="0" w:after="0" w:afterAutospacing="0"/>
      </w:pPr>
      <w:r w:rsidRPr="00113688">
        <w:rPr>
          <w:color w:val="000000"/>
        </w:rPr>
        <w:t>Results and discussion</w:t>
      </w:r>
    </w:p>
    <w:p w14:paraId="044AF2C3" w14:textId="77777777" w:rsidR="00402A9D" w:rsidRPr="00113688" w:rsidRDefault="00402A9D" w:rsidP="00402A9D">
      <w:pPr>
        <w:pStyle w:val="NormalWeb"/>
        <w:spacing w:before="0" w:beforeAutospacing="0" w:after="0" w:afterAutospacing="0"/>
        <w:ind w:left="720"/>
      </w:pPr>
      <w:proofErr w:type="gramStart"/>
      <w:r w:rsidRPr="00113688">
        <w:rPr>
          <w:color w:val="000000"/>
        </w:rPr>
        <w:t>·  Signs</w:t>
      </w:r>
      <w:proofErr w:type="gramEnd"/>
      <w:r w:rsidRPr="00113688">
        <w:rPr>
          <w:color w:val="000000"/>
        </w:rPr>
        <w:t xml:space="preserve"> of acute toxicity were observed in groups A and B (vomiting, weakness, dec appetite)</w:t>
      </w:r>
    </w:p>
    <w:p w14:paraId="4A4FD03F" w14:textId="77777777" w:rsidR="00402A9D" w:rsidRPr="00113688" w:rsidRDefault="00402A9D" w:rsidP="00402A9D">
      <w:pPr>
        <w:pStyle w:val="NormalWeb"/>
        <w:spacing w:before="0" w:beforeAutospacing="0" w:after="0" w:afterAutospacing="0"/>
        <w:ind w:left="720"/>
      </w:pPr>
      <w:proofErr w:type="gramStart"/>
      <w:r w:rsidRPr="00113688">
        <w:rPr>
          <w:color w:val="000000"/>
        </w:rPr>
        <w:t>·  Group</w:t>
      </w:r>
      <w:proofErr w:type="gramEnd"/>
      <w:r w:rsidRPr="00113688">
        <w:rPr>
          <w:color w:val="000000"/>
        </w:rPr>
        <w:t xml:space="preserve"> B birds appeared to recover after being treated with silymarin</w:t>
      </w:r>
    </w:p>
    <w:p w14:paraId="72F4DD92" w14:textId="77777777" w:rsidR="00402A9D" w:rsidRPr="00113688" w:rsidRDefault="00402A9D" w:rsidP="00402A9D">
      <w:pPr>
        <w:pStyle w:val="NormalWeb"/>
        <w:spacing w:before="0" w:beforeAutospacing="0" w:after="0" w:afterAutospacing="0"/>
        <w:ind w:left="720"/>
      </w:pPr>
      <w:proofErr w:type="gramStart"/>
      <w:r w:rsidRPr="00113688">
        <w:rPr>
          <w:color w:val="000000"/>
        </w:rPr>
        <w:t>·  86</w:t>
      </w:r>
      <w:proofErr w:type="gramEnd"/>
      <w:r w:rsidRPr="00113688">
        <w:rPr>
          <w:color w:val="000000"/>
        </w:rPr>
        <w:t>% of group A died between 48-86 hors post AA, none in group B died</w:t>
      </w:r>
    </w:p>
    <w:p w14:paraId="36E51E54" w14:textId="77777777" w:rsidR="00402A9D" w:rsidRPr="00113688" w:rsidRDefault="00402A9D" w:rsidP="00402A9D">
      <w:pPr>
        <w:pStyle w:val="NormalWeb"/>
        <w:spacing w:before="0" w:beforeAutospacing="0" w:after="0" w:afterAutospacing="0"/>
        <w:ind w:left="720"/>
      </w:pPr>
      <w:proofErr w:type="gramStart"/>
      <w:r w:rsidRPr="00113688">
        <w:rPr>
          <w:color w:val="000000"/>
        </w:rPr>
        <w:t>·  Group</w:t>
      </w:r>
      <w:proofErr w:type="gramEnd"/>
      <w:r w:rsidRPr="00113688">
        <w:rPr>
          <w:color w:val="000000"/>
        </w:rPr>
        <w:t xml:space="preserve"> B pigeons decreased the serum levels of AST, ALT, urea, and uric acid compared with Group A</w:t>
      </w:r>
    </w:p>
    <w:p w14:paraId="0EC952C3" w14:textId="77777777" w:rsidR="00402A9D" w:rsidRPr="00113688" w:rsidRDefault="00402A9D" w:rsidP="00402A9D">
      <w:pPr>
        <w:pStyle w:val="NormalWeb"/>
        <w:spacing w:before="0" w:beforeAutospacing="0" w:after="0" w:afterAutospacing="0"/>
        <w:ind w:left="720"/>
      </w:pPr>
      <w:proofErr w:type="gramStart"/>
      <w:r w:rsidRPr="00113688">
        <w:rPr>
          <w:color w:val="000000"/>
        </w:rPr>
        <w:t>·  Silymarin</w:t>
      </w:r>
      <w:proofErr w:type="gramEnd"/>
      <w:r w:rsidRPr="00113688">
        <w:rPr>
          <w:color w:val="000000"/>
        </w:rPr>
        <w:t xml:space="preserve"> also prevented decreases in serum alkaline phosphatase, total protein, albumin, and cholesterol seen in Group A.</w:t>
      </w:r>
    </w:p>
    <w:p w14:paraId="5C78B8F0" w14:textId="77777777" w:rsidR="00402A9D" w:rsidRPr="00113688" w:rsidRDefault="00402A9D" w:rsidP="00402A9D">
      <w:pPr>
        <w:pStyle w:val="NormalWeb"/>
        <w:spacing w:before="0" w:beforeAutospacing="0" w:after="0" w:afterAutospacing="0"/>
        <w:ind w:left="720"/>
      </w:pPr>
      <w:proofErr w:type="gramStart"/>
      <w:r w:rsidRPr="00113688">
        <w:rPr>
          <w:color w:val="000000"/>
        </w:rPr>
        <w:t xml:space="preserve">·  </w:t>
      </w:r>
      <w:proofErr w:type="spellStart"/>
      <w:r w:rsidRPr="00113688">
        <w:rPr>
          <w:color w:val="000000"/>
        </w:rPr>
        <w:t>Histopath</w:t>
      </w:r>
      <w:proofErr w:type="spellEnd"/>
      <w:proofErr w:type="gramEnd"/>
      <w:r w:rsidRPr="00113688">
        <w:rPr>
          <w:color w:val="000000"/>
        </w:rPr>
        <w:t xml:space="preserve"> of group A showed severe and diffuse vacuolation of the hepatocytes, hepatocellular necrosis and mononuclear inflammatory infiltration</w:t>
      </w:r>
    </w:p>
    <w:p w14:paraId="1E5BAE93" w14:textId="77777777" w:rsidR="00402A9D" w:rsidRPr="00113688" w:rsidRDefault="00402A9D" w:rsidP="00402A9D">
      <w:pPr>
        <w:pStyle w:val="NormalWeb"/>
        <w:spacing w:before="0" w:beforeAutospacing="0" w:after="0" w:afterAutospacing="0"/>
        <w:ind w:left="720"/>
      </w:pPr>
      <w:proofErr w:type="gramStart"/>
      <w:r w:rsidRPr="00113688">
        <w:rPr>
          <w:color w:val="000000"/>
        </w:rPr>
        <w:t>·  In</w:t>
      </w:r>
      <w:proofErr w:type="gramEnd"/>
      <w:r w:rsidRPr="00113688">
        <w:rPr>
          <w:color w:val="000000"/>
        </w:rPr>
        <w:t xml:space="preserve"> group B hepatocellular vacuolation and necrosis were absent</w:t>
      </w:r>
    </w:p>
    <w:p w14:paraId="3E44F9A5" w14:textId="77777777" w:rsidR="00402A9D" w:rsidRPr="00113688" w:rsidRDefault="00402A9D" w:rsidP="00402A9D">
      <w:pPr>
        <w:pStyle w:val="NormalWeb"/>
        <w:spacing w:before="0" w:beforeAutospacing="0" w:after="0" w:afterAutospacing="0"/>
        <w:ind w:left="720"/>
      </w:pPr>
      <w:proofErr w:type="gramStart"/>
      <w:r w:rsidRPr="00113688">
        <w:rPr>
          <w:color w:val="000000"/>
        </w:rPr>
        <w:t>·  No</w:t>
      </w:r>
      <w:proofErr w:type="gramEnd"/>
      <w:r w:rsidRPr="00113688">
        <w:rPr>
          <w:color w:val="000000"/>
        </w:rPr>
        <w:t xml:space="preserve"> lesions in group C</w:t>
      </w:r>
    </w:p>
    <w:p w14:paraId="772A0A47" w14:textId="77777777" w:rsidR="00402A9D" w:rsidRPr="00113688" w:rsidRDefault="00402A9D" w:rsidP="00402A9D">
      <w:pPr>
        <w:pStyle w:val="NormalWeb"/>
        <w:spacing w:before="0" w:beforeAutospacing="0" w:after="0" w:afterAutospacing="0"/>
        <w:ind w:left="720"/>
      </w:pPr>
      <w:proofErr w:type="gramStart"/>
      <w:r w:rsidRPr="00113688">
        <w:rPr>
          <w:color w:val="000000"/>
        </w:rPr>
        <w:t xml:space="preserve">·  </w:t>
      </w:r>
      <w:r w:rsidRPr="00113688">
        <w:rPr>
          <w:b/>
          <w:bCs/>
          <w:color w:val="000000"/>
        </w:rPr>
        <w:t>Takeaway</w:t>
      </w:r>
      <w:proofErr w:type="gramEnd"/>
      <w:r w:rsidRPr="00113688">
        <w:rPr>
          <w:b/>
          <w:bCs/>
          <w:color w:val="000000"/>
        </w:rPr>
        <w:t>: Silymarin was protective against both hepatic and possibly renal toxicity from acetaminophen in pigeons, may also be useful for liver disease in general</w:t>
      </w:r>
    </w:p>
    <w:p w14:paraId="22D92FBE" w14:textId="77777777" w:rsidR="00402A9D" w:rsidRPr="00113688" w:rsidRDefault="00402A9D" w:rsidP="00402A9D"/>
    <w:p w14:paraId="01095FDF" w14:textId="77777777" w:rsidR="00402A9D" w:rsidRPr="00113688" w:rsidRDefault="00402A9D" w:rsidP="00402A9D">
      <w:proofErr w:type="spellStart"/>
      <w:r w:rsidRPr="00113688">
        <w:t>Heidarpour</w:t>
      </w:r>
      <w:proofErr w:type="spellEnd"/>
      <w:r w:rsidRPr="00113688">
        <w:t xml:space="preserve">, Mohammad, et al. "Effects of Various Anticoagulants on Biochemistry Analytes From Domestic Pigeons (Columba </w:t>
      </w:r>
      <w:proofErr w:type="spellStart"/>
      <w:r w:rsidRPr="00113688">
        <w:t>livia</w:t>
      </w:r>
      <w:proofErr w:type="spellEnd"/>
      <w:r w:rsidRPr="00113688">
        <w:t xml:space="preserve"> domestica)." </w:t>
      </w:r>
      <w:r w:rsidRPr="00113688">
        <w:rPr>
          <w:i/>
          <w:iCs/>
        </w:rPr>
        <w:t>Journal of Avian Medicine and Surgery</w:t>
      </w:r>
      <w:r w:rsidRPr="00113688">
        <w:t xml:space="preserve"> 36.2 (2022): 173-177.</w:t>
      </w:r>
    </w:p>
    <w:p w14:paraId="5FAFAB4D" w14:textId="77777777" w:rsidR="00402A9D" w:rsidRPr="00113688" w:rsidRDefault="00402A9D" w:rsidP="00402A9D"/>
    <w:p w14:paraId="714B9924" w14:textId="77777777" w:rsidR="00402A9D" w:rsidRPr="00113688" w:rsidRDefault="00402A9D" w:rsidP="00402A9D">
      <w:r w:rsidRPr="00113688">
        <w:rPr>
          <w:b/>
          <w:bCs/>
          <w:color w:val="000000"/>
        </w:rPr>
        <w:t>ABSTRACT:</w:t>
      </w:r>
      <w:r w:rsidRPr="00113688">
        <w:rPr>
          <w:color w:val="000000"/>
        </w:rPr>
        <w:t xml:space="preserve"> The objective of this study was to compare the effects of anticoagulant and no anticoagulant on routine biochemical analytes in domestic pigeons (</w:t>
      </w:r>
      <w:r w:rsidRPr="00113688">
        <w:rPr>
          <w:i/>
          <w:iCs/>
          <w:color w:val="000000"/>
        </w:rPr>
        <w:t xml:space="preserve">Columba </w:t>
      </w:r>
      <w:proofErr w:type="spellStart"/>
      <w:r w:rsidRPr="00113688">
        <w:rPr>
          <w:i/>
          <w:iCs/>
          <w:color w:val="000000"/>
        </w:rPr>
        <w:t>livia</w:t>
      </w:r>
      <w:proofErr w:type="spellEnd"/>
      <w:r w:rsidRPr="00113688">
        <w:rPr>
          <w:i/>
          <w:iCs/>
          <w:color w:val="000000"/>
        </w:rPr>
        <w:t xml:space="preserve"> domestica</w:t>
      </w:r>
      <w:r w:rsidRPr="00113688">
        <w:rPr>
          <w:color w:val="000000"/>
        </w:rPr>
        <w:t xml:space="preserve">). Blood samples were obtained from 8 clinically healthy pigeons. The sample obtained from each bird was divided into 4 blood collection tubes containing either ethylenediaminetetraacetic acid (EDTA), lithium heparin, sodium citrate, or no anticoagulant. The concentrations of creatinine, uric acid, triglyceride, total cholesterol, glucose, phosphorus, calcium, magnesium, total protein, albumin, and iron, and the activities of alkaline phosphatase (ALP), alanine aminotransferase (ALT), and aspartate aminotransferase (AST), were measured in blood from each of the blood </w:t>
      </w:r>
      <w:r w:rsidRPr="00113688">
        <w:rPr>
          <w:color w:val="000000"/>
        </w:rPr>
        <w:lastRenderedPageBreak/>
        <w:t xml:space="preserve">collection tubes. </w:t>
      </w:r>
      <w:r w:rsidRPr="00113688">
        <w:rPr>
          <w:b/>
          <w:bCs/>
          <w:color w:val="000000"/>
        </w:rPr>
        <w:t xml:space="preserve">The values of the measured parameters, </w:t>
      </w:r>
      <w:proofErr w:type="gramStart"/>
      <w:r w:rsidRPr="00113688">
        <w:rPr>
          <w:b/>
          <w:bCs/>
          <w:color w:val="000000"/>
        </w:rPr>
        <w:t>with the exception of</w:t>
      </w:r>
      <w:proofErr w:type="gramEnd"/>
      <w:r w:rsidRPr="00113688">
        <w:rPr>
          <w:b/>
          <w:bCs/>
          <w:color w:val="000000"/>
        </w:rPr>
        <w:t xml:space="preserve"> iron, were significantly lower in the citrated plasma samples compared with the serum samples, even after correcting for dilution. In the lithium heparin plasma samples, significant decreases in albumin, triglyceride, calcium, total cholesterol, and ALP, and a significant increase in iron, were observed compared with the values in the serum samples</w:t>
      </w:r>
      <w:r w:rsidRPr="00113688">
        <w:rPr>
          <w:color w:val="000000"/>
        </w:rPr>
        <w:t xml:space="preserve">. </w:t>
      </w:r>
      <w:r w:rsidRPr="00113688">
        <w:rPr>
          <w:b/>
          <w:bCs/>
          <w:color w:val="000000"/>
        </w:rPr>
        <w:t>The concentrations of total protein, creatinine, glucose, total cholesterol, triglyceride, magnesium, calcium, and phosphorus, as well as the activities for AST and ALP, were significantly lower in the EDTA plasma samples compared with the serum samples</w:t>
      </w:r>
      <w:r w:rsidRPr="00113688">
        <w:rPr>
          <w:color w:val="000000"/>
        </w:rPr>
        <w:t>. In conclusion, the anticoagulants had significant effects on most of the measured parameters compared with serum. The findings of the present study suggest that a lithium heparin sample is the most appropriate plasma sample for the measurement of blood biochemical parameters in the domestic pigeon.</w:t>
      </w:r>
    </w:p>
    <w:p w14:paraId="7C3EDC28" w14:textId="77777777" w:rsidR="00402A9D" w:rsidRPr="00113688" w:rsidRDefault="00402A9D" w:rsidP="00402A9D"/>
    <w:p w14:paraId="1290E1E5" w14:textId="77777777" w:rsidR="00402A9D" w:rsidRPr="00113688" w:rsidRDefault="00402A9D" w:rsidP="00402A9D">
      <w:r w:rsidRPr="00113688">
        <w:rPr>
          <w:b/>
          <w:bCs/>
          <w:color w:val="000000"/>
        </w:rPr>
        <w:t>Key Points:</w:t>
      </w:r>
    </w:p>
    <w:p w14:paraId="5B36CF4E" w14:textId="77777777" w:rsidR="00402A9D" w:rsidRPr="00113688" w:rsidRDefault="00402A9D" w:rsidP="00402A9D">
      <w:pPr>
        <w:numPr>
          <w:ilvl w:val="0"/>
          <w:numId w:val="13"/>
        </w:numPr>
        <w:spacing w:line="240" w:lineRule="auto"/>
        <w:textAlignment w:val="baseline"/>
        <w:rPr>
          <w:color w:val="000000"/>
        </w:rPr>
      </w:pPr>
      <w:r w:rsidRPr="00113688">
        <w:rPr>
          <w:color w:val="000000"/>
        </w:rPr>
        <w:t>Prospective anticoagulant comparison study (n = 8 adult domestic pigeons)</w:t>
      </w:r>
    </w:p>
    <w:p w14:paraId="60BBB741" w14:textId="77777777" w:rsidR="00402A9D" w:rsidRPr="00113688" w:rsidRDefault="00402A9D" w:rsidP="00402A9D">
      <w:pPr>
        <w:numPr>
          <w:ilvl w:val="1"/>
          <w:numId w:val="14"/>
        </w:numPr>
        <w:spacing w:line="240" w:lineRule="auto"/>
        <w:textAlignment w:val="baseline"/>
        <w:rPr>
          <w:color w:val="000000"/>
        </w:rPr>
      </w:pPr>
      <w:r w:rsidRPr="00113688">
        <w:rPr>
          <w:color w:val="000000"/>
        </w:rPr>
        <w:t>Blood samples collected from right basilic vein</w:t>
      </w:r>
    </w:p>
    <w:p w14:paraId="1C72233D" w14:textId="77777777" w:rsidR="00402A9D" w:rsidRPr="00113688" w:rsidRDefault="00402A9D" w:rsidP="00402A9D">
      <w:pPr>
        <w:numPr>
          <w:ilvl w:val="0"/>
          <w:numId w:val="14"/>
        </w:numPr>
        <w:spacing w:line="240" w:lineRule="auto"/>
        <w:textAlignment w:val="baseline"/>
        <w:rPr>
          <w:color w:val="000000"/>
        </w:rPr>
      </w:pPr>
      <w:r w:rsidRPr="00113688">
        <w:rPr>
          <w:color w:val="000000"/>
        </w:rPr>
        <w:t>Majority of biochemical tests in birds are conducted using plasma (vs. serum in mammals)</w:t>
      </w:r>
    </w:p>
    <w:p w14:paraId="61BEA0D7" w14:textId="77777777" w:rsidR="00402A9D" w:rsidRPr="00113688" w:rsidRDefault="00402A9D" w:rsidP="00402A9D">
      <w:pPr>
        <w:numPr>
          <w:ilvl w:val="0"/>
          <w:numId w:val="14"/>
        </w:numPr>
        <w:spacing w:line="240" w:lineRule="auto"/>
        <w:textAlignment w:val="baseline"/>
        <w:rPr>
          <w:color w:val="000000"/>
        </w:rPr>
      </w:pPr>
      <w:r w:rsidRPr="00113688">
        <w:rPr>
          <w:color w:val="000000"/>
        </w:rPr>
        <w:t>Significant decreases for many biochemical parameters in the sodium citrate &amp; EDTA plasma</w:t>
      </w:r>
    </w:p>
    <w:p w14:paraId="692D5575" w14:textId="77777777" w:rsidR="00402A9D" w:rsidRPr="00113688" w:rsidRDefault="00402A9D" w:rsidP="00402A9D">
      <w:pPr>
        <w:numPr>
          <w:ilvl w:val="1"/>
          <w:numId w:val="14"/>
        </w:numPr>
        <w:spacing w:line="240" w:lineRule="auto"/>
        <w:textAlignment w:val="baseline"/>
        <w:rPr>
          <w:color w:val="000000"/>
        </w:rPr>
      </w:pPr>
      <w:r w:rsidRPr="00113688">
        <w:rPr>
          <w:color w:val="000000"/>
        </w:rPr>
        <w:t>Not resolved by applying a correction factor for the dilution</w:t>
      </w:r>
    </w:p>
    <w:p w14:paraId="0B34654A" w14:textId="77777777" w:rsidR="00402A9D" w:rsidRPr="00113688" w:rsidRDefault="00402A9D" w:rsidP="00402A9D">
      <w:pPr>
        <w:numPr>
          <w:ilvl w:val="1"/>
          <w:numId w:val="14"/>
        </w:numPr>
        <w:spacing w:line="240" w:lineRule="auto"/>
        <w:textAlignment w:val="baseline"/>
        <w:rPr>
          <w:color w:val="000000"/>
        </w:rPr>
      </w:pPr>
      <w:r w:rsidRPr="00113688">
        <w:rPr>
          <w:color w:val="000000"/>
        </w:rPr>
        <w:t>Alterations of biochemical analytes in EDTA plasma have been described in humans, cattle, dogs, horses, cats, and sheep</w:t>
      </w:r>
    </w:p>
    <w:p w14:paraId="741E7E0E" w14:textId="77777777" w:rsidR="00402A9D" w:rsidRPr="00113688" w:rsidRDefault="00402A9D" w:rsidP="00402A9D">
      <w:pPr>
        <w:numPr>
          <w:ilvl w:val="0"/>
          <w:numId w:val="14"/>
        </w:numPr>
        <w:spacing w:line="240" w:lineRule="auto"/>
        <w:textAlignment w:val="baseline"/>
        <w:rPr>
          <w:color w:val="000000"/>
        </w:rPr>
      </w:pPr>
      <w:r w:rsidRPr="00113688">
        <w:rPr>
          <w:color w:val="000000"/>
        </w:rPr>
        <w:t>Lithium heparin plasma samples and serum samples demonstrated similar results</w:t>
      </w:r>
    </w:p>
    <w:p w14:paraId="50D6C570" w14:textId="77777777" w:rsidR="00402A9D" w:rsidRPr="00113688" w:rsidRDefault="00402A9D" w:rsidP="00402A9D">
      <w:pPr>
        <w:numPr>
          <w:ilvl w:val="1"/>
          <w:numId w:val="14"/>
        </w:numPr>
        <w:spacing w:line="240" w:lineRule="auto"/>
        <w:textAlignment w:val="baseline"/>
        <w:rPr>
          <w:color w:val="000000"/>
        </w:rPr>
      </w:pPr>
      <w:r w:rsidRPr="00113688">
        <w:rPr>
          <w:color w:val="000000"/>
        </w:rPr>
        <w:t>Except for significant decreases in ALP, albumin, triglyceride, calcium, and cholesterol</w:t>
      </w:r>
    </w:p>
    <w:p w14:paraId="5A613852" w14:textId="77777777" w:rsidR="00402A9D" w:rsidRPr="00113688" w:rsidRDefault="00402A9D" w:rsidP="00402A9D">
      <w:pPr>
        <w:numPr>
          <w:ilvl w:val="1"/>
          <w:numId w:val="14"/>
        </w:numPr>
        <w:spacing w:line="240" w:lineRule="auto"/>
        <w:textAlignment w:val="baseline"/>
        <w:rPr>
          <w:color w:val="000000"/>
        </w:rPr>
      </w:pPr>
      <w:r w:rsidRPr="00113688">
        <w:rPr>
          <w:color w:val="000000"/>
        </w:rPr>
        <w:t>Statistically significant reductions for triglyceride, calcium, cholesterol, and ALP may not be clinically significant because all values were within reference intervals</w:t>
      </w:r>
    </w:p>
    <w:p w14:paraId="5EBA8B70" w14:textId="77777777" w:rsidR="00402A9D" w:rsidRPr="00113688" w:rsidRDefault="00402A9D" w:rsidP="00402A9D">
      <w:pPr>
        <w:numPr>
          <w:ilvl w:val="1"/>
          <w:numId w:val="14"/>
        </w:numPr>
        <w:spacing w:line="240" w:lineRule="auto"/>
        <w:textAlignment w:val="baseline"/>
        <w:rPr>
          <w:color w:val="000000"/>
        </w:rPr>
      </w:pPr>
      <w:r w:rsidRPr="00113688">
        <w:rPr>
          <w:color w:val="000000"/>
        </w:rPr>
        <w:t>However, the reduction of albumin may affect clinical decisions</w:t>
      </w:r>
    </w:p>
    <w:p w14:paraId="358425E0" w14:textId="77777777" w:rsidR="00402A9D" w:rsidRPr="00113688" w:rsidRDefault="00402A9D" w:rsidP="00402A9D">
      <w:r w:rsidRPr="00113688">
        <w:br/>
      </w:r>
      <w:r>
        <w:rPr>
          <w:b/>
          <w:bCs/>
          <w:color w:val="000000"/>
        </w:rPr>
        <w:t>Takeaway</w:t>
      </w:r>
      <w:r w:rsidRPr="00113688">
        <w:rPr>
          <w:b/>
          <w:bCs/>
          <w:color w:val="000000"/>
        </w:rPr>
        <w:t xml:space="preserve">: </w:t>
      </w:r>
      <w:r w:rsidRPr="00113688">
        <w:rPr>
          <w:color w:val="000000"/>
        </w:rPr>
        <w:t>Lithium heparin = most appropriate anticoagulant for domestic pigeon biochemistry panel</w:t>
      </w:r>
    </w:p>
    <w:p w14:paraId="1E2FB5FF" w14:textId="2870DE32" w:rsidR="00402A9D" w:rsidRDefault="00402A9D">
      <w:pPr>
        <w:spacing w:line="240" w:lineRule="auto"/>
        <w:rPr>
          <w:rFonts w:ascii="Times New Roman" w:eastAsia="Times New Roman" w:hAnsi="Times New Roman" w:cs="Times New Roman"/>
        </w:rPr>
      </w:pPr>
    </w:p>
    <w:p w14:paraId="0D08F397" w14:textId="2B75B003" w:rsidR="00402A9D" w:rsidRDefault="00402A9D">
      <w:pPr>
        <w:spacing w:line="240" w:lineRule="auto"/>
        <w:rPr>
          <w:rFonts w:ascii="Times New Roman" w:eastAsia="Times New Roman" w:hAnsi="Times New Roman" w:cs="Times New Roman"/>
        </w:rPr>
      </w:pPr>
    </w:p>
    <w:p w14:paraId="3A2E6D70" w14:textId="77777777" w:rsidR="00402A9D" w:rsidRPr="00B20FB9" w:rsidRDefault="00402A9D" w:rsidP="00402A9D">
      <w:pPr>
        <w:rPr>
          <w:b/>
          <w:bCs/>
        </w:rPr>
      </w:pPr>
      <w:r w:rsidRPr="00B20FB9">
        <w:rPr>
          <w:b/>
          <w:bCs/>
        </w:rPr>
        <w:t xml:space="preserve">The effect of dexamethasone on hematologic profiles, </w:t>
      </w:r>
      <w:proofErr w:type="spellStart"/>
      <w:r w:rsidRPr="00B20FB9">
        <w:rPr>
          <w:b/>
          <w:bCs/>
        </w:rPr>
        <w:t>hemosporidian</w:t>
      </w:r>
      <w:proofErr w:type="spellEnd"/>
      <w:r w:rsidRPr="00B20FB9">
        <w:rPr>
          <w:b/>
          <w:bCs/>
        </w:rPr>
        <w:t xml:space="preserve"> infection, and splenic histology in house finches (</w:t>
      </w:r>
      <w:proofErr w:type="spellStart"/>
      <w:r>
        <w:rPr>
          <w:b/>
          <w:bCs/>
          <w:i/>
          <w:iCs/>
        </w:rPr>
        <w:t>H</w:t>
      </w:r>
      <w:r w:rsidRPr="00B20FB9">
        <w:rPr>
          <w:b/>
          <w:bCs/>
          <w:i/>
          <w:iCs/>
        </w:rPr>
        <w:t>aemorhous</w:t>
      </w:r>
      <w:proofErr w:type="spellEnd"/>
      <w:r w:rsidRPr="00B20FB9">
        <w:rPr>
          <w:b/>
          <w:bCs/>
          <w:i/>
          <w:iCs/>
        </w:rPr>
        <w:t xml:space="preserve"> mexicanus</w:t>
      </w:r>
      <w:r w:rsidRPr="00B20FB9">
        <w:rPr>
          <w:b/>
          <w:bCs/>
        </w:rPr>
        <w:t xml:space="preserve">). </w:t>
      </w:r>
    </w:p>
    <w:p w14:paraId="2229243A" w14:textId="77777777" w:rsidR="00402A9D" w:rsidRPr="00B20FB9" w:rsidRDefault="00402A9D" w:rsidP="00402A9D">
      <w:r w:rsidRPr="00B20FB9">
        <w:t xml:space="preserve">Crouch EE, </w:t>
      </w:r>
      <w:proofErr w:type="spellStart"/>
      <w:r w:rsidRPr="00B20FB9">
        <w:t>Reinoso</w:t>
      </w:r>
      <w:proofErr w:type="spellEnd"/>
      <w:r w:rsidRPr="00B20FB9">
        <w:t xml:space="preserve">-Perez MT, </w:t>
      </w:r>
      <w:proofErr w:type="spellStart"/>
      <w:r w:rsidRPr="00B20FB9">
        <w:t>Vanderstichel</w:t>
      </w:r>
      <w:proofErr w:type="spellEnd"/>
      <w:r w:rsidRPr="00B20FB9">
        <w:t xml:space="preserve"> RV, </w:t>
      </w:r>
      <w:proofErr w:type="spellStart"/>
      <w:r w:rsidRPr="00B20FB9">
        <w:t>Dhondt</w:t>
      </w:r>
      <w:proofErr w:type="spellEnd"/>
      <w:r w:rsidRPr="00B20FB9">
        <w:t xml:space="preserve"> KV, </w:t>
      </w:r>
      <w:proofErr w:type="spellStart"/>
      <w:r w:rsidRPr="00B20FB9">
        <w:t>Dhondt</w:t>
      </w:r>
      <w:proofErr w:type="spellEnd"/>
      <w:r w:rsidRPr="00B20FB9">
        <w:t xml:space="preserve"> AA, Cruz Otero JD, </w:t>
      </w:r>
      <w:proofErr w:type="spellStart"/>
      <w:r w:rsidRPr="00B20FB9">
        <w:t>Piech</w:t>
      </w:r>
      <w:proofErr w:type="spellEnd"/>
      <w:r w:rsidRPr="00B20FB9">
        <w:t xml:space="preserve"> T, </w:t>
      </w:r>
      <w:proofErr w:type="spellStart"/>
      <w:r w:rsidRPr="00B20FB9">
        <w:t>Forzán</w:t>
      </w:r>
      <w:proofErr w:type="spellEnd"/>
      <w:r w:rsidRPr="00B20FB9">
        <w:t xml:space="preserve"> MJ. </w:t>
      </w:r>
    </w:p>
    <w:p w14:paraId="1F5F83F0" w14:textId="77777777" w:rsidR="00402A9D" w:rsidRPr="00B20FB9" w:rsidRDefault="00402A9D" w:rsidP="00402A9D">
      <w:r w:rsidRPr="00B20FB9">
        <w:t>The Journal of Wildlife Diseases. 2022;58(3):512-523.</w:t>
      </w:r>
    </w:p>
    <w:p w14:paraId="2E5550E0" w14:textId="77777777" w:rsidR="00402A9D" w:rsidRPr="00B20FB9" w:rsidRDefault="00402A9D" w:rsidP="00402A9D"/>
    <w:p w14:paraId="1A0C6E2E" w14:textId="77777777" w:rsidR="00402A9D" w:rsidRPr="00B20FB9" w:rsidRDefault="00402A9D" w:rsidP="00402A9D">
      <w:r w:rsidRPr="00B20FB9">
        <w:t>Which of the following was appreciated in house finches treated repeatedly with dexamethasone?</w:t>
      </w:r>
    </w:p>
    <w:p w14:paraId="69EB9527" w14:textId="77777777" w:rsidR="00402A9D" w:rsidRPr="00B20FB9" w:rsidRDefault="00402A9D" w:rsidP="00402A9D">
      <w:r w:rsidRPr="00B20FB9">
        <w:t>A. Complete loss of B cells</w:t>
      </w:r>
    </w:p>
    <w:p w14:paraId="0DC5ED16" w14:textId="77777777" w:rsidR="00402A9D" w:rsidRPr="00B20FB9" w:rsidRDefault="00402A9D" w:rsidP="00402A9D">
      <w:r w:rsidRPr="00B20FB9">
        <w:t>B. Complete loss of T cells</w:t>
      </w:r>
    </w:p>
    <w:p w14:paraId="7D251864" w14:textId="77777777" w:rsidR="00402A9D" w:rsidRPr="00B20FB9" w:rsidRDefault="00402A9D" w:rsidP="00402A9D">
      <w:r w:rsidRPr="00B20FB9">
        <w:t xml:space="preserve">C. An increase in the </w:t>
      </w:r>
      <w:proofErr w:type="spellStart"/>
      <w:r w:rsidRPr="00B20FB9">
        <w:t>heterophil:lymphocyte</w:t>
      </w:r>
      <w:proofErr w:type="spellEnd"/>
      <w:r w:rsidRPr="00B20FB9">
        <w:t xml:space="preserve"> ratio</w:t>
      </w:r>
    </w:p>
    <w:p w14:paraId="1325A566" w14:textId="77777777" w:rsidR="00402A9D" w:rsidRPr="00B20FB9" w:rsidRDefault="00402A9D" w:rsidP="00402A9D">
      <w:r w:rsidRPr="00B20FB9">
        <w:t xml:space="preserve">D. No effect on </w:t>
      </w:r>
      <w:proofErr w:type="spellStart"/>
      <w:r w:rsidRPr="00B20FB9">
        <w:t>hemoparasite</w:t>
      </w:r>
      <w:proofErr w:type="spellEnd"/>
      <w:r w:rsidRPr="00B20FB9">
        <w:t xml:space="preserve"> prevalence</w:t>
      </w:r>
    </w:p>
    <w:p w14:paraId="2646F147" w14:textId="77777777" w:rsidR="00402A9D" w:rsidRPr="00B20FB9" w:rsidRDefault="00402A9D" w:rsidP="00402A9D">
      <w:r w:rsidRPr="00B20FB9">
        <w:lastRenderedPageBreak/>
        <w:t>E. No mortalities in the treated group</w:t>
      </w:r>
    </w:p>
    <w:p w14:paraId="0AA3059E" w14:textId="77777777" w:rsidR="00402A9D" w:rsidRPr="00B20FB9" w:rsidRDefault="00402A9D" w:rsidP="00402A9D"/>
    <w:p w14:paraId="2B1B2331" w14:textId="77777777" w:rsidR="00402A9D" w:rsidRDefault="00402A9D" w:rsidP="00402A9D">
      <w:r w:rsidRPr="00B20FB9">
        <w:t>Answer: A</w:t>
      </w:r>
    </w:p>
    <w:p w14:paraId="4B21C965" w14:textId="77777777" w:rsidR="00402A9D" w:rsidRDefault="00402A9D" w:rsidP="00402A9D"/>
    <w:p w14:paraId="6A38032D" w14:textId="77777777" w:rsidR="00402A9D" w:rsidRDefault="00402A9D" w:rsidP="00402A9D">
      <w:pPr>
        <w:rPr>
          <w:b/>
        </w:rPr>
      </w:pPr>
      <w:proofErr w:type="spellStart"/>
      <w:r>
        <w:rPr>
          <w:b/>
        </w:rPr>
        <w:t>Knemidokoptes</w:t>
      </w:r>
      <w:proofErr w:type="spellEnd"/>
      <w:r>
        <w:rPr>
          <w:b/>
        </w:rPr>
        <w:t xml:space="preserve"> Mites And Their Effects On The Gripping Position Of The Feet Of Steller's Jays (</w:t>
      </w:r>
      <w:r>
        <w:rPr>
          <w:b/>
          <w:i/>
        </w:rPr>
        <w:t xml:space="preserve">Cyanocitta </w:t>
      </w:r>
      <w:proofErr w:type="spellStart"/>
      <w:r>
        <w:rPr>
          <w:b/>
          <w:i/>
        </w:rPr>
        <w:t>stelleri</w:t>
      </w:r>
      <w:proofErr w:type="spellEnd"/>
      <w:r>
        <w:rPr>
          <w:b/>
        </w:rPr>
        <w:t xml:space="preserve">) </w:t>
      </w:r>
    </w:p>
    <w:p w14:paraId="01DECD3D" w14:textId="77777777" w:rsidR="00402A9D" w:rsidRDefault="00402A9D" w:rsidP="00402A9D">
      <w:r>
        <w:t xml:space="preserve">Burris WM, </w:t>
      </w:r>
      <w:proofErr w:type="spellStart"/>
      <w:r>
        <w:t>Kinziger</w:t>
      </w:r>
      <w:proofErr w:type="spellEnd"/>
      <w:r>
        <w:t xml:space="preserve"> AP, Black JM, Brown RN</w:t>
      </w:r>
    </w:p>
    <w:p w14:paraId="5B744240" w14:textId="77777777" w:rsidR="00402A9D" w:rsidRDefault="00402A9D" w:rsidP="00402A9D">
      <w:r>
        <w:rPr>
          <w:i/>
        </w:rPr>
        <w:t>JWD</w:t>
      </w:r>
      <w:r>
        <w:t xml:space="preserve"> 2022 58(4):859-868.</w:t>
      </w:r>
    </w:p>
    <w:p w14:paraId="161E67B9" w14:textId="77777777" w:rsidR="00402A9D" w:rsidRDefault="00402A9D" w:rsidP="00402A9D"/>
    <w:p w14:paraId="277DDFDA" w14:textId="77777777" w:rsidR="00402A9D" w:rsidRDefault="00402A9D" w:rsidP="00402A9D">
      <w:r>
        <w:t xml:space="preserve">Which of the following is true of </w:t>
      </w:r>
      <w:proofErr w:type="spellStart"/>
      <w:r>
        <w:t>knemidokoptiasis</w:t>
      </w:r>
      <w:proofErr w:type="spellEnd"/>
      <w:r>
        <w:t xml:space="preserve"> in Steller’s Jays?</w:t>
      </w:r>
    </w:p>
    <w:p w14:paraId="23017827" w14:textId="77777777" w:rsidR="00402A9D" w:rsidRDefault="00402A9D" w:rsidP="00402A9D">
      <w:pPr>
        <w:numPr>
          <w:ilvl w:val="0"/>
          <w:numId w:val="15"/>
        </w:numPr>
        <w:pBdr>
          <w:top w:val="nil"/>
          <w:left w:val="nil"/>
          <w:bottom w:val="nil"/>
          <w:right w:val="nil"/>
          <w:between w:val="nil"/>
        </w:pBdr>
        <w:spacing w:line="240" w:lineRule="auto"/>
        <w:rPr>
          <w:color w:val="000000"/>
        </w:rPr>
      </w:pPr>
      <w:r>
        <w:rPr>
          <w:color w:val="000000"/>
        </w:rPr>
        <w:t>Prevalence is higher in female Steller’s Jays</w:t>
      </w:r>
    </w:p>
    <w:p w14:paraId="0A6B2E5D" w14:textId="77777777" w:rsidR="00402A9D" w:rsidRDefault="00402A9D" w:rsidP="00402A9D">
      <w:pPr>
        <w:numPr>
          <w:ilvl w:val="0"/>
          <w:numId w:val="15"/>
        </w:numPr>
        <w:pBdr>
          <w:top w:val="nil"/>
          <w:left w:val="nil"/>
          <w:bottom w:val="nil"/>
          <w:right w:val="nil"/>
          <w:between w:val="nil"/>
        </w:pBdr>
        <w:spacing w:line="240" w:lineRule="auto"/>
        <w:rPr>
          <w:color w:val="000000"/>
        </w:rPr>
      </w:pPr>
      <w:r>
        <w:rPr>
          <w:color w:val="000000"/>
        </w:rPr>
        <w:t>Lesions are more common in younger Steller’s Jays</w:t>
      </w:r>
    </w:p>
    <w:p w14:paraId="4CDE501F" w14:textId="77777777" w:rsidR="00402A9D" w:rsidRDefault="00402A9D" w:rsidP="00402A9D">
      <w:pPr>
        <w:numPr>
          <w:ilvl w:val="0"/>
          <w:numId w:val="15"/>
        </w:numPr>
        <w:pBdr>
          <w:top w:val="nil"/>
          <w:left w:val="nil"/>
          <w:bottom w:val="nil"/>
          <w:right w:val="nil"/>
          <w:between w:val="nil"/>
        </w:pBdr>
        <w:spacing w:line="240" w:lineRule="auto"/>
        <w:rPr>
          <w:color w:val="000000"/>
        </w:rPr>
      </w:pPr>
      <w:proofErr w:type="spellStart"/>
      <w:r>
        <w:rPr>
          <w:i/>
          <w:color w:val="000000"/>
        </w:rPr>
        <w:t>Knemidokoptes</w:t>
      </w:r>
      <w:proofErr w:type="spellEnd"/>
      <w:r>
        <w:rPr>
          <w:i/>
          <w:color w:val="000000"/>
        </w:rPr>
        <w:t xml:space="preserve"> </w:t>
      </w:r>
      <w:proofErr w:type="spellStart"/>
      <w:r>
        <w:rPr>
          <w:i/>
          <w:color w:val="000000"/>
        </w:rPr>
        <w:t>mutans</w:t>
      </w:r>
      <w:proofErr w:type="spellEnd"/>
      <w:r>
        <w:rPr>
          <w:i/>
          <w:color w:val="000000"/>
        </w:rPr>
        <w:t xml:space="preserve"> </w:t>
      </w:r>
      <w:r>
        <w:rPr>
          <w:color w:val="000000"/>
        </w:rPr>
        <w:t>was the most common species identified</w:t>
      </w:r>
    </w:p>
    <w:p w14:paraId="07B480CB" w14:textId="77777777" w:rsidR="00402A9D" w:rsidRDefault="00402A9D" w:rsidP="00402A9D">
      <w:pPr>
        <w:numPr>
          <w:ilvl w:val="0"/>
          <w:numId w:val="15"/>
        </w:numPr>
        <w:pBdr>
          <w:top w:val="nil"/>
          <w:left w:val="nil"/>
          <w:bottom w:val="nil"/>
          <w:right w:val="nil"/>
          <w:between w:val="nil"/>
        </w:pBdr>
        <w:spacing w:line="240" w:lineRule="auto"/>
        <w:rPr>
          <w:color w:val="000000"/>
        </w:rPr>
      </w:pPr>
      <w:r>
        <w:rPr>
          <w:color w:val="000000"/>
        </w:rPr>
        <w:t>Mites were detected in skin scrapings from a majority of Steller’s Jays</w:t>
      </w:r>
    </w:p>
    <w:p w14:paraId="32BDA2D2" w14:textId="77777777" w:rsidR="00402A9D" w:rsidRDefault="00402A9D" w:rsidP="00402A9D">
      <w:pPr>
        <w:numPr>
          <w:ilvl w:val="0"/>
          <w:numId w:val="15"/>
        </w:numPr>
        <w:pBdr>
          <w:top w:val="nil"/>
          <w:left w:val="nil"/>
          <w:bottom w:val="nil"/>
          <w:right w:val="nil"/>
          <w:between w:val="nil"/>
        </w:pBdr>
        <w:spacing w:line="240" w:lineRule="auto"/>
        <w:rPr>
          <w:color w:val="000000"/>
        </w:rPr>
      </w:pPr>
      <w:r>
        <w:rPr>
          <w:color w:val="000000"/>
        </w:rPr>
        <w:t>The mites’ direct life cycle occurs over 3 weeks</w:t>
      </w:r>
    </w:p>
    <w:p w14:paraId="301C192C" w14:textId="77777777" w:rsidR="00402A9D" w:rsidRDefault="00402A9D" w:rsidP="00402A9D"/>
    <w:p w14:paraId="40FE8061" w14:textId="77777777" w:rsidR="00402A9D" w:rsidRDefault="00402A9D" w:rsidP="00402A9D">
      <w:r>
        <w:t>Answer: E</w:t>
      </w:r>
    </w:p>
    <w:p w14:paraId="7E8FE971" w14:textId="77777777" w:rsidR="00402A9D" w:rsidRDefault="00402A9D" w:rsidP="00402A9D">
      <w:pPr>
        <w:rPr>
          <w:b/>
        </w:rPr>
      </w:pPr>
    </w:p>
    <w:p w14:paraId="71FB9CF1" w14:textId="77777777" w:rsidR="00402A9D" w:rsidRDefault="00402A9D" w:rsidP="00402A9D">
      <w:r>
        <w:t>Name each foot conformation and give an example of one species of bird that falls in each category.</w:t>
      </w:r>
    </w:p>
    <w:p w14:paraId="5CC0C45B" w14:textId="77777777" w:rsidR="00402A9D" w:rsidRDefault="00402A9D" w:rsidP="00402A9D">
      <w:r>
        <w:rPr>
          <w:noProof/>
        </w:rPr>
        <w:drawing>
          <wp:inline distT="114300" distB="114300" distL="114300" distR="114300" wp14:anchorId="419569E6" wp14:editId="1C0C7ECA">
            <wp:extent cx="1485900" cy="2314575"/>
            <wp:effectExtent l="0" t="0" r="0" b="0"/>
            <wp:docPr id="5" name="image1.pn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5" name="image1.png" descr="Diagram&#10;&#10;Description automatically generated"/>
                    <pic:cNvPicPr preferRelativeResize="0"/>
                  </pic:nvPicPr>
                  <pic:blipFill>
                    <a:blip r:embed="rId9"/>
                    <a:srcRect b="50102"/>
                    <a:stretch>
                      <a:fillRect/>
                    </a:stretch>
                  </pic:blipFill>
                  <pic:spPr>
                    <a:xfrm>
                      <a:off x="0" y="0"/>
                      <a:ext cx="1485900" cy="2314575"/>
                    </a:xfrm>
                    <a:prstGeom prst="rect">
                      <a:avLst/>
                    </a:prstGeom>
                    <a:ln/>
                  </pic:spPr>
                </pic:pic>
              </a:graphicData>
            </a:graphic>
          </wp:inline>
        </w:drawing>
      </w:r>
      <w:r>
        <w:tab/>
      </w:r>
      <w:r>
        <w:tab/>
      </w:r>
      <w:r>
        <w:tab/>
      </w:r>
      <w:r>
        <w:rPr>
          <w:noProof/>
        </w:rPr>
        <w:drawing>
          <wp:inline distT="114300" distB="114300" distL="114300" distR="114300" wp14:anchorId="2668C3E1" wp14:editId="1C2F66EE">
            <wp:extent cx="1485900" cy="2343150"/>
            <wp:effectExtent l="0" t="0" r="0" b="0"/>
            <wp:docPr id="6" name="image1.pn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6" name="image1.png" descr="Diagram&#10;&#10;Description automatically generated"/>
                    <pic:cNvPicPr preferRelativeResize="0"/>
                  </pic:nvPicPr>
                  <pic:blipFill>
                    <a:blip r:embed="rId9"/>
                    <a:srcRect t="49486"/>
                    <a:stretch>
                      <a:fillRect/>
                    </a:stretch>
                  </pic:blipFill>
                  <pic:spPr>
                    <a:xfrm>
                      <a:off x="0" y="0"/>
                      <a:ext cx="1485900" cy="2343150"/>
                    </a:xfrm>
                    <a:prstGeom prst="rect">
                      <a:avLst/>
                    </a:prstGeom>
                    <a:ln/>
                  </pic:spPr>
                </pic:pic>
              </a:graphicData>
            </a:graphic>
          </wp:inline>
        </w:drawing>
      </w:r>
    </w:p>
    <w:p w14:paraId="6A39CC2B" w14:textId="77777777" w:rsidR="00402A9D" w:rsidRDefault="00402A9D" w:rsidP="00402A9D"/>
    <w:p w14:paraId="465A8A27" w14:textId="77777777" w:rsidR="00402A9D" w:rsidRDefault="00402A9D" w:rsidP="00402A9D">
      <w:r>
        <w:t>Answer:</w:t>
      </w:r>
    </w:p>
    <w:p w14:paraId="1A72CFAA" w14:textId="77777777" w:rsidR="00402A9D" w:rsidRDefault="00402A9D" w:rsidP="00402A9D">
      <w:r>
        <w:rPr>
          <w:noProof/>
        </w:rPr>
        <w:lastRenderedPageBreak/>
        <w:drawing>
          <wp:inline distT="114300" distB="114300" distL="114300" distR="114300" wp14:anchorId="618C8A48" wp14:editId="67A1D37B">
            <wp:extent cx="2947988" cy="2303966"/>
            <wp:effectExtent l="0" t="0" r="0" b="0"/>
            <wp:docPr id="7" name="image2.pn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7" name="image2.png" descr="Diagram&#10;&#10;Description automatically generated"/>
                    <pic:cNvPicPr preferRelativeResize="0"/>
                  </pic:nvPicPr>
                  <pic:blipFill>
                    <a:blip r:embed="rId10"/>
                    <a:srcRect b="50269"/>
                    <a:stretch>
                      <a:fillRect/>
                    </a:stretch>
                  </pic:blipFill>
                  <pic:spPr>
                    <a:xfrm>
                      <a:off x="0" y="0"/>
                      <a:ext cx="2947988" cy="2303966"/>
                    </a:xfrm>
                    <a:prstGeom prst="rect">
                      <a:avLst/>
                    </a:prstGeom>
                    <a:ln/>
                  </pic:spPr>
                </pic:pic>
              </a:graphicData>
            </a:graphic>
          </wp:inline>
        </w:drawing>
      </w:r>
      <w:r>
        <w:rPr>
          <w:noProof/>
        </w:rPr>
        <w:drawing>
          <wp:inline distT="114300" distB="114300" distL="114300" distR="114300" wp14:anchorId="463B0208" wp14:editId="60C9B968">
            <wp:extent cx="2852738" cy="2239532"/>
            <wp:effectExtent l="0" t="0" r="0" b="0"/>
            <wp:docPr id="8" name="image2.pn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8" name="image2.png" descr="Diagram&#10;&#10;Description automatically generated"/>
                    <pic:cNvPicPr preferRelativeResize="0"/>
                  </pic:nvPicPr>
                  <pic:blipFill>
                    <a:blip r:embed="rId10"/>
                    <a:srcRect t="49970"/>
                    <a:stretch>
                      <a:fillRect/>
                    </a:stretch>
                  </pic:blipFill>
                  <pic:spPr>
                    <a:xfrm>
                      <a:off x="0" y="0"/>
                      <a:ext cx="2852738" cy="2239532"/>
                    </a:xfrm>
                    <a:prstGeom prst="rect">
                      <a:avLst/>
                    </a:prstGeom>
                    <a:ln/>
                  </pic:spPr>
                </pic:pic>
              </a:graphicData>
            </a:graphic>
          </wp:inline>
        </w:drawing>
      </w:r>
    </w:p>
    <w:p w14:paraId="5CEE39DB" w14:textId="04B009B2" w:rsidR="00402A9D" w:rsidRDefault="00402A9D">
      <w:pPr>
        <w:spacing w:line="240" w:lineRule="auto"/>
        <w:rPr>
          <w:rFonts w:ascii="Times New Roman" w:eastAsia="Times New Roman" w:hAnsi="Times New Roman" w:cs="Times New Roman"/>
        </w:rPr>
      </w:pPr>
    </w:p>
    <w:p w14:paraId="7070B698" w14:textId="2F19E99E" w:rsidR="00402A9D" w:rsidRDefault="00402A9D">
      <w:pPr>
        <w:spacing w:line="240" w:lineRule="auto"/>
        <w:rPr>
          <w:rFonts w:ascii="Times New Roman" w:eastAsia="Times New Roman" w:hAnsi="Times New Roman" w:cs="Times New Roman"/>
        </w:rPr>
      </w:pPr>
    </w:p>
    <w:p w14:paraId="5688746B" w14:textId="77777777" w:rsidR="00402A9D" w:rsidRDefault="00402A9D" w:rsidP="00402A9D">
      <w:pPr>
        <w:jc w:val="both"/>
        <w:rPr>
          <w:b/>
          <w:bCs/>
        </w:rPr>
      </w:pPr>
      <w:r>
        <w:rPr>
          <w:i/>
          <w:iCs/>
        </w:rPr>
        <w:t>JZWM</w:t>
      </w:r>
      <w:r w:rsidRPr="00CC3009">
        <w:t xml:space="preserve"> 2021</w:t>
      </w:r>
      <w:r>
        <w:t xml:space="preserve"> </w:t>
      </w:r>
      <w:r w:rsidRPr="00CC3009">
        <w:t>52(1):185-191</w:t>
      </w:r>
      <w:r w:rsidRPr="00CC3009">
        <w:rPr>
          <w:b/>
          <w:bCs/>
        </w:rPr>
        <w:t xml:space="preserve"> </w:t>
      </w:r>
    </w:p>
    <w:p w14:paraId="4BE70BF4" w14:textId="77777777" w:rsidR="00402A9D" w:rsidRDefault="00402A9D" w:rsidP="00402A9D">
      <w:pPr>
        <w:jc w:val="both"/>
        <w:rPr>
          <w:b/>
          <w:bCs/>
        </w:rPr>
      </w:pPr>
      <w:hyperlink r:id="rId11" w:history="1">
        <w:r w:rsidRPr="00CC3009">
          <w:rPr>
            <w:rStyle w:val="Hyperlink"/>
            <w:b/>
            <w:bCs/>
          </w:rPr>
          <w:t>West Nile Virus Seroconversion In Eastern Loggerhead Shrike (</w:t>
        </w:r>
        <w:proofErr w:type="spellStart"/>
        <w:r w:rsidRPr="00CC3009">
          <w:rPr>
            <w:rStyle w:val="Hyperlink"/>
            <w:b/>
            <w:bCs/>
            <w:i/>
            <w:iCs/>
          </w:rPr>
          <w:t>Lanius</w:t>
        </w:r>
        <w:proofErr w:type="spellEnd"/>
        <w:r w:rsidRPr="00CC3009">
          <w:rPr>
            <w:rStyle w:val="Hyperlink"/>
            <w:b/>
            <w:bCs/>
            <w:i/>
            <w:iCs/>
          </w:rPr>
          <w:t xml:space="preserve"> </w:t>
        </w:r>
        <w:proofErr w:type="spellStart"/>
        <w:r w:rsidRPr="00CC3009">
          <w:rPr>
            <w:rStyle w:val="Hyperlink"/>
            <w:b/>
            <w:bCs/>
            <w:i/>
            <w:iCs/>
          </w:rPr>
          <w:t>ludovicianus</w:t>
        </w:r>
        <w:proofErr w:type="spellEnd"/>
        <w:r w:rsidRPr="00CC3009">
          <w:rPr>
            <w:rStyle w:val="Hyperlink"/>
            <w:b/>
            <w:bCs/>
            <w:i/>
            <w:iCs/>
          </w:rPr>
          <w:t xml:space="preserve"> </w:t>
        </w:r>
        <w:proofErr w:type="spellStart"/>
        <w:r w:rsidRPr="00CC3009">
          <w:rPr>
            <w:rStyle w:val="Hyperlink"/>
            <w:b/>
            <w:bCs/>
            <w:i/>
            <w:iCs/>
          </w:rPr>
          <w:t>migrans</w:t>
        </w:r>
        <w:proofErr w:type="spellEnd"/>
        <w:r w:rsidRPr="00CC3009">
          <w:rPr>
            <w:rStyle w:val="Hyperlink"/>
            <w:b/>
            <w:bCs/>
          </w:rPr>
          <w:t>) After Vaccination With A Killed Vaccine</w:t>
        </w:r>
      </w:hyperlink>
      <w:r w:rsidRPr="00CC3009">
        <w:rPr>
          <w:b/>
          <w:bCs/>
        </w:rPr>
        <w:t xml:space="preserve"> </w:t>
      </w:r>
    </w:p>
    <w:p w14:paraId="79C27CBC" w14:textId="77777777" w:rsidR="00402A9D" w:rsidRDefault="00402A9D" w:rsidP="00402A9D">
      <w:pPr>
        <w:jc w:val="both"/>
      </w:pPr>
      <w:proofErr w:type="spellStart"/>
      <w:r w:rsidRPr="00CC3009">
        <w:t>Schutten</w:t>
      </w:r>
      <w:proofErr w:type="spellEnd"/>
      <w:r w:rsidRPr="00CC3009">
        <w:t xml:space="preserve"> K, Chabot A, Wheeler H</w:t>
      </w:r>
    </w:p>
    <w:p w14:paraId="3538241F" w14:textId="77777777" w:rsidR="00402A9D" w:rsidRPr="004335C3" w:rsidRDefault="00402A9D" w:rsidP="00402A9D">
      <w:pPr>
        <w:jc w:val="both"/>
      </w:pPr>
    </w:p>
    <w:p w14:paraId="45CE7B6C" w14:textId="77777777" w:rsidR="00402A9D" w:rsidRPr="004335C3" w:rsidRDefault="00402A9D" w:rsidP="00402A9D">
      <w:pPr>
        <w:jc w:val="both"/>
      </w:pPr>
      <w:r w:rsidRPr="004335C3">
        <w:rPr>
          <w:b/>
          <w:bCs/>
        </w:rPr>
        <w:t>ABSTRACT:</w:t>
      </w:r>
      <w:r w:rsidRPr="004335C3">
        <w:t xml:space="preserve"> </w:t>
      </w:r>
      <w:r w:rsidRPr="00CC3009">
        <w:t>The loggerhead shrike (</w:t>
      </w:r>
      <w:proofErr w:type="spellStart"/>
      <w:r w:rsidRPr="00CC3009">
        <w:rPr>
          <w:i/>
          <w:iCs/>
        </w:rPr>
        <w:t>Lanius</w:t>
      </w:r>
      <w:proofErr w:type="spellEnd"/>
      <w:r w:rsidRPr="00CC3009">
        <w:rPr>
          <w:i/>
          <w:iCs/>
        </w:rPr>
        <w:t xml:space="preserve"> </w:t>
      </w:r>
      <w:proofErr w:type="spellStart"/>
      <w:r w:rsidRPr="00CC3009">
        <w:rPr>
          <w:i/>
          <w:iCs/>
        </w:rPr>
        <w:t>ludovicianus</w:t>
      </w:r>
      <w:proofErr w:type="spellEnd"/>
      <w:r w:rsidRPr="00CC3009">
        <w:rPr>
          <w:i/>
          <w:iCs/>
        </w:rPr>
        <w:t xml:space="preserve"> </w:t>
      </w:r>
      <w:proofErr w:type="spellStart"/>
      <w:r w:rsidRPr="00CC3009">
        <w:rPr>
          <w:i/>
          <w:iCs/>
        </w:rPr>
        <w:t>migrans</w:t>
      </w:r>
      <w:proofErr w:type="spellEnd"/>
      <w:r w:rsidRPr="00CC3009">
        <w:t xml:space="preserve">) is a migratory songbird that has undergone massive population declines in Ontario since the 1950s. As part of a broad strategy of recovery, a captive breeding population was established in the late 1990s. This species appears to be extremely sensitive to West Nile virus (WNV) infection, with prior outbreaks at Ontario breeding facilities reaching a 100% mortality rate. This study aimed to investigate the humoral response to vaccination in juvenile birds given single versus serial booster vaccinations, as well as to assess the duration of protective virus-neutralizing titers in annually vaccinated adult birds, by measuring WNV-neutralizing antibodies via the Plaque Reduction Neutralization Test. Twenty-two adult birds and forty 18-22-day-old chicks were included in the study. Annual vaccination resulted in serum neutralizing antibody against WNV for only 59% of adult individuals 1 </w:t>
      </w:r>
      <w:proofErr w:type="spellStart"/>
      <w:r w:rsidRPr="00CC3009">
        <w:t>yr</w:t>
      </w:r>
      <w:proofErr w:type="spellEnd"/>
      <w:r w:rsidRPr="00CC3009">
        <w:t xml:space="preserve"> following vaccination. These results, coupled with the death of one vaccinated adult individual due to WNV infection, suggest that a second booster vaccination may be required to adequately protect adult individuals throughout the WNV transmission season. The results of the trial involving juvenile birds indicate that vaccination does not effectively stimulate the immune system of naïve juveniles to produce serum-neutralizing antibodies against WNV in </w:t>
      </w:r>
      <w:proofErr w:type="gramStart"/>
      <w:r w:rsidRPr="00CC3009">
        <w:t>the majority of</w:t>
      </w:r>
      <w:proofErr w:type="gramEnd"/>
      <w:r w:rsidRPr="00CC3009">
        <w:t xml:space="preserve"> tested birds, although serial booster vaccination appears to provide a level of improved seroconversion. However, the loss of 19% of naïve juveniles to natural WNV infection versus a less than 3% loss of juveniles that received at least one vaccination suggests some level of cell-mediated immunity and protection against infection takes place in juvenile birds postvaccination. The deaths of several nonvaccinated juveniles and one vaccinated adult at this study facility suggest that WNV continues to be a pathogen of high risk in this species in captivity, and likely in the wild as well.</w:t>
      </w:r>
    </w:p>
    <w:p w14:paraId="1D61C6FD" w14:textId="77777777" w:rsidR="00402A9D" w:rsidRPr="004335C3" w:rsidRDefault="00402A9D" w:rsidP="00402A9D">
      <w:pPr>
        <w:jc w:val="both"/>
      </w:pPr>
    </w:p>
    <w:p w14:paraId="4B1B88D7" w14:textId="77777777" w:rsidR="00402A9D" w:rsidRPr="00CC3009" w:rsidRDefault="00402A9D" w:rsidP="00402A9D">
      <w:pPr>
        <w:jc w:val="both"/>
        <w:rPr>
          <w:b/>
          <w:bCs/>
        </w:rPr>
      </w:pPr>
      <w:r w:rsidRPr="00CC3009">
        <w:rPr>
          <w:b/>
          <w:bCs/>
        </w:rPr>
        <w:t>Background:</w:t>
      </w:r>
    </w:p>
    <w:p w14:paraId="7A5D6B08" w14:textId="77777777" w:rsidR="00402A9D" w:rsidRPr="00CC3009" w:rsidRDefault="00402A9D" w:rsidP="00402A9D">
      <w:pPr>
        <w:numPr>
          <w:ilvl w:val="0"/>
          <w:numId w:val="16"/>
        </w:numPr>
        <w:spacing w:line="240" w:lineRule="auto"/>
        <w:jc w:val="both"/>
      </w:pPr>
      <w:r w:rsidRPr="00CC3009">
        <w:t>Loggerhead shrike</w:t>
      </w:r>
      <w:r>
        <w:t>s</w:t>
      </w:r>
      <w:r w:rsidRPr="00CC3009">
        <w:t xml:space="preserve"> </w:t>
      </w:r>
      <w:r>
        <w:t xml:space="preserve">extremely sensitive to WNV, with outbreak mortality approaching 100% </w:t>
      </w:r>
    </w:p>
    <w:p w14:paraId="6CE00452" w14:textId="77777777" w:rsidR="00402A9D" w:rsidRDefault="00402A9D" w:rsidP="00402A9D">
      <w:pPr>
        <w:numPr>
          <w:ilvl w:val="0"/>
          <w:numId w:val="16"/>
        </w:numPr>
        <w:spacing w:line="240" w:lineRule="auto"/>
        <w:jc w:val="both"/>
      </w:pPr>
      <w:r>
        <w:lastRenderedPageBreak/>
        <w:t xml:space="preserve">Prior report of </w:t>
      </w:r>
      <w:r w:rsidRPr="00CC3009">
        <w:t>series</w:t>
      </w:r>
      <w:r>
        <w:t xml:space="preserve"> of three WNV vaccines in </w:t>
      </w:r>
      <w:r w:rsidRPr="00CC3009">
        <w:t>Loggerhead shrike</w:t>
      </w:r>
      <w:r>
        <w:t xml:space="preserve">s during outbreak </w:t>
      </w:r>
    </w:p>
    <w:p w14:paraId="6912A5B6" w14:textId="77777777" w:rsidR="00402A9D" w:rsidRPr="00CC3009" w:rsidRDefault="00402A9D" w:rsidP="00402A9D">
      <w:pPr>
        <w:numPr>
          <w:ilvl w:val="1"/>
          <w:numId w:val="16"/>
        </w:numPr>
        <w:spacing w:line="240" w:lineRule="auto"/>
        <w:jc w:val="both"/>
      </w:pPr>
      <w:r>
        <w:t>S</w:t>
      </w:r>
      <w:r w:rsidRPr="00CC3009">
        <w:t xml:space="preserve">eroconversion </w:t>
      </w:r>
      <w:r>
        <w:t xml:space="preserve">of </w:t>
      </w:r>
      <w:r w:rsidRPr="00CC3009">
        <w:t xml:space="preserve">80% of </w:t>
      </w:r>
      <w:r>
        <w:t>vaccinated</w:t>
      </w:r>
      <w:r w:rsidRPr="00CC3009">
        <w:t xml:space="preserve"> loggerhead shrikes 1 week after completing series</w:t>
      </w:r>
    </w:p>
    <w:p w14:paraId="0B6C34ED" w14:textId="77777777" w:rsidR="00402A9D" w:rsidRPr="00CC3009" w:rsidRDefault="00402A9D" w:rsidP="00402A9D">
      <w:pPr>
        <w:numPr>
          <w:ilvl w:val="0"/>
          <w:numId w:val="16"/>
        </w:numPr>
        <w:spacing w:line="240" w:lineRule="auto"/>
        <w:jc w:val="both"/>
      </w:pPr>
      <w:r w:rsidRPr="00CC3009">
        <w:t>Flamingos with WNV vaccine had lower titers than those with historical natural infection</w:t>
      </w:r>
    </w:p>
    <w:p w14:paraId="51371A99" w14:textId="77777777" w:rsidR="00402A9D" w:rsidRPr="00CC3009" w:rsidRDefault="00402A9D" w:rsidP="00402A9D">
      <w:pPr>
        <w:jc w:val="both"/>
        <w:rPr>
          <w:b/>
          <w:bCs/>
        </w:rPr>
      </w:pPr>
    </w:p>
    <w:p w14:paraId="4A0449C1" w14:textId="77777777" w:rsidR="00402A9D" w:rsidRPr="00CC3009" w:rsidRDefault="00402A9D" w:rsidP="00402A9D">
      <w:pPr>
        <w:jc w:val="both"/>
        <w:rPr>
          <w:b/>
          <w:bCs/>
        </w:rPr>
      </w:pPr>
      <w:r w:rsidRPr="00CC3009">
        <w:rPr>
          <w:b/>
          <w:bCs/>
        </w:rPr>
        <w:t>Key Points:</w:t>
      </w:r>
    </w:p>
    <w:p w14:paraId="218E59B7" w14:textId="77777777" w:rsidR="00402A9D" w:rsidRDefault="00402A9D" w:rsidP="00402A9D">
      <w:pPr>
        <w:numPr>
          <w:ilvl w:val="0"/>
          <w:numId w:val="17"/>
        </w:numPr>
        <w:spacing w:line="240" w:lineRule="auto"/>
        <w:jc w:val="both"/>
      </w:pPr>
      <w:r w:rsidRPr="00CC3009">
        <w:t>Vaccination protocol = 0.5 ml killed equine WNV vaccine in pectoral muscles</w:t>
      </w:r>
    </w:p>
    <w:p w14:paraId="6D148AD5" w14:textId="77777777" w:rsidR="00402A9D" w:rsidRPr="00CC3009" w:rsidRDefault="00402A9D" w:rsidP="00402A9D">
      <w:pPr>
        <w:numPr>
          <w:ilvl w:val="1"/>
          <w:numId w:val="17"/>
        </w:numPr>
        <w:spacing w:line="240" w:lineRule="auto"/>
        <w:jc w:val="both"/>
      </w:pPr>
      <w:r w:rsidRPr="00CC3009">
        <w:t>At 0, 14, 28 days old plus annual boosters</w:t>
      </w:r>
    </w:p>
    <w:p w14:paraId="481F06EA" w14:textId="77777777" w:rsidR="00402A9D" w:rsidRPr="00CC3009" w:rsidRDefault="00402A9D" w:rsidP="00402A9D">
      <w:pPr>
        <w:numPr>
          <w:ilvl w:val="0"/>
          <w:numId w:val="17"/>
        </w:numPr>
        <w:spacing w:line="240" w:lineRule="auto"/>
        <w:jc w:val="both"/>
      </w:pPr>
      <w:r w:rsidRPr="00CC3009">
        <w:t xml:space="preserve">Adults: only 60% had titers 1 </w:t>
      </w:r>
      <w:proofErr w:type="spellStart"/>
      <w:r w:rsidRPr="00CC3009">
        <w:t>yr</w:t>
      </w:r>
      <w:proofErr w:type="spellEnd"/>
      <w:r w:rsidRPr="00CC3009">
        <w:t xml:space="preserve"> after booster</w:t>
      </w:r>
    </w:p>
    <w:p w14:paraId="69590A75" w14:textId="77777777" w:rsidR="00402A9D" w:rsidRDefault="00402A9D" w:rsidP="00402A9D">
      <w:pPr>
        <w:numPr>
          <w:ilvl w:val="1"/>
          <w:numId w:val="17"/>
        </w:numPr>
        <w:spacing w:line="240" w:lineRule="auto"/>
        <w:jc w:val="both"/>
      </w:pPr>
      <w:r w:rsidRPr="00CC3009">
        <w:t>Consider 2nd booster during WNV season</w:t>
      </w:r>
    </w:p>
    <w:p w14:paraId="17F32756" w14:textId="77777777" w:rsidR="00402A9D" w:rsidRDefault="00402A9D" w:rsidP="00402A9D">
      <w:pPr>
        <w:numPr>
          <w:ilvl w:val="0"/>
          <w:numId w:val="17"/>
        </w:numPr>
        <w:spacing w:line="240" w:lineRule="auto"/>
        <w:jc w:val="both"/>
      </w:pPr>
      <w:r w:rsidRPr="00CC3009">
        <w:t>Juv</w:t>
      </w:r>
      <w:r>
        <w:t>eniles</w:t>
      </w:r>
      <w:r w:rsidRPr="00CC3009">
        <w:t>: low seroconversion</w:t>
      </w:r>
    </w:p>
    <w:p w14:paraId="6638D93E" w14:textId="77777777" w:rsidR="00402A9D" w:rsidRPr="00CC3009" w:rsidRDefault="00402A9D" w:rsidP="00402A9D">
      <w:pPr>
        <w:numPr>
          <w:ilvl w:val="1"/>
          <w:numId w:val="17"/>
        </w:numPr>
        <w:spacing w:line="240" w:lineRule="auto"/>
        <w:jc w:val="both"/>
      </w:pPr>
      <w:r>
        <w:t>Single v</w:t>
      </w:r>
      <w:r w:rsidRPr="00CC3009">
        <w:t>accination does not effectively stimulate the immune system of na</w:t>
      </w:r>
      <w:r>
        <w:t>ï</w:t>
      </w:r>
      <w:r w:rsidRPr="00CC3009">
        <w:t>ve juveniles</w:t>
      </w:r>
    </w:p>
    <w:p w14:paraId="2DF318E9" w14:textId="77777777" w:rsidR="00402A9D" w:rsidRPr="00CC3009" w:rsidRDefault="00402A9D" w:rsidP="00402A9D">
      <w:pPr>
        <w:numPr>
          <w:ilvl w:val="2"/>
          <w:numId w:val="17"/>
        </w:numPr>
        <w:spacing w:line="240" w:lineRule="auto"/>
        <w:jc w:val="both"/>
      </w:pPr>
      <w:r>
        <w:t>S</w:t>
      </w:r>
      <w:r w:rsidRPr="00CC3009">
        <w:t>erial v</w:t>
      </w:r>
      <w:r>
        <w:t xml:space="preserve">accination improved seroconversion but not titer level </w:t>
      </w:r>
    </w:p>
    <w:p w14:paraId="620F6002" w14:textId="77777777" w:rsidR="00402A9D" w:rsidRDefault="00402A9D" w:rsidP="00402A9D">
      <w:pPr>
        <w:numPr>
          <w:ilvl w:val="1"/>
          <w:numId w:val="17"/>
        </w:numPr>
        <w:spacing w:line="240" w:lineRule="auto"/>
        <w:jc w:val="both"/>
      </w:pPr>
      <w:r>
        <w:t>However, s</w:t>
      </w:r>
      <w:r w:rsidRPr="00CC3009">
        <w:t>till reduced WNV mortality</w:t>
      </w:r>
    </w:p>
    <w:p w14:paraId="02E323DE" w14:textId="77777777" w:rsidR="00402A9D" w:rsidRDefault="00402A9D" w:rsidP="00402A9D">
      <w:pPr>
        <w:numPr>
          <w:ilvl w:val="0"/>
          <w:numId w:val="17"/>
        </w:numPr>
        <w:spacing w:line="240" w:lineRule="auto"/>
        <w:jc w:val="both"/>
      </w:pPr>
      <w:r w:rsidRPr="00CC3009">
        <w:t xml:space="preserve">Maternal antibodies may interfere with </w:t>
      </w:r>
      <w:r>
        <w:t xml:space="preserve">vaccination and likely </w:t>
      </w:r>
      <w:r w:rsidRPr="00CC3009">
        <w:t>isn’t protecti</w:t>
      </w:r>
      <w:r>
        <w:t>ve alone</w:t>
      </w:r>
    </w:p>
    <w:p w14:paraId="5EE3A7C8" w14:textId="77777777" w:rsidR="00402A9D" w:rsidRDefault="00402A9D" w:rsidP="00402A9D">
      <w:pPr>
        <w:numPr>
          <w:ilvl w:val="1"/>
          <w:numId w:val="17"/>
        </w:numPr>
        <w:spacing w:line="240" w:lineRule="auto"/>
        <w:jc w:val="both"/>
      </w:pPr>
      <w:r w:rsidRPr="007F52A7">
        <w:t>Vaccination in shrikes older than 3wo may lead to better seroconversion</w:t>
      </w:r>
    </w:p>
    <w:p w14:paraId="5EA87CF9" w14:textId="77777777" w:rsidR="00402A9D" w:rsidRDefault="00402A9D" w:rsidP="00402A9D">
      <w:pPr>
        <w:numPr>
          <w:ilvl w:val="2"/>
          <w:numId w:val="17"/>
        </w:numPr>
        <w:spacing w:line="240" w:lineRule="auto"/>
        <w:jc w:val="both"/>
      </w:pPr>
      <w:r>
        <w:t xml:space="preserve">Not </w:t>
      </w:r>
      <w:r w:rsidRPr="007F52A7">
        <w:t>practical due to age of fledging and release in the wild</w:t>
      </w:r>
    </w:p>
    <w:p w14:paraId="00CF3AB9" w14:textId="77777777" w:rsidR="00402A9D" w:rsidRPr="007F52A7" w:rsidRDefault="00402A9D" w:rsidP="00402A9D">
      <w:pPr>
        <w:jc w:val="both"/>
      </w:pPr>
    </w:p>
    <w:p w14:paraId="290C6BA7" w14:textId="77777777" w:rsidR="00402A9D" w:rsidRPr="004335C3" w:rsidRDefault="00402A9D" w:rsidP="00402A9D">
      <w:pPr>
        <w:jc w:val="both"/>
        <w:rPr>
          <w:b/>
          <w:bCs/>
        </w:rPr>
      </w:pPr>
      <w:r w:rsidRPr="004335C3">
        <w:rPr>
          <w:b/>
          <w:bCs/>
        </w:rPr>
        <w:t xml:space="preserve">TLDR: </w:t>
      </w:r>
      <w:r w:rsidRPr="00CC3009">
        <w:t xml:space="preserve">WNV vaccination in loggerhead shrikes produces </w:t>
      </w:r>
      <w:r>
        <w:t>variables</w:t>
      </w:r>
      <w:r w:rsidRPr="00CC3009">
        <w:t xml:space="preserve"> </w:t>
      </w:r>
      <w:r>
        <w:t xml:space="preserve">titers in adults and low titers in juveniles. Serial vaccination improves juvenile seroconversion. </w:t>
      </w:r>
    </w:p>
    <w:p w14:paraId="5C8AB218" w14:textId="77777777" w:rsidR="00402A9D" w:rsidRPr="004335C3" w:rsidRDefault="00402A9D" w:rsidP="00402A9D">
      <w:pPr>
        <w:jc w:val="both"/>
      </w:pPr>
    </w:p>
    <w:p w14:paraId="4FDF328C" w14:textId="77777777" w:rsidR="00402A9D" w:rsidRDefault="00402A9D" w:rsidP="00402A9D">
      <w:pPr>
        <w:jc w:val="both"/>
      </w:pPr>
      <w:r>
        <w:rPr>
          <w:i/>
          <w:iCs/>
        </w:rPr>
        <w:t xml:space="preserve">JZWM </w:t>
      </w:r>
      <w:r w:rsidRPr="00491C35">
        <w:t>2020</w:t>
      </w:r>
      <w:r>
        <w:t xml:space="preserve"> </w:t>
      </w:r>
      <w:r w:rsidRPr="00491C35">
        <w:t>51(1):159-169</w:t>
      </w:r>
    </w:p>
    <w:p w14:paraId="40A315B4" w14:textId="77777777" w:rsidR="00402A9D" w:rsidRDefault="00402A9D" w:rsidP="00402A9D">
      <w:pPr>
        <w:jc w:val="both"/>
        <w:rPr>
          <w:b/>
          <w:bCs/>
        </w:rPr>
      </w:pPr>
      <w:hyperlink r:id="rId12" w:history="1">
        <w:r w:rsidRPr="00491C35">
          <w:rPr>
            <w:rStyle w:val="Hyperlink"/>
            <w:b/>
            <w:bCs/>
          </w:rPr>
          <w:t>Retrospective Review Of Mortality In Captive Pink Pigeons (</w:t>
        </w:r>
        <w:proofErr w:type="spellStart"/>
        <w:r w:rsidRPr="00491C35">
          <w:rPr>
            <w:rStyle w:val="Hyperlink"/>
            <w:b/>
            <w:bCs/>
            <w:i/>
            <w:iCs/>
          </w:rPr>
          <w:t>Nesoenas</w:t>
        </w:r>
        <w:proofErr w:type="spellEnd"/>
        <w:r w:rsidRPr="00491C35">
          <w:rPr>
            <w:rStyle w:val="Hyperlink"/>
            <w:b/>
            <w:bCs/>
            <w:i/>
            <w:iCs/>
          </w:rPr>
          <w:t xml:space="preserve"> </w:t>
        </w:r>
        <w:proofErr w:type="spellStart"/>
        <w:r>
          <w:rPr>
            <w:rStyle w:val="Hyperlink"/>
            <w:b/>
            <w:bCs/>
            <w:i/>
            <w:iCs/>
          </w:rPr>
          <w:t>m</w:t>
        </w:r>
        <w:r w:rsidRPr="00491C35">
          <w:rPr>
            <w:rStyle w:val="Hyperlink"/>
            <w:b/>
            <w:bCs/>
            <w:i/>
            <w:iCs/>
          </w:rPr>
          <w:t>ayeri</w:t>
        </w:r>
        <w:proofErr w:type="spellEnd"/>
        <w:r w:rsidRPr="00491C35">
          <w:rPr>
            <w:rStyle w:val="Hyperlink"/>
            <w:b/>
            <w:bCs/>
          </w:rPr>
          <w:t>) Housed In European Collections: 1977-2018</w:t>
        </w:r>
      </w:hyperlink>
    </w:p>
    <w:p w14:paraId="4B8462FF" w14:textId="77777777" w:rsidR="00402A9D" w:rsidRDefault="00402A9D" w:rsidP="00402A9D">
      <w:pPr>
        <w:jc w:val="both"/>
      </w:pPr>
      <w:proofErr w:type="spellStart"/>
      <w:r w:rsidRPr="00491C35">
        <w:t>Shopland</w:t>
      </w:r>
      <w:proofErr w:type="spellEnd"/>
      <w:r w:rsidRPr="00491C35">
        <w:t xml:space="preserve"> S, </w:t>
      </w:r>
      <w:proofErr w:type="spellStart"/>
      <w:r w:rsidRPr="00491C35">
        <w:t>Barbon</w:t>
      </w:r>
      <w:proofErr w:type="spellEnd"/>
      <w:r w:rsidRPr="00491C35">
        <w:t xml:space="preserve"> AR, Cotton S, </w:t>
      </w:r>
      <w:proofErr w:type="spellStart"/>
      <w:r w:rsidRPr="00491C35">
        <w:t>Whitford</w:t>
      </w:r>
      <w:proofErr w:type="spellEnd"/>
      <w:r w:rsidRPr="00491C35">
        <w:t xml:space="preserve"> H, Barrows M</w:t>
      </w:r>
    </w:p>
    <w:p w14:paraId="30D6AADA" w14:textId="77777777" w:rsidR="00402A9D" w:rsidRPr="004335C3" w:rsidRDefault="00402A9D" w:rsidP="00402A9D">
      <w:pPr>
        <w:jc w:val="both"/>
      </w:pPr>
    </w:p>
    <w:p w14:paraId="36653B59" w14:textId="77777777" w:rsidR="00402A9D" w:rsidRPr="004335C3" w:rsidRDefault="00402A9D" w:rsidP="00402A9D">
      <w:pPr>
        <w:jc w:val="both"/>
      </w:pPr>
      <w:r w:rsidRPr="004335C3">
        <w:rPr>
          <w:b/>
          <w:bCs/>
        </w:rPr>
        <w:t>ABSTRACT:</w:t>
      </w:r>
      <w:r w:rsidRPr="004335C3">
        <w:t xml:space="preserve"> </w:t>
      </w:r>
      <w:r w:rsidRPr="00491C35">
        <w:t>The Mauritian pink pigeon (</w:t>
      </w:r>
      <w:proofErr w:type="spellStart"/>
      <w:r w:rsidRPr="00491C35">
        <w:rPr>
          <w:i/>
          <w:iCs/>
        </w:rPr>
        <w:t>Nesoenas</w:t>
      </w:r>
      <w:proofErr w:type="spellEnd"/>
      <w:r w:rsidRPr="00491C35">
        <w:rPr>
          <w:i/>
          <w:iCs/>
        </w:rPr>
        <w:t xml:space="preserve"> </w:t>
      </w:r>
      <w:proofErr w:type="spellStart"/>
      <w:r w:rsidRPr="00491C35">
        <w:rPr>
          <w:i/>
          <w:iCs/>
        </w:rPr>
        <w:t>mayeri</w:t>
      </w:r>
      <w:proofErr w:type="spellEnd"/>
      <w:r w:rsidRPr="00491C35">
        <w:t xml:space="preserve">) is vulnerable, with only 400 individuals remaining in the free-living population. A European captive population was established in 1977 and a European Endangered Species Program (EEP) in 1992. The EEP long-term management plan recommends integrating the EEP and free-living Mauritius populations through pigeon transfers. A retrospective mortality review of the captive population was performed as part of a disease risk assessment process and to inform infectious disease screening prior to exporting captive birds to Mauritius. Six hundred pink pigeons from 34 institutions died from 1977 to 2018. </w:t>
      </w:r>
      <w:proofErr w:type="gramStart"/>
      <w:r w:rsidRPr="00491C35">
        <w:t>Each individual</w:t>
      </w:r>
      <w:proofErr w:type="gramEnd"/>
      <w:r w:rsidRPr="00491C35">
        <w:t xml:space="preserve"> was categorized according to age at time of death. Records from 404 individuals were categorized according to cause of death. Neonatal mortality (39%) and juvenile mortality (10.8%) were </w:t>
      </w:r>
      <w:proofErr w:type="gramStart"/>
      <w:r w:rsidRPr="00491C35">
        <w:t>most commonly caused</w:t>
      </w:r>
      <w:proofErr w:type="gramEnd"/>
      <w:r w:rsidRPr="00491C35">
        <w:t xml:space="preserve"> by noninfectious diseases (52% and 54.4%, respectively), including parental neglect and failure to thrive in neonates and nutritional secondary hyperparathyroidism in juveniles. Trauma (43.1%) was the most common cause of mortality in adults, with significantly higher mortality in males from interspecific aggression and in females due to intraspecific aggression. </w:t>
      </w:r>
      <w:r w:rsidRPr="00491C35">
        <w:rPr>
          <w:i/>
          <w:iCs/>
        </w:rPr>
        <w:t>Yersinia pseudotuberculosis</w:t>
      </w:r>
      <w:r w:rsidRPr="00491C35">
        <w:t>, </w:t>
      </w:r>
      <w:r w:rsidRPr="00491C35">
        <w:rPr>
          <w:i/>
          <w:iCs/>
        </w:rPr>
        <w:t>Mycobacterium avium</w:t>
      </w:r>
      <w:r w:rsidRPr="00491C35">
        <w:t>, and </w:t>
      </w:r>
      <w:r w:rsidRPr="00491C35">
        <w:rPr>
          <w:i/>
          <w:iCs/>
        </w:rPr>
        <w:t>Escherichia coli</w:t>
      </w:r>
      <w:r w:rsidRPr="00491C35">
        <w:t> were the most common infectious causes of adult mortality, and </w:t>
      </w:r>
      <w:r w:rsidRPr="00491C35">
        <w:rPr>
          <w:i/>
          <w:iCs/>
        </w:rPr>
        <w:t>E. coli</w:t>
      </w:r>
      <w:r w:rsidRPr="00491C35">
        <w:t> was the most common infectious cause in neonates. The following infectious diseases were identified as priorities for pre-export disease risk analysis, though not all caused mortality: </w:t>
      </w:r>
      <w:r w:rsidRPr="00491C35">
        <w:rPr>
          <w:i/>
          <w:iCs/>
        </w:rPr>
        <w:t>Y. pseudotuberculosis</w:t>
      </w:r>
      <w:r w:rsidRPr="00491C35">
        <w:t>, </w:t>
      </w:r>
      <w:r w:rsidRPr="00491C35">
        <w:rPr>
          <w:i/>
          <w:iCs/>
        </w:rPr>
        <w:t>M. avium</w:t>
      </w:r>
      <w:r w:rsidRPr="00491C35">
        <w:t>, </w:t>
      </w:r>
      <w:r w:rsidRPr="00491C35">
        <w:rPr>
          <w:i/>
          <w:iCs/>
        </w:rPr>
        <w:t>Trichomonas</w:t>
      </w:r>
      <w:r w:rsidRPr="00491C35">
        <w:t> spp., </w:t>
      </w:r>
      <w:r w:rsidRPr="00491C35">
        <w:rPr>
          <w:i/>
          <w:iCs/>
        </w:rPr>
        <w:t xml:space="preserve">Chlamydia </w:t>
      </w:r>
      <w:proofErr w:type="spellStart"/>
      <w:r w:rsidRPr="00491C35">
        <w:rPr>
          <w:i/>
          <w:iCs/>
        </w:rPr>
        <w:t>psittaci</w:t>
      </w:r>
      <w:proofErr w:type="spellEnd"/>
      <w:r w:rsidRPr="00491C35">
        <w:t>, and </w:t>
      </w:r>
      <w:r w:rsidRPr="00491C35">
        <w:rPr>
          <w:i/>
          <w:iCs/>
        </w:rPr>
        <w:t>Coccidia</w:t>
      </w:r>
      <w:r w:rsidRPr="00491C35">
        <w:t xml:space="preserve"> spp. Husbandry changes have been made over the years to mitigate many of the noninfectious causes </w:t>
      </w:r>
      <w:r w:rsidRPr="00491C35">
        <w:lastRenderedPageBreak/>
        <w:t xml:space="preserve">of mortality. These include alterations to nest sites to reduce neonatal trauma and abandonment, ultraviolet light </w:t>
      </w:r>
      <w:proofErr w:type="gramStart"/>
      <w:r w:rsidRPr="00491C35">
        <w:t>supplementation</w:t>
      </w:r>
      <w:proofErr w:type="gramEnd"/>
      <w:r w:rsidRPr="00491C35">
        <w:t xml:space="preserve"> and diet optimization to reduce metabolic disorders, improving enclosure design to reduce impact trauma, allowing females rest periods during breeding season, and avoiding housing with certain species.</w:t>
      </w:r>
    </w:p>
    <w:p w14:paraId="64A28A1D" w14:textId="77777777" w:rsidR="00402A9D" w:rsidRPr="004335C3" w:rsidRDefault="00402A9D" w:rsidP="00402A9D">
      <w:pPr>
        <w:jc w:val="both"/>
      </w:pPr>
    </w:p>
    <w:p w14:paraId="4A9970FF" w14:textId="77777777" w:rsidR="00402A9D" w:rsidRDefault="00402A9D" w:rsidP="00402A9D">
      <w:pPr>
        <w:jc w:val="both"/>
        <w:rPr>
          <w:b/>
          <w:bCs/>
        </w:rPr>
      </w:pPr>
      <w:r w:rsidRPr="004335C3">
        <w:rPr>
          <w:b/>
          <w:bCs/>
        </w:rPr>
        <w:t>Key Points:</w:t>
      </w:r>
    </w:p>
    <w:p w14:paraId="7B90C724" w14:textId="77777777" w:rsidR="00402A9D" w:rsidRPr="00491C35" w:rsidRDefault="00402A9D" w:rsidP="00402A9D">
      <w:pPr>
        <w:numPr>
          <w:ilvl w:val="0"/>
          <w:numId w:val="18"/>
        </w:numPr>
        <w:spacing w:line="240" w:lineRule="auto"/>
        <w:jc w:val="both"/>
      </w:pPr>
      <w:r w:rsidRPr="00491C35">
        <w:t>Neonates died from parental neglect &gt; trauma</w:t>
      </w:r>
    </w:p>
    <w:p w14:paraId="7C34AE7B" w14:textId="77777777" w:rsidR="00402A9D" w:rsidRPr="00491C35" w:rsidRDefault="00402A9D" w:rsidP="00402A9D">
      <w:pPr>
        <w:numPr>
          <w:ilvl w:val="1"/>
          <w:numId w:val="18"/>
        </w:numPr>
        <w:spacing w:line="240" w:lineRule="auto"/>
        <w:jc w:val="both"/>
      </w:pPr>
      <w:r w:rsidRPr="00491C35">
        <w:t>Inbred squabs were more likely to die</w:t>
      </w:r>
    </w:p>
    <w:p w14:paraId="0C168F03" w14:textId="77777777" w:rsidR="00402A9D" w:rsidRPr="00491C35" w:rsidRDefault="00402A9D" w:rsidP="00402A9D">
      <w:pPr>
        <w:numPr>
          <w:ilvl w:val="1"/>
          <w:numId w:val="18"/>
        </w:numPr>
        <w:spacing w:line="240" w:lineRule="auto"/>
        <w:jc w:val="both"/>
      </w:pPr>
      <w:r w:rsidRPr="00491C35">
        <w:rPr>
          <w:i/>
          <w:iCs/>
        </w:rPr>
        <w:t>Trichomonas</w:t>
      </w:r>
      <w:r w:rsidRPr="00491C35">
        <w:t xml:space="preserve"> </w:t>
      </w:r>
      <w:r>
        <w:t xml:space="preserve">spp. </w:t>
      </w:r>
      <w:r w:rsidRPr="00491C35">
        <w:t>was very rare</w:t>
      </w:r>
    </w:p>
    <w:p w14:paraId="58790FF9" w14:textId="77777777" w:rsidR="00402A9D" w:rsidRPr="00491C35" w:rsidRDefault="00402A9D" w:rsidP="00402A9D">
      <w:pPr>
        <w:numPr>
          <w:ilvl w:val="0"/>
          <w:numId w:val="18"/>
        </w:numPr>
        <w:spacing w:line="240" w:lineRule="auto"/>
        <w:jc w:val="both"/>
      </w:pPr>
      <w:r w:rsidRPr="00491C35">
        <w:t>Juveniles died from NSHP and musculoskeletal disorders</w:t>
      </w:r>
    </w:p>
    <w:p w14:paraId="3766B1E7" w14:textId="77777777" w:rsidR="00402A9D" w:rsidRPr="00491C35" w:rsidRDefault="00402A9D" w:rsidP="00402A9D">
      <w:pPr>
        <w:numPr>
          <w:ilvl w:val="1"/>
          <w:numId w:val="18"/>
        </w:numPr>
        <w:spacing w:line="240" w:lineRule="auto"/>
        <w:jc w:val="both"/>
      </w:pPr>
      <w:r w:rsidRPr="00491C35">
        <w:t>NSHP was most common in winter (low UVB exposure)</w:t>
      </w:r>
    </w:p>
    <w:p w14:paraId="79C3BAB7" w14:textId="77777777" w:rsidR="00402A9D" w:rsidRPr="00491C35" w:rsidRDefault="00402A9D" w:rsidP="00402A9D">
      <w:pPr>
        <w:numPr>
          <w:ilvl w:val="0"/>
          <w:numId w:val="18"/>
        </w:numPr>
        <w:spacing w:line="240" w:lineRule="auto"/>
        <w:jc w:val="both"/>
      </w:pPr>
      <w:r w:rsidRPr="00491C35">
        <w:t xml:space="preserve">Adults </w:t>
      </w:r>
      <w:proofErr w:type="gramStart"/>
      <w:r w:rsidRPr="00491C35">
        <w:t>died most commonly</w:t>
      </w:r>
      <w:proofErr w:type="gramEnd"/>
      <w:r w:rsidRPr="00491C35">
        <w:t xml:space="preserve"> from trauma, followed by infectious diseases </w:t>
      </w:r>
    </w:p>
    <w:p w14:paraId="64DEE97A" w14:textId="77777777" w:rsidR="00402A9D" w:rsidRPr="00491C35" w:rsidRDefault="00402A9D" w:rsidP="00402A9D">
      <w:pPr>
        <w:numPr>
          <w:ilvl w:val="1"/>
          <w:numId w:val="18"/>
        </w:numPr>
        <w:spacing w:line="240" w:lineRule="auto"/>
        <w:jc w:val="both"/>
      </w:pPr>
      <w:r w:rsidRPr="00491C35">
        <w:t>Males lived longer than females</w:t>
      </w:r>
    </w:p>
    <w:p w14:paraId="56AFD5D8" w14:textId="77777777" w:rsidR="00402A9D" w:rsidRPr="00491C35" w:rsidRDefault="00402A9D" w:rsidP="00402A9D">
      <w:pPr>
        <w:numPr>
          <w:ilvl w:val="1"/>
          <w:numId w:val="18"/>
        </w:numPr>
        <w:spacing w:line="240" w:lineRule="auto"/>
        <w:jc w:val="both"/>
      </w:pPr>
      <w:r w:rsidRPr="00491C35">
        <w:t>Death from intraspecific aggression more common in females</w:t>
      </w:r>
    </w:p>
    <w:p w14:paraId="32ABA838" w14:textId="77777777" w:rsidR="00402A9D" w:rsidRPr="00491C35" w:rsidRDefault="00402A9D" w:rsidP="00402A9D">
      <w:pPr>
        <w:numPr>
          <w:ilvl w:val="0"/>
          <w:numId w:val="18"/>
        </w:numPr>
        <w:spacing w:line="240" w:lineRule="auto"/>
        <w:jc w:val="both"/>
      </w:pPr>
      <w:r w:rsidRPr="00491C35">
        <w:rPr>
          <w:i/>
          <w:iCs/>
        </w:rPr>
        <w:t>Yersinia pseudotuberculosis</w:t>
      </w:r>
      <w:r w:rsidRPr="00491C35">
        <w:t xml:space="preserve"> = most common infectious disease in adults</w:t>
      </w:r>
    </w:p>
    <w:p w14:paraId="7E6143A2" w14:textId="77777777" w:rsidR="00402A9D" w:rsidRPr="00491C35" w:rsidRDefault="00402A9D" w:rsidP="00402A9D">
      <w:pPr>
        <w:numPr>
          <w:ilvl w:val="1"/>
          <w:numId w:val="18"/>
        </w:numPr>
        <w:spacing w:line="240" w:lineRule="auto"/>
        <w:jc w:val="both"/>
      </w:pPr>
      <w:r w:rsidRPr="00491C35">
        <w:t>Rodent reservoirs</w:t>
      </w:r>
    </w:p>
    <w:p w14:paraId="746C8F24" w14:textId="77777777" w:rsidR="00402A9D" w:rsidRPr="00491C35" w:rsidRDefault="00402A9D" w:rsidP="00402A9D">
      <w:pPr>
        <w:numPr>
          <w:ilvl w:val="1"/>
          <w:numId w:val="18"/>
        </w:numPr>
        <w:spacing w:line="240" w:lineRule="auto"/>
        <w:jc w:val="both"/>
      </w:pPr>
      <w:r>
        <w:t>Clinical s</w:t>
      </w:r>
      <w:r w:rsidRPr="00491C35">
        <w:t>igns: anorexia, lethargy, sudden death</w:t>
      </w:r>
    </w:p>
    <w:p w14:paraId="03BC4A7F" w14:textId="77777777" w:rsidR="00402A9D" w:rsidRPr="00491C35" w:rsidRDefault="00402A9D" w:rsidP="00402A9D">
      <w:pPr>
        <w:numPr>
          <w:ilvl w:val="0"/>
          <w:numId w:val="18"/>
        </w:numPr>
        <w:spacing w:line="240" w:lineRule="auto"/>
        <w:jc w:val="both"/>
      </w:pPr>
      <w:r w:rsidRPr="00491C35">
        <w:rPr>
          <w:i/>
          <w:iCs/>
        </w:rPr>
        <w:t>Mycobacterium avium</w:t>
      </w:r>
      <w:r w:rsidRPr="00491C35">
        <w:t xml:space="preserve"> = </w:t>
      </w:r>
      <w:r>
        <w:t>2nd</w:t>
      </w:r>
      <w:r w:rsidRPr="00491C35">
        <w:t xml:space="preserve"> most common infectious disease in adults</w:t>
      </w:r>
    </w:p>
    <w:p w14:paraId="6982ABB2" w14:textId="77777777" w:rsidR="00402A9D" w:rsidRPr="00491C35" w:rsidRDefault="00402A9D" w:rsidP="00402A9D">
      <w:pPr>
        <w:numPr>
          <w:ilvl w:val="1"/>
          <w:numId w:val="18"/>
        </w:numPr>
        <w:spacing w:line="240" w:lineRule="auto"/>
        <w:jc w:val="both"/>
      </w:pPr>
      <w:r w:rsidRPr="00491C35">
        <w:t xml:space="preserve">Poor </w:t>
      </w:r>
      <w:r>
        <w:t>BCS</w:t>
      </w:r>
      <w:r w:rsidRPr="00491C35">
        <w:t xml:space="preserve"> was common</w:t>
      </w:r>
      <w:r>
        <w:t xml:space="preserve">ly associated </w:t>
      </w:r>
    </w:p>
    <w:p w14:paraId="5501C965" w14:textId="77777777" w:rsidR="00402A9D" w:rsidRPr="00491C35" w:rsidRDefault="00402A9D" w:rsidP="00402A9D">
      <w:pPr>
        <w:numPr>
          <w:ilvl w:val="0"/>
          <w:numId w:val="18"/>
        </w:numPr>
        <w:spacing w:line="240" w:lineRule="auto"/>
        <w:jc w:val="both"/>
      </w:pPr>
      <w:r w:rsidRPr="00491C35">
        <w:t>Other infectious diseases</w:t>
      </w:r>
      <w:r>
        <w:t xml:space="preserve"> documented</w:t>
      </w:r>
      <w:r w:rsidRPr="00491C35">
        <w:t xml:space="preserve"> = </w:t>
      </w:r>
      <w:r w:rsidRPr="00491C35">
        <w:rPr>
          <w:i/>
          <w:iCs/>
        </w:rPr>
        <w:t xml:space="preserve">C. </w:t>
      </w:r>
      <w:proofErr w:type="spellStart"/>
      <w:r w:rsidRPr="00491C35">
        <w:rPr>
          <w:i/>
          <w:iCs/>
        </w:rPr>
        <w:t>psittaci</w:t>
      </w:r>
      <w:proofErr w:type="spellEnd"/>
      <w:r w:rsidRPr="00491C35">
        <w:t xml:space="preserve">, </w:t>
      </w:r>
      <w:r w:rsidRPr="00491C35">
        <w:rPr>
          <w:i/>
          <w:iCs/>
        </w:rPr>
        <w:t>Eimeria</w:t>
      </w:r>
      <w:r>
        <w:t xml:space="preserve"> spp.</w:t>
      </w:r>
      <w:r w:rsidRPr="00491C35">
        <w:t xml:space="preserve">, </w:t>
      </w:r>
      <w:r w:rsidRPr="00491C35">
        <w:rPr>
          <w:i/>
          <w:iCs/>
        </w:rPr>
        <w:t>Trichomonas</w:t>
      </w:r>
      <w:r>
        <w:rPr>
          <w:i/>
          <w:iCs/>
        </w:rPr>
        <w:t xml:space="preserve"> </w:t>
      </w:r>
      <w:r>
        <w:t xml:space="preserve">spp. </w:t>
      </w:r>
    </w:p>
    <w:p w14:paraId="4097F997" w14:textId="77777777" w:rsidR="00402A9D" w:rsidRDefault="00402A9D" w:rsidP="00402A9D">
      <w:pPr>
        <w:jc w:val="both"/>
        <w:rPr>
          <w:b/>
          <w:bCs/>
        </w:rPr>
      </w:pPr>
    </w:p>
    <w:p w14:paraId="214EDDCA" w14:textId="77777777" w:rsidR="00402A9D" w:rsidRPr="00491C35" w:rsidRDefault="00402A9D" w:rsidP="00402A9D">
      <w:pPr>
        <w:jc w:val="both"/>
        <w:rPr>
          <w:b/>
          <w:bCs/>
        </w:rPr>
      </w:pPr>
      <w:r w:rsidRPr="004335C3">
        <w:rPr>
          <w:b/>
          <w:bCs/>
        </w:rPr>
        <w:t xml:space="preserve">TLDR: </w:t>
      </w:r>
      <w:r w:rsidRPr="00491C35">
        <w:t>In pink pigeons, neonatal mortality is high due to parental neglect, while trauma and infectious diseases were most common in adults</w:t>
      </w:r>
    </w:p>
    <w:p w14:paraId="699F503E" w14:textId="77777777" w:rsidR="00402A9D" w:rsidRPr="004335C3" w:rsidRDefault="00402A9D" w:rsidP="00402A9D">
      <w:pPr>
        <w:jc w:val="both"/>
        <w:rPr>
          <w:b/>
          <w:bCs/>
        </w:rPr>
      </w:pPr>
    </w:p>
    <w:p w14:paraId="10242ABE" w14:textId="77777777" w:rsidR="00402A9D" w:rsidRPr="00857A31" w:rsidRDefault="00402A9D">
      <w:pPr>
        <w:spacing w:line="240" w:lineRule="auto"/>
        <w:rPr>
          <w:rFonts w:ascii="Times New Roman" w:eastAsia="Times New Roman" w:hAnsi="Times New Roman" w:cs="Times New Roman"/>
        </w:rPr>
      </w:pPr>
    </w:p>
    <w:sectPr w:rsidR="00402A9D" w:rsidRPr="00857A31">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rdo">
    <w:panose1 w:val="020B0604020202020204"/>
    <w:charset w:val="00"/>
    <w:family w:val="auto"/>
    <w:pitch w:val="default"/>
  </w:font>
  <w:font w:name="Gungsuh">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BC27FE"/>
    <w:multiLevelType w:val="multilevel"/>
    <w:tmpl w:val="F87413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17C6821"/>
    <w:multiLevelType w:val="multilevel"/>
    <w:tmpl w:val="100E61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0EB0E08"/>
    <w:multiLevelType w:val="multilevel"/>
    <w:tmpl w:val="E2C64C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153194B"/>
    <w:multiLevelType w:val="multilevel"/>
    <w:tmpl w:val="18B646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4FF1610"/>
    <w:multiLevelType w:val="multilevel"/>
    <w:tmpl w:val="34226E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68626E3"/>
    <w:multiLevelType w:val="multilevel"/>
    <w:tmpl w:val="1A0CBF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3B55B66"/>
    <w:multiLevelType w:val="multilevel"/>
    <w:tmpl w:val="5CA6B0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964030B"/>
    <w:multiLevelType w:val="multilevel"/>
    <w:tmpl w:val="D49035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482D30C6"/>
    <w:multiLevelType w:val="multilevel"/>
    <w:tmpl w:val="A60498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50175A60"/>
    <w:multiLevelType w:val="multilevel"/>
    <w:tmpl w:val="DD2437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5199264C"/>
    <w:multiLevelType w:val="multilevel"/>
    <w:tmpl w:val="F12019CE"/>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5EF81716"/>
    <w:multiLevelType w:val="multilevel"/>
    <w:tmpl w:val="B13E4A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65C745A3"/>
    <w:multiLevelType w:val="multilevel"/>
    <w:tmpl w:val="612413D2"/>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6B974CE2"/>
    <w:multiLevelType w:val="multilevel"/>
    <w:tmpl w:val="97A2C2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6E12674D"/>
    <w:multiLevelType w:val="multilevel"/>
    <w:tmpl w:val="986AA578"/>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71F7722A"/>
    <w:multiLevelType w:val="multilevel"/>
    <w:tmpl w:val="F57660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77B80F5F"/>
    <w:multiLevelType w:val="multilevel"/>
    <w:tmpl w:val="C68C8E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4"/>
  </w:num>
  <w:num w:numId="2">
    <w:abstractNumId w:val="7"/>
  </w:num>
  <w:num w:numId="3">
    <w:abstractNumId w:val="11"/>
  </w:num>
  <w:num w:numId="4">
    <w:abstractNumId w:val="3"/>
  </w:num>
  <w:num w:numId="5">
    <w:abstractNumId w:val="1"/>
  </w:num>
  <w:num w:numId="6">
    <w:abstractNumId w:val="0"/>
  </w:num>
  <w:num w:numId="7">
    <w:abstractNumId w:val="4"/>
  </w:num>
  <w:num w:numId="8">
    <w:abstractNumId w:val="13"/>
  </w:num>
  <w:num w:numId="9">
    <w:abstractNumId w:val="15"/>
  </w:num>
  <w:num w:numId="10">
    <w:abstractNumId w:val="10"/>
  </w:num>
  <w:num w:numId="11">
    <w:abstractNumId w:val="8"/>
  </w:num>
  <w:num w:numId="12">
    <w:abstractNumId w:val="9"/>
  </w:num>
  <w:num w:numId="13">
    <w:abstractNumId w:val="2"/>
  </w:num>
  <w:num w:numId="14">
    <w:abstractNumId w:val="2"/>
    <w:lvlOverride w:ilvl="0"/>
  </w:num>
  <w:num w:numId="15">
    <w:abstractNumId w:val="12"/>
  </w:num>
  <w:num w:numId="16">
    <w:abstractNumId w:val="5"/>
  </w:num>
  <w:num w:numId="17">
    <w:abstractNumId w:val="16"/>
  </w:num>
  <w:num w:numId="1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71"/>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5EB4"/>
    <w:rsid w:val="00402A9D"/>
    <w:rsid w:val="00857A31"/>
    <w:rsid w:val="009D5E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3387205B"/>
  <w15:docId w15:val="{6A41276D-2C56-9047-B1BA-123E4C2B95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NormalWeb">
    <w:name w:val="Normal (Web)"/>
    <w:basedOn w:val="Normal"/>
    <w:uiPriority w:val="99"/>
    <w:semiHidden/>
    <w:unhideWhenUsed/>
    <w:rsid w:val="00402A9D"/>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Hyperlink">
    <w:name w:val="Hyperlink"/>
    <w:basedOn w:val="DefaultParagraphFont"/>
    <w:uiPriority w:val="99"/>
    <w:unhideWhenUsed/>
    <w:rsid w:val="00402A9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https://doi.org/10.1638/2019-0121a"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doi.org/10.1638/2020-0068" TargetMode="Externa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14</Pages>
  <Words>4610</Words>
  <Characters>26282</Characters>
  <Application>Microsoft Office Word</Application>
  <DocSecurity>0</DocSecurity>
  <Lines>219</Lines>
  <Paragraphs>61</Paragraphs>
  <ScaleCrop>false</ScaleCrop>
  <Company/>
  <LinksUpToDate>false</LinksUpToDate>
  <CharactersWithSpaces>30831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Tara Myers Harrison</cp:lastModifiedBy>
  <cp:revision>2</cp:revision>
  <dcterms:created xsi:type="dcterms:W3CDTF">2023-03-30T20:58:00Z</dcterms:created>
  <dcterms:modified xsi:type="dcterms:W3CDTF">2023-03-30T20:58:00Z</dcterms:modified>
</cp:coreProperties>
</file>