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C40D" w14:textId="77777777" w:rsidR="006C7DE2" w:rsidRPr="006C7DE2" w:rsidRDefault="006C7DE2" w:rsidP="006C7DE2">
      <w:pPr>
        <w:rPr>
          <w:rFonts w:ascii="Times New Roman" w:eastAsia="Times New Roman" w:hAnsi="Times New Roman" w:cs="Times New Roman"/>
        </w:rPr>
      </w:pPr>
      <w:r w:rsidRPr="006C7DE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Anesthetic effect of dexmedetomidine-ketamine-midazolam combination administered intramuscularly to zoo-housed naked mole-rats (</w:t>
      </w:r>
      <w:proofErr w:type="spellStart"/>
      <w:r w:rsidRPr="006C7DE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heterocephalus</w:t>
      </w:r>
      <w:proofErr w:type="spellEnd"/>
      <w:r w:rsidRPr="006C7DE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6C7DE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glaber</w:t>
      </w:r>
      <w:proofErr w:type="spellEnd"/>
      <w:r w:rsidRPr="006C7DE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).</w:t>
      </w:r>
      <w:r w:rsidRPr="006C7DE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Pr="006C7DE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Journal of Zoo and Wildlife Medicine</w:t>
      </w:r>
      <w:r w:rsidRPr="006C7DE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51.1 (2020): 59-66. </w:t>
      </w:r>
      <w:proofErr w:type="spellStart"/>
      <w:r w:rsidRPr="006C7DE2">
        <w:rPr>
          <w:rFonts w:ascii="Times New Roman" w:eastAsia="Times New Roman" w:hAnsi="Times New Roman" w:cs="Times New Roman"/>
          <w:color w:val="000000"/>
          <w:sz w:val="22"/>
          <w:szCs w:val="22"/>
        </w:rPr>
        <w:t>Huckins</w:t>
      </w:r>
      <w:proofErr w:type="spellEnd"/>
      <w:r w:rsidRPr="006C7DE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Gail L., </w:t>
      </w:r>
      <w:proofErr w:type="spellStart"/>
      <w:r w:rsidRPr="006C7DE2">
        <w:rPr>
          <w:rFonts w:ascii="Times New Roman" w:eastAsia="Times New Roman" w:hAnsi="Times New Roman" w:cs="Times New Roman"/>
          <w:color w:val="000000"/>
          <w:sz w:val="22"/>
          <w:szCs w:val="22"/>
        </w:rPr>
        <w:t>Eshar</w:t>
      </w:r>
      <w:proofErr w:type="spellEnd"/>
      <w:r w:rsidRPr="006C7DE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David, Shrader, Trent, and </w:t>
      </w:r>
      <w:proofErr w:type="spellStart"/>
      <w:r w:rsidRPr="006C7DE2">
        <w:rPr>
          <w:rFonts w:ascii="Times New Roman" w:eastAsia="Times New Roman" w:hAnsi="Times New Roman" w:cs="Times New Roman"/>
          <w:color w:val="000000"/>
          <w:sz w:val="22"/>
          <w:szCs w:val="22"/>
        </w:rPr>
        <w:t>Beaufrère</w:t>
      </w:r>
      <w:proofErr w:type="spellEnd"/>
      <w:r w:rsidRPr="006C7DE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Hugues. </w:t>
      </w:r>
    </w:p>
    <w:p w14:paraId="26F6DF34" w14:textId="77777777" w:rsidR="006C7DE2" w:rsidRDefault="006C7DE2" w:rsidP="006C7DE2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45C17CC1" w14:textId="77777777" w:rsidR="006C7DE2" w:rsidRPr="00440732" w:rsidRDefault="006C7DE2" w:rsidP="006C7DE2">
      <w:pPr>
        <w:rPr>
          <w:rFonts w:ascii="Times New Roman" w:eastAsia="Times New Roman" w:hAnsi="Times New Roman" w:cs="Times New Roman"/>
        </w:rPr>
      </w:pPr>
      <w:r w:rsidRPr="004407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Which genus of </w:t>
      </w:r>
      <w:proofErr w:type="spellStart"/>
      <w:r w:rsidRPr="00440732">
        <w:rPr>
          <w:rFonts w:ascii="Times New Roman" w:eastAsia="Times New Roman" w:hAnsi="Times New Roman" w:cs="Times New Roman"/>
          <w:color w:val="000000"/>
          <w:sz w:val="22"/>
          <w:szCs w:val="22"/>
        </w:rPr>
        <w:t>rodentia</w:t>
      </w:r>
      <w:proofErr w:type="spellEnd"/>
      <w:r w:rsidRPr="004407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should generally not be anesthetized with protocols extrapolated from other mammals of similar size due to their unique low basal metabolism and high Hgb with increased oxygen affinity?</w:t>
      </w:r>
    </w:p>
    <w:p w14:paraId="2ADBD999" w14:textId="77777777" w:rsidR="006C7DE2" w:rsidRPr="006C7DE2" w:rsidRDefault="006C7DE2" w:rsidP="006C7DE2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6C7DE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Cavia porcellus</w:t>
      </w:r>
    </w:p>
    <w:p w14:paraId="4F37821F" w14:textId="77777777" w:rsidR="006C7DE2" w:rsidRPr="006C7DE2" w:rsidRDefault="006C7DE2" w:rsidP="006C7DE2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6C7DE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Cynomys </w:t>
      </w:r>
      <w:proofErr w:type="spellStart"/>
      <w:r w:rsidRPr="006C7DE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ludovicianus</w:t>
      </w:r>
      <w:proofErr w:type="spellEnd"/>
    </w:p>
    <w:p w14:paraId="1F87BA4D" w14:textId="77777777" w:rsidR="006C7DE2" w:rsidRPr="006C7DE2" w:rsidRDefault="006C7DE2" w:rsidP="006C7DE2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6C7DE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Sciurus carolinensis</w:t>
      </w:r>
    </w:p>
    <w:p w14:paraId="3502EA0D" w14:textId="77777777" w:rsidR="006C7DE2" w:rsidRPr="006C7DE2" w:rsidRDefault="006C7DE2" w:rsidP="006C7DE2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6C7DE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Chinchilla </w:t>
      </w:r>
      <w:proofErr w:type="spellStart"/>
      <w:r w:rsidRPr="006C7DE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lanigera</w:t>
      </w:r>
      <w:proofErr w:type="spellEnd"/>
    </w:p>
    <w:p w14:paraId="4BD9B28A" w14:textId="77777777" w:rsidR="006C7DE2" w:rsidRPr="006C7DE2" w:rsidRDefault="006C7DE2" w:rsidP="006C7DE2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proofErr w:type="spellStart"/>
      <w:r w:rsidRPr="006C7DE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Heterocephalus</w:t>
      </w:r>
      <w:proofErr w:type="spellEnd"/>
      <w:r w:rsidRPr="006C7DE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C7DE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glaber</w:t>
      </w:r>
      <w:proofErr w:type="spellEnd"/>
    </w:p>
    <w:p w14:paraId="79A32C59" w14:textId="77777777" w:rsidR="006C7DE2" w:rsidRPr="00440732" w:rsidRDefault="006C7DE2" w:rsidP="006C7DE2">
      <w:pPr>
        <w:rPr>
          <w:rFonts w:ascii="Times New Roman" w:eastAsia="Times New Roman" w:hAnsi="Times New Roman" w:cs="Times New Roman"/>
        </w:rPr>
      </w:pPr>
    </w:p>
    <w:p w14:paraId="03E958D5" w14:textId="77777777" w:rsidR="006C7DE2" w:rsidRPr="00440732" w:rsidRDefault="006C7DE2" w:rsidP="006C7DE2">
      <w:pPr>
        <w:rPr>
          <w:rFonts w:ascii="Times New Roman" w:eastAsia="Times New Roman" w:hAnsi="Times New Roman" w:cs="Times New Roman"/>
        </w:rPr>
      </w:pPr>
      <w:r w:rsidRPr="00440732">
        <w:rPr>
          <w:rFonts w:ascii="Times New Roman" w:eastAsia="Times New Roman" w:hAnsi="Times New Roman" w:cs="Times New Roman"/>
          <w:color w:val="000000"/>
          <w:sz w:val="22"/>
          <w:szCs w:val="22"/>
        </w:rPr>
        <w:t>Answer E - naked mole rats</w:t>
      </w:r>
    </w:p>
    <w:p w14:paraId="0F834426" w14:textId="2FEB941A" w:rsidR="00221C59" w:rsidRDefault="007E4D41"/>
    <w:p w14:paraId="7B9D8035" w14:textId="644C7E7E" w:rsidR="006C7DE2" w:rsidRDefault="006C7DE2"/>
    <w:p w14:paraId="659D90BF" w14:textId="68C6DB95" w:rsidR="006C7DE2" w:rsidRDefault="006C7DE2"/>
    <w:p w14:paraId="2FE2C80F" w14:textId="2A21B4A1" w:rsidR="006C7DE2" w:rsidRDefault="006C7DE2"/>
    <w:p w14:paraId="31C30A74" w14:textId="2BD857A3" w:rsidR="006C7DE2" w:rsidRDefault="006C7DE2" w:rsidP="006C7D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4073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Anesthetic effects of </w:t>
      </w:r>
      <w:proofErr w:type="spellStart"/>
      <w:r w:rsidRPr="0044073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alfaxalone</w:t>
      </w:r>
      <w:proofErr w:type="spellEnd"/>
      <w:r w:rsidRPr="0044073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-ketamine-midazolam and </w:t>
      </w:r>
      <w:proofErr w:type="spellStart"/>
      <w:r w:rsidRPr="0044073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alfaxalone</w:t>
      </w:r>
      <w:proofErr w:type="spellEnd"/>
      <w:r w:rsidRPr="0044073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-ketamine-dexmedetomidine administered intramuscularly in black-tailed prairie dogs (Cynomys </w:t>
      </w:r>
      <w:proofErr w:type="spellStart"/>
      <w:r w:rsidRPr="0044073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ludovicianus</w:t>
      </w:r>
      <w:proofErr w:type="spellEnd"/>
      <w:r w:rsidRPr="0044073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)</w:t>
      </w:r>
      <w:r w:rsidRPr="00440732">
        <w:rPr>
          <w:rFonts w:ascii="Times New Roman" w:eastAsia="Times New Roman" w:hAnsi="Times New Roman" w:cs="Times New Roman"/>
          <w:color w:val="000000"/>
          <w:sz w:val="22"/>
          <w:szCs w:val="22"/>
        </w:rPr>
        <w:t>. </w:t>
      </w:r>
      <w:r w:rsidRPr="0044073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American Journal of Veterinary Research</w:t>
      </w:r>
      <w:r w:rsidRPr="004407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83.9 (2022). Kara Hiebert, David </w:t>
      </w:r>
      <w:proofErr w:type="spellStart"/>
      <w:r w:rsidRPr="00440732">
        <w:rPr>
          <w:rFonts w:ascii="Times New Roman" w:eastAsia="Times New Roman" w:hAnsi="Times New Roman" w:cs="Times New Roman"/>
          <w:color w:val="000000"/>
          <w:sz w:val="22"/>
          <w:szCs w:val="22"/>
        </w:rPr>
        <w:t>Eshar</w:t>
      </w:r>
      <w:proofErr w:type="spellEnd"/>
      <w:r w:rsidRPr="004407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Jasmine </w:t>
      </w:r>
      <w:proofErr w:type="spellStart"/>
      <w:r w:rsidRPr="00440732">
        <w:rPr>
          <w:rFonts w:ascii="Times New Roman" w:eastAsia="Times New Roman" w:hAnsi="Times New Roman" w:cs="Times New Roman"/>
          <w:color w:val="000000"/>
          <w:sz w:val="22"/>
          <w:szCs w:val="22"/>
        </w:rPr>
        <w:t>Sarvi</w:t>
      </w:r>
      <w:proofErr w:type="spellEnd"/>
      <w:r w:rsidRPr="004407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Hugues </w:t>
      </w:r>
      <w:proofErr w:type="spellStart"/>
      <w:r w:rsidRPr="00440732">
        <w:rPr>
          <w:rFonts w:ascii="Times New Roman" w:eastAsia="Times New Roman" w:hAnsi="Times New Roman" w:cs="Times New Roman"/>
          <w:color w:val="000000"/>
          <w:sz w:val="22"/>
          <w:szCs w:val="22"/>
        </w:rPr>
        <w:t>Beaufrère</w:t>
      </w:r>
      <w:proofErr w:type="spellEnd"/>
      <w:r w:rsidR="00B41F2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5A6E19B" w14:textId="0E29C589" w:rsidR="00B41F2F" w:rsidRDefault="00B41F2F" w:rsidP="006C7D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4CD6D24" w14:textId="6F7F9C63" w:rsidR="00B41F2F" w:rsidRPr="00B41F2F" w:rsidRDefault="00B41F2F" w:rsidP="00B41F2F">
      <w:pPr>
        <w:rPr>
          <w:rFonts w:ascii="Times New Roman" w:eastAsia="Times New Roman" w:hAnsi="Times New Roman" w:cs="Times New Roman"/>
        </w:rPr>
      </w:pPr>
      <w:r w:rsidRPr="00B41F2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QUESTION: </w:t>
      </w:r>
      <w:r w:rsidRPr="00B41F2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general prairie dog anesthesia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question</w:t>
      </w:r>
      <w:r w:rsidRPr="00B41F2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(</w:t>
      </w:r>
      <w:proofErr w:type="spellStart"/>
      <w:r w:rsidRPr="00B41F2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Quesenberry</w:t>
      </w:r>
      <w:proofErr w:type="spellEnd"/>
      <w:r w:rsidRPr="00B41F2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chapter)</w:t>
      </w:r>
    </w:p>
    <w:p w14:paraId="27E0C93C" w14:textId="38212219" w:rsidR="00B41F2F" w:rsidRPr="00B41F2F" w:rsidRDefault="00B41F2F" w:rsidP="00B41F2F">
      <w:pPr>
        <w:rPr>
          <w:rFonts w:ascii="Times New Roman" w:eastAsia="Times New Roman" w:hAnsi="Times New Roman" w:cs="Times New Roman"/>
        </w:rPr>
      </w:pPr>
      <w:r w:rsidRPr="00B41F2F">
        <w:rPr>
          <w:rFonts w:ascii="Times New Roman" w:eastAsia="Times New Roman" w:hAnsi="Times New Roman" w:cs="Times New Roman"/>
          <w:color w:val="000000"/>
          <w:sz w:val="22"/>
          <w:szCs w:val="22"/>
        </w:rPr>
        <w:t>What metabolic changes do you expect to be caused from anesthesia in prairie dogs?</w:t>
      </w:r>
    </w:p>
    <w:p w14:paraId="7594BD63" w14:textId="77777777" w:rsidR="00B41F2F" w:rsidRPr="00B41F2F" w:rsidRDefault="00B41F2F" w:rsidP="00B41F2F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41F2F">
        <w:rPr>
          <w:rFonts w:ascii="Times New Roman" w:eastAsia="Times New Roman" w:hAnsi="Times New Roman" w:cs="Times New Roman"/>
          <w:color w:val="000000"/>
          <w:sz w:val="22"/>
          <w:szCs w:val="22"/>
        </w:rPr>
        <w:t>Respiratory acidosis and azotemia</w:t>
      </w:r>
    </w:p>
    <w:p w14:paraId="663280D0" w14:textId="77777777" w:rsidR="00B41F2F" w:rsidRPr="00B41F2F" w:rsidRDefault="00B41F2F" w:rsidP="00B41F2F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41F2F">
        <w:rPr>
          <w:rFonts w:ascii="Times New Roman" w:eastAsia="Times New Roman" w:hAnsi="Times New Roman" w:cs="Times New Roman"/>
          <w:color w:val="000000"/>
          <w:sz w:val="22"/>
          <w:szCs w:val="22"/>
        </w:rPr>
        <w:t>Hyperlactatemia and hyperkalemia</w:t>
      </w:r>
    </w:p>
    <w:p w14:paraId="3A84A386" w14:textId="77777777" w:rsidR="00B41F2F" w:rsidRPr="00B41F2F" w:rsidRDefault="00B41F2F" w:rsidP="00B41F2F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41F2F">
        <w:rPr>
          <w:rFonts w:ascii="Times New Roman" w:eastAsia="Times New Roman" w:hAnsi="Times New Roman" w:cs="Times New Roman"/>
          <w:color w:val="000000"/>
          <w:sz w:val="22"/>
          <w:szCs w:val="22"/>
        </w:rPr>
        <w:t>Metabolic alkalosis and hypoglycemia</w:t>
      </w:r>
    </w:p>
    <w:p w14:paraId="0D821E1B" w14:textId="77777777" w:rsidR="00B41F2F" w:rsidRPr="00B41F2F" w:rsidRDefault="00B41F2F" w:rsidP="00B41F2F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41F2F">
        <w:rPr>
          <w:rFonts w:ascii="Times New Roman" w:eastAsia="Times New Roman" w:hAnsi="Times New Roman" w:cs="Times New Roman"/>
          <w:color w:val="000000"/>
          <w:sz w:val="22"/>
          <w:szCs w:val="22"/>
        </w:rPr>
        <w:t>Hyperglycemia and hypercapnia</w:t>
      </w:r>
    </w:p>
    <w:p w14:paraId="53C99DCA" w14:textId="77777777" w:rsidR="00B41F2F" w:rsidRPr="00B41F2F" w:rsidRDefault="00B41F2F" w:rsidP="00B41F2F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41F2F">
        <w:rPr>
          <w:rFonts w:ascii="Times New Roman" w:eastAsia="Times New Roman" w:hAnsi="Times New Roman" w:cs="Times New Roman"/>
          <w:color w:val="000000"/>
          <w:sz w:val="22"/>
          <w:szCs w:val="22"/>
        </w:rPr>
        <w:t>Azotemia and hyperthermia</w:t>
      </w:r>
    </w:p>
    <w:p w14:paraId="78B7401F" w14:textId="77777777" w:rsidR="00B41F2F" w:rsidRPr="00B41F2F" w:rsidRDefault="00B41F2F" w:rsidP="00B41F2F">
      <w:pPr>
        <w:rPr>
          <w:rFonts w:ascii="Times New Roman" w:eastAsia="Times New Roman" w:hAnsi="Times New Roman" w:cs="Times New Roman"/>
        </w:rPr>
      </w:pPr>
    </w:p>
    <w:p w14:paraId="2923DB20" w14:textId="77777777" w:rsidR="00B41F2F" w:rsidRPr="00B41F2F" w:rsidRDefault="00B41F2F" w:rsidP="00B41F2F">
      <w:pPr>
        <w:rPr>
          <w:rFonts w:ascii="Times New Roman" w:eastAsia="Times New Roman" w:hAnsi="Times New Roman" w:cs="Times New Roman"/>
        </w:rPr>
      </w:pPr>
      <w:r w:rsidRPr="00B41F2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Answer: A - Additionally, body position under gas anesthesia does not have significant effects on </w:t>
      </w:r>
      <w:proofErr w:type="spellStart"/>
      <w:r w:rsidRPr="00B41F2F">
        <w:rPr>
          <w:rFonts w:ascii="Times New Roman" w:eastAsia="Times New Roman" w:hAnsi="Times New Roman" w:cs="Times New Roman"/>
          <w:color w:val="000000"/>
          <w:sz w:val="22"/>
          <w:szCs w:val="22"/>
        </w:rPr>
        <w:t>biochem</w:t>
      </w:r>
      <w:proofErr w:type="spellEnd"/>
      <w:r w:rsidRPr="00B41F2F">
        <w:rPr>
          <w:rFonts w:ascii="Times New Roman" w:eastAsia="Times New Roman" w:hAnsi="Times New Roman" w:cs="Times New Roman"/>
          <w:color w:val="000000"/>
          <w:sz w:val="22"/>
          <w:szCs w:val="22"/>
        </w:rPr>
        <w:t>/acid-base parameters</w:t>
      </w:r>
    </w:p>
    <w:p w14:paraId="5F9A29D3" w14:textId="77777777" w:rsidR="00B41F2F" w:rsidRPr="00B41F2F" w:rsidRDefault="00B41F2F" w:rsidP="00B41F2F">
      <w:pPr>
        <w:rPr>
          <w:rFonts w:ascii="Times New Roman" w:eastAsia="Times New Roman" w:hAnsi="Times New Roman" w:cs="Times New Roman"/>
        </w:rPr>
      </w:pPr>
    </w:p>
    <w:p w14:paraId="738BE485" w14:textId="77777777" w:rsidR="00B41F2F" w:rsidRDefault="00B41F2F" w:rsidP="006C7D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D10B829" w14:textId="0575EFFD" w:rsidR="00B41F2F" w:rsidRDefault="00B41F2F" w:rsidP="006C7D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27E7B64" w14:textId="77777777" w:rsidR="007E4D41" w:rsidRDefault="007E4D41" w:rsidP="007E4D41">
      <w:pPr>
        <w:jc w:val="both"/>
        <w:rPr>
          <w:b/>
          <w:bCs/>
          <w:sz w:val="22"/>
          <w:szCs w:val="22"/>
        </w:rPr>
      </w:pPr>
      <w:hyperlink r:id="rId5" w:history="1">
        <w:r w:rsidRPr="00D34415">
          <w:rPr>
            <w:rStyle w:val="Hyperlink"/>
            <w:b/>
            <w:bCs/>
            <w:sz w:val="22"/>
            <w:szCs w:val="22"/>
          </w:rPr>
          <w:t>Retrospective analysis of risk factors, clinical features, and prognostic indicators for urolithiasis in guinea pigs: 158 cases (2009-2019)</w:t>
        </w:r>
      </w:hyperlink>
    </w:p>
    <w:p w14:paraId="39508099" w14:textId="77777777" w:rsidR="007E4D41" w:rsidRDefault="007E4D41" w:rsidP="007E4D41">
      <w:pPr>
        <w:jc w:val="both"/>
        <w:rPr>
          <w:sz w:val="22"/>
          <w:szCs w:val="22"/>
        </w:rPr>
      </w:pPr>
      <w:r w:rsidRPr="004335C3">
        <w:rPr>
          <w:b/>
          <w:bCs/>
          <w:sz w:val="22"/>
          <w:szCs w:val="22"/>
        </w:rPr>
        <w:t>Practice Question: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Which of the following is true regarding Guinea pig urolithiasis?</w:t>
      </w:r>
    </w:p>
    <w:p w14:paraId="60623C2E" w14:textId="77777777" w:rsidR="007E4D41" w:rsidRDefault="007E4D41" w:rsidP="007E4D41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Urolith formation is associated with water bowls</w:t>
      </w:r>
    </w:p>
    <w:p w14:paraId="33AB9F4E" w14:textId="77777777" w:rsidR="007E4D41" w:rsidRDefault="007E4D41" w:rsidP="007E4D41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Surgical intervention can result in shorter survival</w:t>
      </w:r>
    </w:p>
    <w:p w14:paraId="5A0B5112" w14:textId="77777777" w:rsidR="007E4D41" w:rsidRDefault="007E4D41" w:rsidP="007E4D41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Young male guinea pigs are overrepresented </w:t>
      </w:r>
    </w:p>
    <w:p w14:paraId="7F32024B" w14:textId="77777777" w:rsidR="007E4D41" w:rsidRDefault="007E4D41" w:rsidP="007E4D41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Males have a shorter survival time than females</w:t>
      </w:r>
    </w:p>
    <w:p w14:paraId="3C8EE085" w14:textId="77777777" w:rsidR="007E4D41" w:rsidRPr="00776DE9" w:rsidRDefault="007E4D41" w:rsidP="007E4D41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Anorexia and weight loss did not affect survival</w:t>
      </w:r>
    </w:p>
    <w:p w14:paraId="50483019" w14:textId="77777777" w:rsidR="007E4D41" w:rsidRDefault="007E4D41" w:rsidP="007E4D41">
      <w:pPr>
        <w:jc w:val="both"/>
        <w:rPr>
          <w:b/>
          <w:bCs/>
          <w:sz w:val="22"/>
          <w:szCs w:val="22"/>
        </w:rPr>
      </w:pPr>
    </w:p>
    <w:p w14:paraId="7C6A0A7E" w14:textId="77777777" w:rsidR="007E4D41" w:rsidRPr="00776DE9" w:rsidRDefault="007E4D41" w:rsidP="007E4D4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Answer: </w:t>
      </w:r>
      <w:r>
        <w:rPr>
          <w:sz w:val="22"/>
          <w:szCs w:val="22"/>
        </w:rPr>
        <w:t>D</w:t>
      </w:r>
    </w:p>
    <w:p w14:paraId="0B2174B2" w14:textId="77777777" w:rsidR="007E4D41" w:rsidRDefault="007E4D41" w:rsidP="007E4D41"/>
    <w:p w14:paraId="1D8679F4" w14:textId="77777777" w:rsidR="007E4D41" w:rsidRPr="00377D7F" w:rsidRDefault="007E4D41" w:rsidP="007E4D41">
      <w:pPr>
        <w:jc w:val="both"/>
        <w:rPr>
          <w:rFonts w:cstheme="minorHAnsi"/>
          <w:b/>
          <w:bCs/>
          <w:sz w:val="22"/>
          <w:szCs w:val="22"/>
        </w:rPr>
      </w:pPr>
      <w:hyperlink r:id="rId6" w:history="1">
        <w:r w:rsidRPr="00377D7F">
          <w:rPr>
            <w:rStyle w:val="Hyperlink"/>
            <w:rFonts w:cstheme="minorHAnsi"/>
            <w:b/>
            <w:bCs/>
            <w:sz w:val="22"/>
            <w:szCs w:val="22"/>
          </w:rPr>
          <w:t xml:space="preserve">Comparison of subcutaneous sedation with </w:t>
        </w:r>
        <w:proofErr w:type="spellStart"/>
        <w:r w:rsidRPr="00377D7F">
          <w:rPr>
            <w:rStyle w:val="Hyperlink"/>
            <w:rFonts w:cstheme="minorHAnsi"/>
            <w:b/>
            <w:bCs/>
            <w:sz w:val="22"/>
            <w:szCs w:val="22"/>
          </w:rPr>
          <w:t>alfaxalone</w:t>
        </w:r>
        <w:proofErr w:type="spellEnd"/>
        <w:r w:rsidRPr="00377D7F">
          <w:rPr>
            <w:rStyle w:val="Hyperlink"/>
            <w:rFonts w:cstheme="minorHAnsi"/>
            <w:b/>
            <w:bCs/>
            <w:sz w:val="22"/>
            <w:szCs w:val="22"/>
          </w:rPr>
          <w:t xml:space="preserve"> or </w:t>
        </w:r>
        <w:proofErr w:type="spellStart"/>
        <w:r w:rsidRPr="00377D7F">
          <w:rPr>
            <w:rStyle w:val="Hyperlink"/>
            <w:rFonts w:cstheme="minorHAnsi"/>
            <w:b/>
            <w:bCs/>
            <w:sz w:val="22"/>
            <w:szCs w:val="22"/>
          </w:rPr>
          <w:t>alfaxalone</w:t>
        </w:r>
        <w:proofErr w:type="spellEnd"/>
        <w:r w:rsidRPr="00377D7F">
          <w:rPr>
            <w:rStyle w:val="Hyperlink"/>
            <w:rFonts w:cstheme="minorHAnsi"/>
            <w:b/>
            <w:bCs/>
            <w:sz w:val="22"/>
            <w:szCs w:val="22"/>
          </w:rPr>
          <w:t>-midazolam in pet guinea pigs (</w:t>
        </w:r>
        <w:r w:rsidRPr="00377D7F">
          <w:rPr>
            <w:rStyle w:val="Hyperlink"/>
            <w:rFonts w:cstheme="minorHAnsi"/>
            <w:b/>
            <w:bCs/>
            <w:i/>
            <w:iCs/>
            <w:sz w:val="22"/>
            <w:szCs w:val="22"/>
          </w:rPr>
          <w:t>Cavia porcellus</w:t>
        </w:r>
        <w:r w:rsidRPr="00377D7F">
          <w:rPr>
            <w:rStyle w:val="Hyperlink"/>
            <w:rFonts w:cstheme="minorHAnsi"/>
            <w:b/>
            <w:bCs/>
            <w:sz w:val="22"/>
            <w:szCs w:val="22"/>
          </w:rPr>
          <w:t>) of three different age groups</w:t>
        </w:r>
      </w:hyperlink>
      <w:r w:rsidRPr="00377D7F">
        <w:rPr>
          <w:rFonts w:cstheme="minorHAnsi"/>
          <w:b/>
          <w:bCs/>
          <w:sz w:val="22"/>
          <w:szCs w:val="22"/>
        </w:rPr>
        <w:t xml:space="preserve"> </w:t>
      </w:r>
    </w:p>
    <w:p w14:paraId="4B013C57" w14:textId="77777777" w:rsidR="007E4D41" w:rsidRDefault="007E4D41" w:rsidP="007E4D41">
      <w:pPr>
        <w:jc w:val="both"/>
        <w:rPr>
          <w:rFonts w:cstheme="minorHAnsi"/>
          <w:sz w:val="22"/>
          <w:szCs w:val="22"/>
        </w:rPr>
      </w:pPr>
      <w:r w:rsidRPr="00377D7F">
        <w:rPr>
          <w:rFonts w:cstheme="minorHAnsi"/>
          <w:b/>
          <w:bCs/>
          <w:sz w:val="22"/>
          <w:szCs w:val="22"/>
        </w:rPr>
        <w:lastRenderedPageBreak/>
        <w:t>Practice Question: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Which of the following is true regarding sedation of Guinea pigs with </w:t>
      </w:r>
      <w:proofErr w:type="spellStart"/>
      <w:r>
        <w:rPr>
          <w:rFonts w:cstheme="minorHAnsi"/>
          <w:sz w:val="22"/>
          <w:szCs w:val="22"/>
        </w:rPr>
        <w:t>alfaxalone</w:t>
      </w:r>
      <w:proofErr w:type="spellEnd"/>
      <w:r>
        <w:rPr>
          <w:rFonts w:cstheme="minorHAnsi"/>
          <w:sz w:val="22"/>
          <w:szCs w:val="22"/>
        </w:rPr>
        <w:t>?</w:t>
      </w:r>
    </w:p>
    <w:p w14:paraId="0974A003" w14:textId="77777777" w:rsidR="007E4D41" w:rsidRDefault="007E4D41" w:rsidP="007E4D41">
      <w:pPr>
        <w:pStyle w:val="ListParagraph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Causes no change in respiratory rate</w:t>
      </w:r>
    </w:p>
    <w:p w14:paraId="5A2B54BA" w14:textId="77777777" w:rsidR="007E4D41" w:rsidRDefault="007E4D41" w:rsidP="007E4D41">
      <w:pPr>
        <w:pStyle w:val="ListParagraph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Causes no change in heart rate</w:t>
      </w:r>
    </w:p>
    <w:p w14:paraId="4B5E41E8" w14:textId="77777777" w:rsidR="007E4D41" w:rsidRDefault="007E4D41" w:rsidP="007E4D41">
      <w:pPr>
        <w:pStyle w:val="ListParagraph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Causes no change in body temperature</w:t>
      </w:r>
    </w:p>
    <w:p w14:paraId="7A132F0E" w14:textId="77777777" w:rsidR="007E4D41" w:rsidRPr="005A2F2F" w:rsidRDefault="007E4D41" w:rsidP="007E4D41">
      <w:pPr>
        <w:pStyle w:val="ListParagraph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Causes </w:t>
      </w:r>
      <w:r>
        <w:rPr>
          <w:rFonts w:eastAsia="Times New Roman" w:cstheme="minorHAnsi"/>
          <w:color w:val="000000"/>
          <w:sz w:val="22"/>
          <w:szCs w:val="22"/>
        </w:rPr>
        <w:t>no change in</w:t>
      </w:r>
      <w:r w:rsidRPr="00377D7F">
        <w:rPr>
          <w:rFonts w:eastAsia="Times New Roman" w:cstheme="minorHAnsi"/>
          <w:color w:val="000000"/>
          <w:sz w:val="22"/>
          <w:szCs w:val="22"/>
        </w:rPr>
        <w:t xml:space="preserve"> post</w:t>
      </w:r>
      <w:r>
        <w:rPr>
          <w:rFonts w:eastAsia="Times New Roman" w:cstheme="minorHAnsi"/>
          <w:color w:val="000000"/>
          <w:sz w:val="22"/>
          <w:szCs w:val="22"/>
        </w:rPr>
        <w:t xml:space="preserve">-anesthetic </w:t>
      </w:r>
      <w:r w:rsidRPr="00377D7F">
        <w:rPr>
          <w:rFonts w:eastAsia="Times New Roman" w:cstheme="minorHAnsi"/>
          <w:color w:val="000000"/>
          <w:sz w:val="22"/>
          <w:szCs w:val="22"/>
        </w:rPr>
        <w:t>fecal output</w:t>
      </w:r>
    </w:p>
    <w:p w14:paraId="4D011AC1" w14:textId="77777777" w:rsidR="007E4D41" w:rsidRPr="005A2F2F" w:rsidRDefault="007E4D41" w:rsidP="007E4D41">
      <w:pPr>
        <w:pStyle w:val="ListParagraph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Causes no sedation even at high doses</w:t>
      </w:r>
    </w:p>
    <w:p w14:paraId="3E6C42E4" w14:textId="77777777" w:rsidR="007E4D41" w:rsidRDefault="007E4D41" w:rsidP="007E4D41">
      <w:pPr>
        <w:jc w:val="both"/>
        <w:rPr>
          <w:rFonts w:cstheme="minorHAnsi"/>
          <w:sz w:val="22"/>
          <w:szCs w:val="22"/>
        </w:rPr>
      </w:pPr>
    </w:p>
    <w:p w14:paraId="5A4F0A6E" w14:textId="77777777" w:rsidR="007E4D41" w:rsidRPr="005A2F2F" w:rsidRDefault="007E4D41" w:rsidP="007E4D4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Answer: D</w:t>
      </w:r>
    </w:p>
    <w:p w14:paraId="2550037E" w14:textId="77777777" w:rsidR="007E4D41" w:rsidRDefault="007E4D41" w:rsidP="007E4D41"/>
    <w:p w14:paraId="3CC1A52A" w14:textId="77777777" w:rsidR="007E4D41" w:rsidRDefault="007E4D41" w:rsidP="007E4D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Removal Of Pseudo-Odontomas Via Lateral </w:t>
      </w:r>
      <w:proofErr w:type="spellStart"/>
      <w:r>
        <w:rPr>
          <w:b/>
          <w:sz w:val="22"/>
          <w:szCs w:val="22"/>
        </w:rPr>
        <w:t>Maxillotomy</w:t>
      </w:r>
      <w:proofErr w:type="spellEnd"/>
      <w:r>
        <w:rPr>
          <w:b/>
          <w:sz w:val="22"/>
          <w:szCs w:val="22"/>
        </w:rPr>
        <w:t xml:space="preserve"> In Three Richardson's Ground Squirrels (</w:t>
      </w:r>
      <w:proofErr w:type="spellStart"/>
      <w:r>
        <w:rPr>
          <w:b/>
          <w:i/>
          <w:sz w:val="22"/>
          <w:szCs w:val="22"/>
        </w:rPr>
        <w:t>Urocitellus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richardsonii</w:t>
      </w:r>
      <w:proofErr w:type="spellEnd"/>
      <w:r>
        <w:rPr>
          <w:b/>
          <w:sz w:val="22"/>
          <w:szCs w:val="22"/>
        </w:rPr>
        <w:t xml:space="preserve">) </w:t>
      </w:r>
    </w:p>
    <w:p w14:paraId="6BEA0DC7" w14:textId="77777777" w:rsidR="007E4D41" w:rsidRDefault="007E4D41" w:rsidP="007E4D4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Takami</w:t>
      </w:r>
      <w:proofErr w:type="spellEnd"/>
      <w:r>
        <w:rPr>
          <w:sz w:val="22"/>
          <w:szCs w:val="22"/>
        </w:rPr>
        <w:t xml:space="preserve"> Y, Une Y</w:t>
      </w:r>
    </w:p>
    <w:p w14:paraId="0D1F7D1D" w14:textId="77777777" w:rsidR="007E4D41" w:rsidRDefault="007E4D41" w:rsidP="007E4D4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JZWM </w:t>
      </w:r>
      <w:r>
        <w:rPr>
          <w:sz w:val="22"/>
          <w:szCs w:val="22"/>
        </w:rPr>
        <w:t>2022 53(3):600-604</w:t>
      </w:r>
      <w:r>
        <w:rPr>
          <w:b/>
          <w:sz w:val="22"/>
          <w:szCs w:val="22"/>
        </w:rPr>
        <w:t xml:space="preserve"> </w:t>
      </w:r>
    </w:p>
    <w:p w14:paraId="0C0F71B8" w14:textId="77777777" w:rsidR="007E4D41" w:rsidRDefault="007E4D41" w:rsidP="007E4D41">
      <w:pPr>
        <w:rPr>
          <w:b/>
          <w:sz w:val="22"/>
          <w:szCs w:val="22"/>
        </w:rPr>
      </w:pPr>
    </w:p>
    <w:p w14:paraId="478A4B74" w14:textId="77777777" w:rsidR="007E4D41" w:rsidRDefault="007E4D41" w:rsidP="007E4D41">
      <w:pPr>
        <w:rPr>
          <w:sz w:val="22"/>
          <w:szCs w:val="22"/>
        </w:rPr>
      </w:pPr>
      <w:r>
        <w:rPr>
          <w:sz w:val="22"/>
          <w:szCs w:val="22"/>
        </w:rPr>
        <w:t>A Richardson’s ground squirrel (</w:t>
      </w:r>
      <w:proofErr w:type="spellStart"/>
      <w:r>
        <w:rPr>
          <w:i/>
          <w:sz w:val="22"/>
          <w:szCs w:val="22"/>
        </w:rPr>
        <w:t>Urocitellus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richardsonii</w:t>
      </w:r>
      <w:proofErr w:type="spellEnd"/>
      <w:r>
        <w:rPr>
          <w:sz w:val="22"/>
          <w:szCs w:val="22"/>
        </w:rPr>
        <w:t xml:space="preserve">) presents with dyspnea but no </w:t>
      </w:r>
      <w:proofErr w:type="spellStart"/>
      <w:r>
        <w:rPr>
          <w:sz w:val="22"/>
          <w:szCs w:val="22"/>
        </w:rPr>
        <w:t>oculonasal</w:t>
      </w:r>
      <w:proofErr w:type="spellEnd"/>
      <w:r>
        <w:rPr>
          <w:sz w:val="22"/>
          <w:szCs w:val="22"/>
        </w:rPr>
        <w:t xml:space="preserve"> discharge and CT shows a mass at the apex of the maxillary incisor. Name two differentials and the treatment of choice.</w:t>
      </w:r>
    </w:p>
    <w:p w14:paraId="1F7D700B" w14:textId="77777777" w:rsidR="007E4D41" w:rsidRDefault="007E4D41" w:rsidP="007E4D41">
      <w:pPr>
        <w:rPr>
          <w:sz w:val="22"/>
          <w:szCs w:val="22"/>
        </w:rPr>
      </w:pPr>
    </w:p>
    <w:p w14:paraId="2A4013BD" w14:textId="77777777" w:rsidR="007E4D41" w:rsidRDefault="007E4D41" w:rsidP="007E4D41">
      <w:pPr>
        <w:rPr>
          <w:sz w:val="22"/>
          <w:szCs w:val="22"/>
        </w:rPr>
      </w:pPr>
      <w:r>
        <w:rPr>
          <w:sz w:val="22"/>
          <w:szCs w:val="22"/>
        </w:rPr>
        <w:t xml:space="preserve">Answer: Pseudo-odontoma (dysplastic) and </w:t>
      </w:r>
      <w:proofErr w:type="spellStart"/>
      <w:r>
        <w:rPr>
          <w:sz w:val="22"/>
          <w:szCs w:val="22"/>
        </w:rPr>
        <w:t>elodontoma</w:t>
      </w:r>
      <w:proofErr w:type="spellEnd"/>
      <w:r>
        <w:rPr>
          <w:sz w:val="22"/>
          <w:szCs w:val="22"/>
        </w:rPr>
        <w:t xml:space="preserve"> (neoplastic) - surgical removal (can do lateral </w:t>
      </w:r>
      <w:proofErr w:type="spellStart"/>
      <w:r>
        <w:rPr>
          <w:sz w:val="22"/>
          <w:szCs w:val="22"/>
        </w:rPr>
        <w:t>maxillotomy</w:t>
      </w:r>
      <w:proofErr w:type="spellEnd"/>
      <w:r>
        <w:rPr>
          <w:sz w:val="22"/>
          <w:szCs w:val="22"/>
        </w:rPr>
        <w:t>, described in this species and prairie dogs).</w:t>
      </w:r>
    </w:p>
    <w:p w14:paraId="774206E8" w14:textId="77777777" w:rsidR="007E4D41" w:rsidRDefault="007E4D41" w:rsidP="007E4D41">
      <w:pPr>
        <w:rPr>
          <w:sz w:val="22"/>
          <w:szCs w:val="22"/>
        </w:rPr>
      </w:pPr>
    </w:p>
    <w:p w14:paraId="3B0FFCE6" w14:textId="77777777" w:rsidR="007E4D41" w:rsidRDefault="007E4D41" w:rsidP="007E4D41">
      <w:pPr>
        <w:rPr>
          <w:sz w:val="22"/>
          <w:szCs w:val="22"/>
        </w:rPr>
      </w:pPr>
    </w:p>
    <w:p w14:paraId="6F65DEE4" w14:textId="77777777" w:rsidR="007E4D41" w:rsidRDefault="007E4D41" w:rsidP="007E4D41">
      <w:pPr>
        <w:rPr>
          <w:b/>
          <w:sz w:val="22"/>
          <w:szCs w:val="22"/>
        </w:rPr>
      </w:pPr>
      <w:r>
        <w:rPr>
          <w:b/>
          <w:sz w:val="22"/>
          <w:szCs w:val="22"/>
        </w:rPr>
        <w:t>FIELD ANESTHESIA OF FREE-RANGING NUTRIAS (MYOCASTOR COYPUS) FOR SURGICAL REPRODUCTION CONTROL</w:t>
      </w:r>
    </w:p>
    <w:p w14:paraId="3224BAC7" w14:textId="77777777" w:rsidR="007E4D41" w:rsidRDefault="007E4D41" w:rsidP="007E4D4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Degerfeld</w:t>
      </w:r>
      <w:proofErr w:type="spellEnd"/>
      <w:r>
        <w:rPr>
          <w:sz w:val="22"/>
          <w:szCs w:val="22"/>
        </w:rPr>
        <w:t xml:space="preserve"> V, </w:t>
      </w:r>
      <w:proofErr w:type="spellStart"/>
      <w:r>
        <w:rPr>
          <w:sz w:val="22"/>
          <w:szCs w:val="22"/>
        </w:rPr>
        <w:t>Mauthe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Serpieri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Banchi</w:t>
      </w:r>
      <w:proofErr w:type="spellEnd"/>
      <w:r>
        <w:rPr>
          <w:sz w:val="22"/>
          <w:szCs w:val="22"/>
        </w:rPr>
        <w:t xml:space="preserve"> P, </w:t>
      </w:r>
      <w:proofErr w:type="spellStart"/>
      <w:r>
        <w:rPr>
          <w:sz w:val="22"/>
          <w:szCs w:val="22"/>
        </w:rPr>
        <w:t>Quaranta</w:t>
      </w:r>
      <w:proofErr w:type="spellEnd"/>
      <w:r>
        <w:rPr>
          <w:sz w:val="22"/>
          <w:szCs w:val="22"/>
        </w:rPr>
        <w:t xml:space="preserve"> G.</w:t>
      </w:r>
    </w:p>
    <w:p w14:paraId="461E3823" w14:textId="77777777" w:rsidR="007E4D41" w:rsidRDefault="007E4D41" w:rsidP="007E4D41">
      <w:pPr>
        <w:rPr>
          <w:sz w:val="22"/>
          <w:szCs w:val="22"/>
        </w:rPr>
      </w:pPr>
      <w:r>
        <w:rPr>
          <w:sz w:val="22"/>
          <w:szCs w:val="22"/>
        </w:rPr>
        <w:t>Journal of Wildlife Diseases, 2021;57(3):495–502</w:t>
      </w:r>
    </w:p>
    <w:p w14:paraId="105C7A5F" w14:textId="77777777" w:rsidR="007E4D41" w:rsidRDefault="007E4D41" w:rsidP="007E4D41">
      <w:pPr>
        <w:rPr>
          <w:sz w:val="22"/>
          <w:szCs w:val="22"/>
        </w:rPr>
      </w:pPr>
    </w:p>
    <w:p w14:paraId="46CF5851" w14:textId="77777777" w:rsidR="007E4D41" w:rsidRDefault="007E4D41" w:rsidP="007E4D41">
      <w:pPr>
        <w:rPr>
          <w:sz w:val="22"/>
          <w:szCs w:val="22"/>
        </w:rPr>
      </w:pPr>
      <w:r>
        <w:rPr>
          <w:sz w:val="22"/>
          <w:szCs w:val="22"/>
        </w:rPr>
        <w:t>In free-ranging nutria (</w:t>
      </w:r>
      <w:r>
        <w:rPr>
          <w:i/>
          <w:sz w:val="22"/>
          <w:szCs w:val="22"/>
        </w:rPr>
        <w:t>Myocastor coypus</w:t>
      </w:r>
      <w:r>
        <w:rPr>
          <w:sz w:val="22"/>
          <w:szCs w:val="22"/>
        </w:rPr>
        <w:t>) in Italy which of the following possibly resulted in an adverse anesthetic outcome?</w:t>
      </w:r>
    </w:p>
    <w:p w14:paraId="1B7BF20C" w14:textId="77777777" w:rsidR="007E4D41" w:rsidRDefault="007E4D41" w:rsidP="007E4D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Fast induction time</w:t>
      </w:r>
    </w:p>
    <w:p w14:paraId="7D0168EF" w14:textId="77777777" w:rsidR="007E4D41" w:rsidRDefault="007E4D41" w:rsidP="007E4D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Bradycardia following induction</w:t>
      </w:r>
    </w:p>
    <w:p w14:paraId="3A2389F7" w14:textId="77777777" w:rsidR="007E4D41" w:rsidRDefault="007E4D41" w:rsidP="007E4D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Supplemental isoflurane</w:t>
      </w:r>
    </w:p>
    <w:p w14:paraId="0070AD5D" w14:textId="77777777" w:rsidR="007E4D41" w:rsidRDefault="007E4D41" w:rsidP="007E4D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Atipamezole reversal</w:t>
      </w:r>
    </w:p>
    <w:p w14:paraId="7DB77A16" w14:textId="77777777" w:rsidR="007E4D41" w:rsidRDefault="007E4D41" w:rsidP="007E4D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Slow recovery</w:t>
      </w:r>
    </w:p>
    <w:p w14:paraId="02D38BC4" w14:textId="77777777" w:rsidR="007E4D41" w:rsidRDefault="007E4D41" w:rsidP="007E4D41">
      <w:pPr>
        <w:rPr>
          <w:sz w:val="22"/>
          <w:szCs w:val="22"/>
        </w:rPr>
      </w:pPr>
    </w:p>
    <w:p w14:paraId="08A5A145" w14:textId="77777777" w:rsidR="007E4D41" w:rsidRDefault="007E4D41" w:rsidP="007E4D41">
      <w:pPr>
        <w:rPr>
          <w:sz w:val="22"/>
          <w:szCs w:val="22"/>
        </w:rPr>
      </w:pPr>
      <w:r>
        <w:rPr>
          <w:sz w:val="22"/>
          <w:szCs w:val="22"/>
        </w:rPr>
        <w:t>Answer: D</w:t>
      </w:r>
    </w:p>
    <w:p w14:paraId="552876FC" w14:textId="77777777" w:rsidR="007E4D41" w:rsidRDefault="007E4D41" w:rsidP="007E4D41">
      <w:pPr>
        <w:rPr>
          <w:sz w:val="22"/>
          <w:szCs w:val="22"/>
        </w:rPr>
      </w:pPr>
    </w:p>
    <w:p w14:paraId="0C6984BF" w14:textId="77777777" w:rsidR="007E4D41" w:rsidRDefault="007E4D41" w:rsidP="007E4D41">
      <w:pPr>
        <w:rPr>
          <w:sz w:val="22"/>
          <w:szCs w:val="22"/>
        </w:rPr>
      </w:pPr>
    </w:p>
    <w:p w14:paraId="68E24628" w14:textId="77777777" w:rsidR="007E4D41" w:rsidRPr="002C57A8" w:rsidRDefault="007E4D41" w:rsidP="007E4D41">
      <w:pPr>
        <w:rPr>
          <w:rFonts w:ascii="Times New Roman" w:eastAsia="Times New Roman" w:hAnsi="Times New Roman" w:cs="Times New Roman"/>
        </w:rPr>
      </w:pPr>
      <w:r w:rsidRPr="002C57A8">
        <w:rPr>
          <w:rFonts w:ascii="Times New Roman" w:hAnsi="Times New Roman" w:cs="Times New Roman"/>
        </w:rPr>
        <w:t xml:space="preserve">A pharmacokinetic study evaluating the use of hydromorphone in guinea pigs </w:t>
      </w:r>
      <w:r w:rsidRPr="002C57A8">
        <w:rPr>
          <w:rFonts w:ascii="Times New Roman" w:eastAsia="Times New Roman" w:hAnsi="Times New Roman" w:cs="Times New Roman"/>
        </w:rPr>
        <w:t>(Cavia porcellus) found which of the following?</w:t>
      </w:r>
    </w:p>
    <w:p w14:paraId="4BAA6DB5" w14:textId="77777777" w:rsidR="007E4D41" w:rsidRPr="002C57A8" w:rsidRDefault="007E4D41" w:rsidP="007E4D41">
      <w:pPr>
        <w:rPr>
          <w:rFonts w:ascii="Times New Roman" w:eastAsia="Times New Roman" w:hAnsi="Times New Roman" w:cs="Times New Roman"/>
        </w:rPr>
      </w:pPr>
    </w:p>
    <w:p w14:paraId="643F9849" w14:textId="77777777" w:rsidR="007E4D41" w:rsidRPr="002C57A8" w:rsidRDefault="007E4D41" w:rsidP="007E4D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C57A8">
        <w:rPr>
          <w:rFonts w:ascii="Times New Roman" w:hAnsi="Times New Roman" w:cs="Times New Roman"/>
        </w:rPr>
        <w:t>Guinea pigs given hydromorphone IV were significantly more sedate compared to IM administration</w:t>
      </w:r>
    </w:p>
    <w:p w14:paraId="76C2190F" w14:textId="77777777" w:rsidR="007E4D41" w:rsidRPr="002C57A8" w:rsidRDefault="007E4D41" w:rsidP="007E4D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C57A8">
        <w:rPr>
          <w:rFonts w:ascii="Times New Roman" w:hAnsi="Times New Roman" w:cs="Times New Roman"/>
        </w:rPr>
        <w:t>IM administration reached target plasma concentrations but IV did not</w:t>
      </w:r>
    </w:p>
    <w:p w14:paraId="0F484DE9" w14:textId="77777777" w:rsidR="007E4D41" w:rsidRPr="002C57A8" w:rsidRDefault="007E4D41" w:rsidP="007E4D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C57A8">
        <w:rPr>
          <w:rFonts w:ascii="Times New Roman" w:hAnsi="Times New Roman" w:cs="Times New Roman"/>
        </w:rPr>
        <w:t>A small number of animals experience moderate ileus after hydromorphone administration</w:t>
      </w:r>
    </w:p>
    <w:p w14:paraId="63E1A80D" w14:textId="77777777" w:rsidR="007E4D41" w:rsidRPr="002C57A8" w:rsidRDefault="007E4D41" w:rsidP="007E4D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C57A8">
        <w:rPr>
          <w:rFonts w:ascii="Times New Roman" w:hAnsi="Times New Roman" w:cs="Times New Roman"/>
        </w:rPr>
        <w:t>Hydromorphone appears to be more sedating than buprenorphine in guinea pigs</w:t>
      </w:r>
    </w:p>
    <w:p w14:paraId="62F8F4B4" w14:textId="77777777" w:rsidR="007E4D41" w:rsidRPr="002C57A8" w:rsidRDefault="007E4D41" w:rsidP="007E4D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C57A8">
        <w:rPr>
          <w:rFonts w:ascii="Times New Roman" w:hAnsi="Times New Roman" w:cs="Times New Roman"/>
        </w:rPr>
        <w:lastRenderedPageBreak/>
        <w:t>Hydromorphone has high bioavailability when administered IM in guinea pigs</w:t>
      </w:r>
    </w:p>
    <w:p w14:paraId="03D09282" w14:textId="77777777" w:rsidR="007E4D41" w:rsidRPr="002C57A8" w:rsidRDefault="007E4D41" w:rsidP="007E4D41">
      <w:pPr>
        <w:rPr>
          <w:rFonts w:ascii="Times New Roman" w:hAnsi="Times New Roman" w:cs="Times New Roman"/>
        </w:rPr>
      </w:pPr>
    </w:p>
    <w:p w14:paraId="73913507" w14:textId="77777777" w:rsidR="007E4D41" w:rsidRPr="002C57A8" w:rsidRDefault="007E4D41" w:rsidP="007E4D41">
      <w:pPr>
        <w:rPr>
          <w:rFonts w:ascii="Times New Roman" w:hAnsi="Times New Roman" w:cs="Times New Roman"/>
        </w:rPr>
      </w:pPr>
      <w:r w:rsidRPr="002C57A8">
        <w:rPr>
          <w:rFonts w:ascii="Times New Roman" w:hAnsi="Times New Roman" w:cs="Times New Roman"/>
        </w:rPr>
        <w:t>Answer: E</w:t>
      </w:r>
    </w:p>
    <w:p w14:paraId="24AC4967" w14:textId="77777777" w:rsidR="007E4D41" w:rsidRPr="002C57A8" w:rsidRDefault="007E4D41" w:rsidP="007E4D41">
      <w:pPr>
        <w:rPr>
          <w:rFonts w:ascii="Times New Roman" w:hAnsi="Times New Roman" w:cs="Times New Roman"/>
        </w:rPr>
      </w:pPr>
    </w:p>
    <w:p w14:paraId="0088B1A3" w14:textId="77777777" w:rsidR="007E4D41" w:rsidRPr="002C57A8" w:rsidRDefault="007E4D41" w:rsidP="007E4D41">
      <w:pPr>
        <w:rPr>
          <w:rFonts w:ascii="Times New Roman" w:hAnsi="Times New Roman" w:cs="Times New Roman"/>
        </w:rPr>
      </w:pPr>
      <w:r w:rsidRPr="002C57A8">
        <w:rPr>
          <w:rFonts w:ascii="Times New Roman" w:hAnsi="Times New Roman" w:cs="Times New Roman"/>
        </w:rPr>
        <w:t xml:space="preserve">Surgical abdominal insufflation with carbon dioxide (CO2) in guinea </w:t>
      </w:r>
      <w:proofErr w:type="gramStart"/>
      <w:r w:rsidRPr="002C57A8">
        <w:rPr>
          <w:rFonts w:ascii="Times New Roman" w:hAnsi="Times New Roman" w:cs="Times New Roman"/>
        </w:rPr>
        <w:t>pigs</w:t>
      </w:r>
      <w:proofErr w:type="gramEnd"/>
      <w:r w:rsidRPr="002C57A8">
        <w:rPr>
          <w:rFonts w:ascii="Times New Roman" w:hAnsi="Times New Roman" w:cs="Times New Roman"/>
        </w:rPr>
        <w:t xml:space="preserve"> results in which of the following side effects? </w:t>
      </w:r>
    </w:p>
    <w:p w14:paraId="17137D0E" w14:textId="77777777" w:rsidR="007E4D41" w:rsidRPr="002C57A8" w:rsidRDefault="007E4D41" w:rsidP="007E4D41">
      <w:pPr>
        <w:rPr>
          <w:rFonts w:ascii="Times New Roman" w:hAnsi="Times New Roman" w:cs="Times New Roman"/>
        </w:rPr>
      </w:pPr>
    </w:p>
    <w:p w14:paraId="61B13676" w14:textId="77777777" w:rsidR="007E4D41" w:rsidRPr="002C57A8" w:rsidRDefault="007E4D41" w:rsidP="007E4D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C57A8">
        <w:rPr>
          <w:rFonts w:ascii="Times New Roman" w:hAnsi="Times New Roman" w:cs="Times New Roman"/>
        </w:rPr>
        <w:t xml:space="preserve">Elevated fecal cortisol </w:t>
      </w:r>
    </w:p>
    <w:p w14:paraId="668330EF" w14:textId="77777777" w:rsidR="007E4D41" w:rsidRPr="002C57A8" w:rsidRDefault="007E4D41" w:rsidP="007E4D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C57A8">
        <w:rPr>
          <w:rFonts w:ascii="Times New Roman" w:hAnsi="Times New Roman" w:cs="Times New Roman"/>
        </w:rPr>
        <w:t>Decreased fecal output</w:t>
      </w:r>
    </w:p>
    <w:p w14:paraId="51F91DBC" w14:textId="77777777" w:rsidR="007E4D41" w:rsidRPr="002C57A8" w:rsidRDefault="007E4D41" w:rsidP="007E4D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C57A8">
        <w:rPr>
          <w:rFonts w:ascii="Times New Roman" w:hAnsi="Times New Roman" w:cs="Times New Roman"/>
        </w:rPr>
        <w:t>Elevated blood glucose</w:t>
      </w:r>
    </w:p>
    <w:p w14:paraId="5CF69820" w14:textId="77777777" w:rsidR="007E4D41" w:rsidRPr="002C57A8" w:rsidRDefault="007E4D41" w:rsidP="007E4D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C57A8">
        <w:rPr>
          <w:rFonts w:ascii="Times New Roman" w:hAnsi="Times New Roman" w:cs="Times New Roman"/>
        </w:rPr>
        <w:t xml:space="preserve">Decreased coprophagy </w:t>
      </w:r>
    </w:p>
    <w:p w14:paraId="7B36F3DD" w14:textId="77777777" w:rsidR="007E4D41" w:rsidRPr="002C57A8" w:rsidRDefault="007E4D41" w:rsidP="007E4D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C57A8">
        <w:rPr>
          <w:rFonts w:ascii="Times New Roman" w:hAnsi="Times New Roman" w:cs="Times New Roman"/>
        </w:rPr>
        <w:t xml:space="preserve">Decreased rectal temperature </w:t>
      </w:r>
    </w:p>
    <w:p w14:paraId="0636693D" w14:textId="77777777" w:rsidR="007E4D41" w:rsidRPr="002C57A8" w:rsidRDefault="007E4D41" w:rsidP="007E4D41">
      <w:pPr>
        <w:rPr>
          <w:rFonts w:ascii="Times New Roman" w:hAnsi="Times New Roman" w:cs="Times New Roman"/>
        </w:rPr>
      </w:pPr>
    </w:p>
    <w:p w14:paraId="706FF7B0" w14:textId="77777777" w:rsidR="007E4D41" w:rsidRPr="002C57A8" w:rsidRDefault="007E4D41" w:rsidP="007E4D41">
      <w:pPr>
        <w:rPr>
          <w:rFonts w:ascii="Times New Roman" w:hAnsi="Times New Roman" w:cs="Times New Roman"/>
        </w:rPr>
      </w:pPr>
      <w:r w:rsidRPr="002C57A8">
        <w:rPr>
          <w:rFonts w:ascii="Times New Roman" w:hAnsi="Times New Roman" w:cs="Times New Roman"/>
        </w:rPr>
        <w:t>Answer: D</w:t>
      </w:r>
    </w:p>
    <w:p w14:paraId="47164A75" w14:textId="38C5BCF9" w:rsidR="007E4D41" w:rsidRDefault="007E4D41" w:rsidP="007E4D41">
      <w:pPr>
        <w:rPr>
          <w:b/>
        </w:rPr>
      </w:pPr>
    </w:p>
    <w:p w14:paraId="3E137BE4" w14:textId="77777777" w:rsidR="007E4D41" w:rsidRDefault="007E4D41" w:rsidP="007E4D41">
      <w:pPr>
        <w:numPr>
          <w:ilvl w:val="0"/>
          <w:numId w:val="11"/>
        </w:numPr>
        <w:spacing w:line="276" w:lineRule="auto"/>
      </w:pPr>
      <w:r>
        <w:t>What was the most common infectious diagnosis found in Ontario rodents and lagomorphs?</w:t>
      </w:r>
    </w:p>
    <w:p w14:paraId="0C84A8E2" w14:textId="77777777" w:rsidR="007E4D41" w:rsidRDefault="007E4D41" w:rsidP="007E4D41">
      <w:pPr>
        <w:numPr>
          <w:ilvl w:val="1"/>
          <w:numId w:val="11"/>
        </w:numPr>
        <w:spacing w:line="276" w:lineRule="auto"/>
      </w:pPr>
      <w:r>
        <w:t>Gastroenteritis</w:t>
      </w:r>
    </w:p>
    <w:p w14:paraId="584F8B6A" w14:textId="77777777" w:rsidR="007E4D41" w:rsidRDefault="007E4D41" w:rsidP="007E4D41">
      <w:pPr>
        <w:numPr>
          <w:ilvl w:val="1"/>
          <w:numId w:val="11"/>
        </w:numPr>
        <w:spacing w:line="276" w:lineRule="auto"/>
      </w:pPr>
      <w:r>
        <w:t>Encephalitis</w:t>
      </w:r>
    </w:p>
    <w:p w14:paraId="7EA44CE0" w14:textId="77777777" w:rsidR="007E4D41" w:rsidRDefault="007E4D41" w:rsidP="007E4D41">
      <w:pPr>
        <w:numPr>
          <w:ilvl w:val="1"/>
          <w:numId w:val="11"/>
        </w:numPr>
        <w:spacing w:line="276" w:lineRule="auto"/>
      </w:pPr>
      <w:r>
        <w:t>Cystitis</w:t>
      </w:r>
    </w:p>
    <w:p w14:paraId="002638BF" w14:textId="77777777" w:rsidR="007E4D41" w:rsidRDefault="007E4D41" w:rsidP="007E4D41">
      <w:pPr>
        <w:numPr>
          <w:ilvl w:val="1"/>
          <w:numId w:val="11"/>
        </w:numPr>
        <w:spacing w:line="276" w:lineRule="auto"/>
      </w:pPr>
      <w:r>
        <w:t>Colitis</w:t>
      </w:r>
    </w:p>
    <w:p w14:paraId="555BA52B" w14:textId="77777777" w:rsidR="007E4D41" w:rsidRDefault="007E4D41" w:rsidP="007E4D41">
      <w:pPr>
        <w:numPr>
          <w:ilvl w:val="1"/>
          <w:numId w:val="11"/>
        </w:numPr>
        <w:spacing w:line="276" w:lineRule="auto"/>
      </w:pPr>
      <w:r>
        <w:t>Dermatitis</w:t>
      </w:r>
    </w:p>
    <w:p w14:paraId="37DC3BCA" w14:textId="77777777" w:rsidR="007E4D41" w:rsidRDefault="007E4D41" w:rsidP="007E4D41"/>
    <w:p w14:paraId="16EE7C18" w14:textId="77777777" w:rsidR="007E4D41" w:rsidRDefault="007E4D41" w:rsidP="007E4D41">
      <w:r>
        <w:t xml:space="preserve">Answer is B: Encephalitis with 90% of these cases consistent with neural larval </w:t>
      </w:r>
      <w:proofErr w:type="spellStart"/>
      <w:r>
        <w:t>migrans</w:t>
      </w:r>
      <w:proofErr w:type="spellEnd"/>
    </w:p>
    <w:p w14:paraId="561B51AD" w14:textId="77777777" w:rsidR="007E4D41" w:rsidRDefault="007E4D41" w:rsidP="007E4D41"/>
    <w:p w14:paraId="71193316" w14:textId="77777777" w:rsidR="007E4D41" w:rsidRDefault="007E4D41" w:rsidP="007E4D41"/>
    <w:p w14:paraId="6EC9B9A4" w14:textId="77777777" w:rsidR="007E4D41" w:rsidRDefault="007E4D41" w:rsidP="007E4D41">
      <w:pPr>
        <w:numPr>
          <w:ilvl w:val="0"/>
          <w:numId w:val="11"/>
        </w:numPr>
        <w:spacing w:line="276" w:lineRule="auto"/>
      </w:pPr>
      <w:r>
        <w:t>Which month is considered to have a lower prognostic indicator when considering the presentation of wild orphaned juvenile Eastern Gray Squirrels to a wildlife rehabilitation center?</w:t>
      </w:r>
    </w:p>
    <w:p w14:paraId="4BE3C316" w14:textId="77777777" w:rsidR="007E4D41" w:rsidRDefault="007E4D41" w:rsidP="007E4D41">
      <w:pPr>
        <w:numPr>
          <w:ilvl w:val="1"/>
          <w:numId w:val="11"/>
        </w:numPr>
        <w:spacing w:line="276" w:lineRule="auto"/>
      </w:pPr>
      <w:r>
        <w:t>April</w:t>
      </w:r>
    </w:p>
    <w:p w14:paraId="7BBFFC3A" w14:textId="77777777" w:rsidR="007E4D41" w:rsidRDefault="007E4D41" w:rsidP="007E4D41">
      <w:pPr>
        <w:numPr>
          <w:ilvl w:val="1"/>
          <w:numId w:val="11"/>
        </w:numPr>
        <w:spacing w:line="276" w:lineRule="auto"/>
      </w:pPr>
      <w:r>
        <w:t>June</w:t>
      </w:r>
    </w:p>
    <w:p w14:paraId="0F3C4A17" w14:textId="77777777" w:rsidR="007E4D41" w:rsidRDefault="007E4D41" w:rsidP="007E4D41">
      <w:pPr>
        <w:numPr>
          <w:ilvl w:val="1"/>
          <w:numId w:val="11"/>
        </w:numPr>
        <w:spacing w:line="276" w:lineRule="auto"/>
      </w:pPr>
      <w:r>
        <w:t>August</w:t>
      </w:r>
    </w:p>
    <w:p w14:paraId="16F30224" w14:textId="77777777" w:rsidR="007E4D41" w:rsidRDefault="007E4D41" w:rsidP="007E4D41">
      <w:pPr>
        <w:numPr>
          <w:ilvl w:val="1"/>
          <w:numId w:val="11"/>
        </w:numPr>
        <w:spacing w:line="276" w:lineRule="auto"/>
      </w:pPr>
      <w:r>
        <w:t>October</w:t>
      </w:r>
    </w:p>
    <w:p w14:paraId="03A5D1E2" w14:textId="77777777" w:rsidR="007E4D41" w:rsidRDefault="007E4D41" w:rsidP="007E4D41">
      <w:pPr>
        <w:numPr>
          <w:ilvl w:val="1"/>
          <w:numId w:val="11"/>
        </w:numPr>
        <w:spacing w:line="276" w:lineRule="auto"/>
      </w:pPr>
      <w:r>
        <w:t>November</w:t>
      </w:r>
    </w:p>
    <w:p w14:paraId="0B71846D" w14:textId="77777777" w:rsidR="007E4D41" w:rsidRDefault="007E4D41" w:rsidP="007E4D41"/>
    <w:p w14:paraId="1CF1FB5A" w14:textId="77777777" w:rsidR="007E4D41" w:rsidRDefault="007E4D41" w:rsidP="007E4D41">
      <w:r>
        <w:t>Answer: A. April those with increased mortality rate presented between December and May</w:t>
      </w:r>
    </w:p>
    <w:p w14:paraId="14EF5EC6" w14:textId="77777777" w:rsidR="007E4D41" w:rsidRDefault="007E4D41" w:rsidP="007E4D41">
      <w:pPr>
        <w:rPr>
          <w:b/>
        </w:rPr>
      </w:pPr>
    </w:p>
    <w:p w14:paraId="18847063" w14:textId="77777777" w:rsidR="00B41F2F" w:rsidRDefault="00B41F2F" w:rsidP="006C7D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30AAD0" w14:textId="77777777" w:rsidR="00B41F2F" w:rsidRPr="00440732" w:rsidRDefault="00B41F2F" w:rsidP="006C7DE2">
      <w:pPr>
        <w:rPr>
          <w:rFonts w:ascii="Times New Roman" w:eastAsia="Times New Roman" w:hAnsi="Times New Roman" w:cs="Times New Roman"/>
        </w:rPr>
      </w:pPr>
    </w:p>
    <w:p w14:paraId="6A1B3B69" w14:textId="77777777" w:rsidR="006C7DE2" w:rsidRDefault="006C7DE2"/>
    <w:p w14:paraId="3D19A6E0" w14:textId="1C23A74F" w:rsidR="006C7DE2" w:rsidRDefault="006C7DE2"/>
    <w:p w14:paraId="1ED64390" w14:textId="1CEAB831" w:rsidR="006C7DE2" w:rsidRDefault="006C7DE2"/>
    <w:p w14:paraId="73A8F136" w14:textId="333A9469" w:rsidR="006C7DE2" w:rsidRDefault="006C7DE2"/>
    <w:p w14:paraId="695C5A48" w14:textId="77777777" w:rsidR="006C7DE2" w:rsidRDefault="006C7DE2"/>
    <w:sectPr w:rsidR="006C7DE2" w:rsidSect="009B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201"/>
    <w:multiLevelType w:val="multilevel"/>
    <w:tmpl w:val="E04EB5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4FB8"/>
    <w:multiLevelType w:val="hybridMultilevel"/>
    <w:tmpl w:val="FE8AB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A432E"/>
    <w:multiLevelType w:val="hybridMultilevel"/>
    <w:tmpl w:val="7EC84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0420"/>
    <w:multiLevelType w:val="multilevel"/>
    <w:tmpl w:val="F344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14B12"/>
    <w:multiLevelType w:val="multilevel"/>
    <w:tmpl w:val="7C3C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3E0C00"/>
    <w:multiLevelType w:val="multilevel"/>
    <w:tmpl w:val="0D280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887CE3"/>
    <w:multiLevelType w:val="hybridMultilevel"/>
    <w:tmpl w:val="ED22EF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3340B"/>
    <w:multiLevelType w:val="hybridMultilevel"/>
    <w:tmpl w:val="7A8A8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13980"/>
    <w:multiLevelType w:val="hybridMultilevel"/>
    <w:tmpl w:val="5B0E8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54B0A"/>
    <w:multiLevelType w:val="hybridMultilevel"/>
    <w:tmpl w:val="F1526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E68B9"/>
    <w:multiLevelType w:val="hybridMultilevel"/>
    <w:tmpl w:val="1DFCC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7"/>
  </w:num>
  <w:num w:numId="4">
    <w:abstractNumId w:val="3"/>
    <w:lvlOverride w:ilvl="0">
      <w:lvl w:ilvl="0">
        <w:numFmt w:val="upperLetter"/>
        <w:lvlText w:val="%1."/>
        <w:lvlJc w:val="left"/>
      </w:lvl>
    </w:lvlOverride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E2"/>
    <w:rsid w:val="004B277D"/>
    <w:rsid w:val="006C7DE2"/>
    <w:rsid w:val="007E4D41"/>
    <w:rsid w:val="009B1980"/>
    <w:rsid w:val="00B4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A5BE2"/>
  <w15:chartTrackingRefBased/>
  <w15:docId w15:val="{4AFE626B-14F1-D44E-8B86-C6B09396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D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1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E4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460/javma.21.02.0104" TargetMode="External"/><Relationship Id="rId5" Type="http://schemas.openxmlformats.org/officeDocument/2006/relationships/hyperlink" Target="https://doi.org/10.2460/javma.21.09.0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Mumm, Lauren Elizabeth</dc:creator>
  <cp:keywords/>
  <dc:description/>
  <cp:lastModifiedBy>Tara Myers Harrison</cp:lastModifiedBy>
  <cp:revision>2</cp:revision>
  <dcterms:created xsi:type="dcterms:W3CDTF">2023-02-25T22:48:00Z</dcterms:created>
  <dcterms:modified xsi:type="dcterms:W3CDTF">2023-02-25T22:48:00Z</dcterms:modified>
</cp:coreProperties>
</file>