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68EFB" w14:textId="1A9F63F6" w:rsidR="00CE0237" w:rsidRPr="00CE0237" w:rsidRDefault="00CE0237" w:rsidP="00CE0237">
      <w:pPr>
        <w:rPr>
          <w:sz w:val="20"/>
          <w:szCs w:val="20"/>
        </w:rPr>
      </w:pPr>
      <w:r w:rsidRPr="00CE0237">
        <w:rPr>
          <w:b/>
          <w:bCs/>
          <w:color w:val="000000"/>
          <w:sz w:val="20"/>
          <w:szCs w:val="20"/>
        </w:rPr>
        <w:t xml:space="preserve">ARTICLE: Shell Lesions Associated With </w:t>
      </w:r>
      <w:proofErr w:type="spellStart"/>
      <w:r w:rsidRPr="00CE0237">
        <w:rPr>
          <w:b/>
          <w:bCs/>
          <w:color w:val="000000"/>
          <w:sz w:val="20"/>
          <w:szCs w:val="20"/>
        </w:rPr>
        <w:t>Emydomyces</w:t>
      </w:r>
      <w:proofErr w:type="spellEnd"/>
      <w:r w:rsidRPr="00CE0237">
        <w:rPr>
          <w:b/>
          <w:bCs/>
          <w:color w:val="000000"/>
          <w:sz w:val="20"/>
          <w:szCs w:val="20"/>
        </w:rPr>
        <w:t xml:space="preserve"> </w:t>
      </w:r>
      <w:proofErr w:type="spellStart"/>
      <w:r w:rsidRPr="00CE0237">
        <w:rPr>
          <w:b/>
          <w:bCs/>
          <w:color w:val="000000"/>
          <w:sz w:val="20"/>
          <w:szCs w:val="20"/>
        </w:rPr>
        <w:t>testavorans</w:t>
      </w:r>
      <w:proofErr w:type="spellEnd"/>
      <w:r w:rsidRPr="00CE0237">
        <w:rPr>
          <w:b/>
          <w:bCs/>
          <w:color w:val="000000"/>
          <w:sz w:val="20"/>
          <w:szCs w:val="20"/>
        </w:rPr>
        <w:t xml:space="preserve"> Infection in Freshwater Aquatic Turtles. </w:t>
      </w:r>
      <w:r w:rsidRPr="00CE0237">
        <w:rPr>
          <w:color w:val="000000"/>
          <w:sz w:val="20"/>
          <w:szCs w:val="20"/>
        </w:rPr>
        <w:t xml:space="preserve">Woodburn DB, </w:t>
      </w:r>
      <w:proofErr w:type="spellStart"/>
      <w:r w:rsidRPr="00CE0237">
        <w:rPr>
          <w:color w:val="000000"/>
          <w:sz w:val="20"/>
          <w:szCs w:val="20"/>
        </w:rPr>
        <w:t>Kinsel</w:t>
      </w:r>
      <w:proofErr w:type="spellEnd"/>
      <w:r w:rsidRPr="00CE0237">
        <w:rPr>
          <w:color w:val="000000"/>
          <w:sz w:val="20"/>
          <w:szCs w:val="20"/>
        </w:rPr>
        <w:t xml:space="preserve"> MJ, Poll CP, </w:t>
      </w:r>
      <w:proofErr w:type="spellStart"/>
      <w:r w:rsidRPr="00CE0237">
        <w:rPr>
          <w:color w:val="000000"/>
          <w:sz w:val="20"/>
          <w:szCs w:val="20"/>
        </w:rPr>
        <w:t>Langan</w:t>
      </w:r>
      <w:proofErr w:type="spellEnd"/>
      <w:r w:rsidRPr="00CE0237">
        <w:rPr>
          <w:color w:val="000000"/>
          <w:sz w:val="20"/>
          <w:szCs w:val="20"/>
        </w:rPr>
        <w:t xml:space="preserve"> JN, Haman K, Gamble KC, Maddox C, Jeon AB, </w:t>
      </w:r>
      <w:proofErr w:type="spellStart"/>
      <w:r w:rsidRPr="00CE0237">
        <w:rPr>
          <w:color w:val="000000"/>
          <w:sz w:val="20"/>
          <w:szCs w:val="20"/>
        </w:rPr>
        <w:t>Wellehan</w:t>
      </w:r>
      <w:proofErr w:type="spellEnd"/>
      <w:r w:rsidRPr="00CE0237">
        <w:rPr>
          <w:color w:val="000000"/>
          <w:sz w:val="20"/>
          <w:szCs w:val="20"/>
        </w:rPr>
        <w:t xml:space="preserve"> JFX, </w:t>
      </w:r>
      <w:proofErr w:type="spellStart"/>
      <w:r w:rsidRPr="00CE0237">
        <w:rPr>
          <w:color w:val="000000"/>
          <w:sz w:val="20"/>
          <w:szCs w:val="20"/>
        </w:rPr>
        <w:t>Ossiboff</w:t>
      </w:r>
      <w:proofErr w:type="spellEnd"/>
      <w:r w:rsidRPr="00CE0237">
        <w:rPr>
          <w:color w:val="000000"/>
          <w:sz w:val="20"/>
          <w:szCs w:val="20"/>
        </w:rPr>
        <w:t xml:space="preserve"> RJ, Allender MC, </w:t>
      </w:r>
      <w:proofErr w:type="spellStart"/>
      <w:r w:rsidRPr="00CE0237">
        <w:rPr>
          <w:color w:val="000000"/>
          <w:sz w:val="20"/>
          <w:szCs w:val="20"/>
        </w:rPr>
        <w:t>Terio</w:t>
      </w:r>
      <w:proofErr w:type="spellEnd"/>
      <w:r w:rsidRPr="00CE0237">
        <w:rPr>
          <w:color w:val="000000"/>
          <w:sz w:val="20"/>
          <w:szCs w:val="20"/>
        </w:rPr>
        <w:t xml:space="preserve"> KA. Vet </w:t>
      </w:r>
      <w:proofErr w:type="spellStart"/>
      <w:r w:rsidRPr="00CE0237">
        <w:rPr>
          <w:color w:val="000000"/>
          <w:sz w:val="20"/>
          <w:szCs w:val="20"/>
        </w:rPr>
        <w:t>Pathol</w:t>
      </w:r>
      <w:proofErr w:type="spellEnd"/>
      <w:r w:rsidRPr="00CE0237">
        <w:rPr>
          <w:color w:val="000000"/>
          <w:sz w:val="20"/>
          <w:szCs w:val="20"/>
        </w:rPr>
        <w:t xml:space="preserve">. 2021 May;58(3):578-586.  </w:t>
      </w:r>
      <w:r w:rsidRPr="00CE0237">
        <w:rPr>
          <w:color w:val="000000"/>
          <w:sz w:val="20"/>
          <w:szCs w:val="20"/>
        </w:rPr>
        <w:br/>
      </w:r>
    </w:p>
    <w:p w14:paraId="0A1EA758" w14:textId="2F3F1C5A" w:rsidR="00CE0237" w:rsidRPr="00CE0237" w:rsidRDefault="00CE0237" w:rsidP="00CE0237">
      <w:pPr>
        <w:rPr>
          <w:sz w:val="20"/>
          <w:szCs w:val="20"/>
        </w:rPr>
      </w:pPr>
      <w:r w:rsidRPr="00CE0237">
        <w:rPr>
          <w:color w:val="000000"/>
          <w:sz w:val="20"/>
          <w:szCs w:val="20"/>
        </w:rPr>
        <w:t xml:space="preserve">Abstract: A newly described </w:t>
      </w:r>
      <w:proofErr w:type="spellStart"/>
      <w:r w:rsidRPr="00CE0237">
        <w:rPr>
          <w:color w:val="000000"/>
          <w:sz w:val="20"/>
          <w:szCs w:val="20"/>
        </w:rPr>
        <w:t>onygenalean</w:t>
      </w:r>
      <w:proofErr w:type="spellEnd"/>
      <w:r w:rsidRPr="00CE0237">
        <w:rPr>
          <w:color w:val="000000"/>
          <w:sz w:val="20"/>
          <w:szCs w:val="20"/>
        </w:rPr>
        <w:t xml:space="preserve"> fungus, </w:t>
      </w:r>
      <w:proofErr w:type="spellStart"/>
      <w:r w:rsidRPr="00CE0237">
        <w:rPr>
          <w:color w:val="000000"/>
          <w:sz w:val="20"/>
          <w:szCs w:val="20"/>
        </w:rPr>
        <w:t>Emydomyces</w:t>
      </w:r>
      <w:proofErr w:type="spellEnd"/>
      <w:r w:rsidRPr="00CE0237">
        <w:rPr>
          <w:color w:val="000000"/>
          <w:sz w:val="20"/>
          <w:szCs w:val="20"/>
        </w:rPr>
        <w:t xml:space="preserve"> </w:t>
      </w:r>
      <w:proofErr w:type="spellStart"/>
      <w:r w:rsidRPr="00CE0237">
        <w:rPr>
          <w:color w:val="000000"/>
          <w:sz w:val="20"/>
          <w:szCs w:val="20"/>
        </w:rPr>
        <w:t>testavorans</w:t>
      </w:r>
      <w:proofErr w:type="spellEnd"/>
      <w:r w:rsidRPr="00CE0237">
        <w:rPr>
          <w:color w:val="000000"/>
          <w:sz w:val="20"/>
          <w:szCs w:val="20"/>
        </w:rPr>
        <w:t xml:space="preserve">, has been isolated from ulcerative shell and skin lesions of freshwater aquatic chelonians. To investigate the shell lesions associated with infection and determine if any </w:t>
      </w:r>
      <w:proofErr w:type="spellStart"/>
      <w:r w:rsidRPr="00CE0237">
        <w:rPr>
          <w:color w:val="000000"/>
          <w:sz w:val="20"/>
          <w:szCs w:val="20"/>
        </w:rPr>
        <w:t>lesional</w:t>
      </w:r>
      <w:proofErr w:type="spellEnd"/>
      <w:r w:rsidRPr="00CE0237">
        <w:rPr>
          <w:color w:val="000000"/>
          <w:sz w:val="20"/>
          <w:szCs w:val="20"/>
        </w:rPr>
        <w:t xml:space="preserve"> features were unique to E. </w:t>
      </w:r>
      <w:proofErr w:type="spellStart"/>
      <w:r w:rsidRPr="00CE0237">
        <w:rPr>
          <w:color w:val="000000"/>
          <w:sz w:val="20"/>
          <w:szCs w:val="20"/>
        </w:rPr>
        <w:t>testavorans</w:t>
      </w:r>
      <w:proofErr w:type="spellEnd"/>
      <w:r w:rsidRPr="00CE0237">
        <w:rPr>
          <w:color w:val="000000"/>
          <w:sz w:val="20"/>
          <w:szCs w:val="20"/>
        </w:rPr>
        <w:t xml:space="preserve">, tissues from turtles housed in zoological institutions (n = 45) in the United States and free-living turtles (n = 5) submitted for diagnostic biopsy or necropsy were examined. Free-living turtles were from geographically distinct habitats in Florida (n = 1) and Washington (n = 4) at the time of sampling. Histologic shell sections were evaluated for the presence or absence of specific </w:t>
      </w:r>
      <w:proofErr w:type="spellStart"/>
      <w:r w:rsidRPr="00CE0237">
        <w:rPr>
          <w:color w:val="000000"/>
          <w:sz w:val="20"/>
          <w:szCs w:val="20"/>
        </w:rPr>
        <w:t>lesional</w:t>
      </w:r>
      <w:proofErr w:type="spellEnd"/>
      <w:r w:rsidRPr="00CE0237">
        <w:rPr>
          <w:color w:val="000000"/>
          <w:sz w:val="20"/>
          <w:szCs w:val="20"/>
        </w:rPr>
        <w:t xml:space="preserve"> features. Infection with E. </w:t>
      </w:r>
      <w:proofErr w:type="spellStart"/>
      <w:r w:rsidRPr="00CE0237">
        <w:rPr>
          <w:color w:val="000000"/>
          <w:sz w:val="20"/>
          <w:szCs w:val="20"/>
        </w:rPr>
        <w:t>testavorans</w:t>
      </w:r>
      <w:proofErr w:type="spellEnd"/>
      <w:r w:rsidRPr="00CE0237">
        <w:rPr>
          <w:color w:val="000000"/>
          <w:sz w:val="20"/>
          <w:szCs w:val="20"/>
        </w:rPr>
        <w:t xml:space="preserve"> was evaluated in all cases by screening GMS (</w:t>
      </w:r>
      <w:proofErr w:type="spellStart"/>
      <w:r w:rsidRPr="00CE0237">
        <w:rPr>
          <w:color w:val="000000"/>
          <w:sz w:val="20"/>
          <w:szCs w:val="20"/>
        </w:rPr>
        <w:t>Grocott-Gomori’s</w:t>
      </w:r>
      <w:proofErr w:type="spellEnd"/>
      <w:r w:rsidRPr="00CE0237">
        <w:rPr>
          <w:color w:val="000000"/>
          <w:sz w:val="20"/>
          <w:szCs w:val="20"/>
        </w:rPr>
        <w:t xml:space="preserve"> methenamine silver)-stained histologic sections for the presence of morphologically consistent fungi and by quantitative PCR (polymerase chain reaction) on representative frozen tissue or formalin-fixed paraffin-embedded sections. Additionally, culture was performed for 15 cases with available fresh/frozen tissue. In total, there were 17 PCR-confirmed E. </w:t>
      </w:r>
      <w:proofErr w:type="spellStart"/>
      <w:r w:rsidRPr="00CE0237">
        <w:rPr>
          <w:color w:val="000000"/>
          <w:sz w:val="20"/>
          <w:szCs w:val="20"/>
        </w:rPr>
        <w:t>testavorans</w:t>
      </w:r>
      <w:proofErr w:type="spellEnd"/>
      <w:r w:rsidRPr="00CE0237">
        <w:rPr>
          <w:color w:val="000000"/>
          <w:sz w:val="20"/>
          <w:szCs w:val="20"/>
        </w:rPr>
        <w:t xml:space="preserve"> cases, 29 cases with morphologically consistent fungi on GMS-stained sections, and 21 cases of shell lesions without histologic or molecular evidence of E. </w:t>
      </w:r>
      <w:proofErr w:type="spellStart"/>
      <w:r w:rsidRPr="00CE0237">
        <w:rPr>
          <w:color w:val="000000"/>
          <w:sz w:val="20"/>
          <w:szCs w:val="20"/>
        </w:rPr>
        <w:t>testavorans</w:t>
      </w:r>
      <w:proofErr w:type="spellEnd"/>
      <w:r w:rsidRPr="00CE0237">
        <w:rPr>
          <w:color w:val="000000"/>
          <w:sz w:val="20"/>
          <w:szCs w:val="20"/>
        </w:rPr>
        <w:t xml:space="preserve"> infection. </w:t>
      </w:r>
      <w:r w:rsidRPr="00CE0237">
        <w:rPr>
          <w:color w:val="000000"/>
          <w:sz w:val="20"/>
          <w:szCs w:val="20"/>
          <w:shd w:val="clear" w:color="auto" w:fill="FFFF00"/>
        </w:rPr>
        <w:t xml:space="preserve">Epithelial inclusion cysts, defined as cystic structures within the dermis lined by keratinized stratified squamous epithelium and containing necrotic bone and keratin debris, were significantly (P &lt; .01) associated with E. </w:t>
      </w:r>
      <w:proofErr w:type="spellStart"/>
      <w:r w:rsidRPr="00CE0237">
        <w:rPr>
          <w:color w:val="000000"/>
          <w:sz w:val="20"/>
          <w:szCs w:val="20"/>
          <w:shd w:val="clear" w:color="auto" w:fill="FFFF00"/>
        </w:rPr>
        <w:t>testavorans</w:t>
      </w:r>
      <w:proofErr w:type="spellEnd"/>
      <w:r w:rsidRPr="00CE0237">
        <w:rPr>
          <w:color w:val="000000"/>
          <w:sz w:val="20"/>
          <w:szCs w:val="20"/>
          <w:shd w:val="clear" w:color="auto" w:fill="FFFF00"/>
        </w:rPr>
        <w:t xml:space="preserve"> infection</w:t>
      </w:r>
      <w:r w:rsidRPr="00CE0237">
        <w:rPr>
          <w:color w:val="000000"/>
          <w:sz w:val="20"/>
          <w:szCs w:val="20"/>
        </w:rPr>
        <w:t xml:space="preserve">. </w:t>
      </w:r>
      <w:r w:rsidRPr="00CE0237">
        <w:rPr>
          <w:color w:val="000000"/>
          <w:sz w:val="20"/>
          <w:szCs w:val="20"/>
          <w:shd w:val="clear" w:color="auto" w:fill="FFFF00"/>
        </w:rPr>
        <w:t>Other significantly associated shell lesions included squamous metaplasia, hyperkeratosis, inflammation, and osteonecrosis (P &lt; .05).</w:t>
      </w:r>
      <w:r w:rsidRPr="00CE0237">
        <w:rPr>
          <w:color w:val="000000"/>
          <w:sz w:val="20"/>
          <w:szCs w:val="20"/>
        </w:rPr>
        <w:t xml:space="preserve"> This study identified characteristic shell lesions associated with E. </w:t>
      </w:r>
      <w:proofErr w:type="spellStart"/>
      <w:r w:rsidRPr="00CE0237">
        <w:rPr>
          <w:color w:val="000000"/>
          <w:sz w:val="20"/>
          <w:szCs w:val="20"/>
        </w:rPr>
        <w:t>testavorans</w:t>
      </w:r>
      <w:proofErr w:type="spellEnd"/>
      <w:r w:rsidRPr="00CE0237">
        <w:rPr>
          <w:color w:val="000000"/>
          <w:sz w:val="20"/>
          <w:szCs w:val="20"/>
        </w:rPr>
        <w:t xml:space="preserve"> infection. Further studies to prove causality are needed</w:t>
      </w:r>
      <w:r w:rsidRPr="00BE3DFE">
        <w:rPr>
          <w:color w:val="000000"/>
          <w:sz w:val="20"/>
          <w:szCs w:val="20"/>
        </w:rPr>
        <w:t>.</w:t>
      </w:r>
    </w:p>
    <w:p w14:paraId="2C38FDC9" w14:textId="775FBF69" w:rsidR="00CE0237" w:rsidRPr="00CE0237" w:rsidRDefault="00CE0237" w:rsidP="00CE0237">
      <w:pPr>
        <w:rPr>
          <w:sz w:val="20"/>
          <w:szCs w:val="20"/>
        </w:rPr>
      </w:pPr>
    </w:p>
    <w:p w14:paraId="216CD785" w14:textId="77777777" w:rsidR="00CE0237" w:rsidRPr="00CE0237" w:rsidRDefault="00CE0237" w:rsidP="00CE0237">
      <w:pPr>
        <w:rPr>
          <w:sz w:val="20"/>
          <w:szCs w:val="20"/>
        </w:rPr>
      </w:pPr>
      <w:r w:rsidRPr="00CE0237">
        <w:rPr>
          <w:color w:val="000000"/>
          <w:sz w:val="20"/>
          <w:szCs w:val="20"/>
        </w:rPr>
        <w:t>Background</w:t>
      </w:r>
    </w:p>
    <w:p w14:paraId="6794D870" w14:textId="77777777" w:rsidR="00CE0237" w:rsidRPr="00CE0237" w:rsidRDefault="00CE0237" w:rsidP="00CE0237">
      <w:pPr>
        <w:numPr>
          <w:ilvl w:val="0"/>
          <w:numId w:val="1"/>
        </w:numPr>
        <w:textAlignment w:val="baseline"/>
        <w:rPr>
          <w:color w:val="000000"/>
          <w:sz w:val="20"/>
          <w:szCs w:val="20"/>
        </w:rPr>
      </w:pPr>
      <w:r w:rsidRPr="00CE0237">
        <w:rPr>
          <w:color w:val="000000"/>
          <w:sz w:val="20"/>
          <w:szCs w:val="20"/>
        </w:rPr>
        <w:t xml:space="preserve">Shell disease is common cause of morbidity and mortality in wild and captive </w:t>
      </w:r>
      <w:proofErr w:type="gramStart"/>
      <w:r w:rsidRPr="00CE0237">
        <w:rPr>
          <w:color w:val="000000"/>
          <w:sz w:val="20"/>
          <w:szCs w:val="20"/>
        </w:rPr>
        <w:t>chelonians;</w:t>
      </w:r>
      <w:proofErr w:type="gramEnd"/>
      <w:r w:rsidRPr="00CE0237">
        <w:rPr>
          <w:color w:val="000000"/>
          <w:sz w:val="20"/>
          <w:szCs w:val="20"/>
        </w:rPr>
        <w:t xml:space="preserve"> i.e. septicemic cutaneous ulcerative disease (SCUD) = shell disease in aquatic turtles of bacterial dermatitis and osteomyelitis secondary to superficial trauma and poor water quality</w:t>
      </w:r>
    </w:p>
    <w:p w14:paraId="3EF248EA" w14:textId="77777777" w:rsidR="00CE0237" w:rsidRPr="00CE0237" w:rsidRDefault="00CE0237" w:rsidP="00CE0237">
      <w:pPr>
        <w:numPr>
          <w:ilvl w:val="0"/>
          <w:numId w:val="1"/>
        </w:numPr>
        <w:textAlignment w:val="baseline"/>
        <w:rPr>
          <w:color w:val="000000"/>
          <w:sz w:val="20"/>
          <w:szCs w:val="20"/>
        </w:rPr>
      </w:pPr>
      <w:proofErr w:type="spellStart"/>
      <w:r w:rsidRPr="00CE0237">
        <w:rPr>
          <w:i/>
          <w:iCs/>
          <w:color w:val="000000"/>
          <w:sz w:val="20"/>
          <w:szCs w:val="20"/>
        </w:rPr>
        <w:t>Emydomyces</w:t>
      </w:r>
      <w:proofErr w:type="spellEnd"/>
      <w:r w:rsidRPr="00CE0237">
        <w:rPr>
          <w:i/>
          <w:iCs/>
          <w:color w:val="000000"/>
          <w:sz w:val="20"/>
          <w:szCs w:val="20"/>
        </w:rPr>
        <w:t xml:space="preserve"> </w:t>
      </w:r>
      <w:proofErr w:type="spellStart"/>
      <w:r w:rsidRPr="00CE0237">
        <w:rPr>
          <w:i/>
          <w:iCs/>
          <w:color w:val="000000"/>
          <w:sz w:val="20"/>
          <w:szCs w:val="20"/>
        </w:rPr>
        <w:t>testavorans</w:t>
      </w:r>
      <w:proofErr w:type="spellEnd"/>
      <w:r w:rsidRPr="00CE0237">
        <w:rPr>
          <w:color w:val="000000"/>
          <w:sz w:val="20"/>
          <w:szCs w:val="20"/>
        </w:rPr>
        <w:t xml:space="preserve"> = </w:t>
      </w:r>
      <w:proofErr w:type="spellStart"/>
      <w:r w:rsidRPr="00CE0237">
        <w:rPr>
          <w:color w:val="000000"/>
          <w:sz w:val="20"/>
          <w:szCs w:val="20"/>
        </w:rPr>
        <w:t>onygenalen</w:t>
      </w:r>
      <w:proofErr w:type="spellEnd"/>
      <w:r w:rsidRPr="00CE0237">
        <w:rPr>
          <w:color w:val="000000"/>
          <w:sz w:val="20"/>
          <w:szCs w:val="20"/>
        </w:rPr>
        <w:t xml:space="preserve"> fungus; new disease of concern associated with unusual ulcerative lesions in freshwater aquatic turtles, specifically Pacific pond turtles (</w:t>
      </w:r>
      <w:proofErr w:type="spellStart"/>
      <w:r w:rsidRPr="00CE0237">
        <w:rPr>
          <w:color w:val="000000"/>
          <w:sz w:val="20"/>
          <w:szCs w:val="20"/>
        </w:rPr>
        <w:t>Actinemys</w:t>
      </w:r>
      <w:proofErr w:type="spellEnd"/>
      <w:r w:rsidRPr="00CE0237">
        <w:rPr>
          <w:color w:val="000000"/>
          <w:sz w:val="20"/>
          <w:szCs w:val="20"/>
        </w:rPr>
        <w:t xml:space="preserve"> </w:t>
      </w:r>
      <w:proofErr w:type="spellStart"/>
      <w:r w:rsidRPr="00CE0237">
        <w:rPr>
          <w:color w:val="000000"/>
          <w:sz w:val="20"/>
          <w:szCs w:val="20"/>
        </w:rPr>
        <w:t>marmarota</w:t>
      </w:r>
      <w:proofErr w:type="spellEnd"/>
      <w:r w:rsidRPr="00CE0237">
        <w:rPr>
          <w:color w:val="000000"/>
          <w:sz w:val="20"/>
          <w:szCs w:val="20"/>
        </w:rPr>
        <w:t>)</w:t>
      </w:r>
    </w:p>
    <w:p w14:paraId="6FE41E62" w14:textId="1276E5F6" w:rsidR="00CE0237" w:rsidRPr="00CE0237" w:rsidRDefault="00CE0237" w:rsidP="00CE0237">
      <w:pPr>
        <w:numPr>
          <w:ilvl w:val="1"/>
          <w:numId w:val="1"/>
        </w:numPr>
        <w:textAlignment w:val="baseline"/>
        <w:rPr>
          <w:color w:val="000000"/>
          <w:sz w:val="20"/>
          <w:szCs w:val="20"/>
        </w:rPr>
      </w:pPr>
      <w:proofErr w:type="spellStart"/>
      <w:r w:rsidRPr="00CE0237">
        <w:rPr>
          <w:color w:val="000000"/>
          <w:sz w:val="20"/>
          <w:szCs w:val="20"/>
        </w:rPr>
        <w:t>Onygenales</w:t>
      </w:r>
      <w:proofErr w:type="spellEnd"/>
      <w:r w:rsidRPr="00CE0237">
        <w:rPr>
          <w:color w:val="000000"/>
          <w:sz w:val="20"/>
          <w:szCs w:val="20"/>
        </w:rPr>
        <w:t xml:space="preserve"> order of fungi </w:t>
      </w:r>
      <w:r w:rsidRPr="00BE3DFE">
        <w:rPr>
          <w:color w:val="000000"/>
          <w:sz w:val="20"/>
          <w:szCs w:val="20"/>
        </w:rPr>
        <w:t>like genera</w:t>
      </w:r>
      <w:r w:rsidRPr="00CE0237">
        <w:rPr>
          <w:color w:val="000000"/>
          <w:sz w:val="20"/>
          <w:szCs w:val="20"/>
        </w:rPr>
        <w:t xml:space="preserve"> </w:t>
      </w:r>
      <w:proofErr w:type="spellStart"/>
      <w:r w:rsidRPr="00CE0237">
        <w:rPr>
          <w:color w:val="000000"/>
          <w:sz w:val="20"/>
          <w:szCs w:val="20"/>
        </w:rPr>
        <w:t>Nannizziopsis</w:t>
      </w:r>
      <w:proofErr w:type="spellEnd"/>
      <w:r w:rsidRPr="00CE0237">
        <w:rPr>
          <w:color w:val="000000"/>
          <w:sz w:val="20"/>
          <w:szCs w:val="20"/>
        </w:rPr>
        <w:t xml:space="preserve">, </w:t>
      </w:r>
      <w:proofErr w:type="spellStart"/>
      <w:r w:rsidRPr="00CE0237">
        <w:rPr>
          <w:color w:val="000000"/>
          <w:sz w:val="20"/>
          <w:szCs w:val="20"/>
        </w:rPr>
        <w:t>Paranannizziopsis</w:t>
      </w:r>
      <w:proofErr w:type="spellEnd"/>
      <w:r w:rsidRPr="00CE0237">
        <w:rPr>
          <w:color w:val="000000"/>
          <w:sz w:val="20"/>
          <w:szCs w:val="20"/>
        </w:rPr>
        <w:t xml:space="preserve">, </w:t>
      </w:r>
      <w:proofErr w:type="spellStart"/>
      <w:r w:rsidRPr="00CE0237">
        <w:rPr>
          <w:color w:val="000000"/>
          <w:sz w:val="20"/>
          <w:szCs w:val="20"/>
        </w:rPr>
        <w:t>Ophidiomyces</w:t>
      </w:r>
      <w:proofErr w:type="spellEnd"/>
    </w:p>
    <w:p w14:paraId="651E6110" w14:textId="77777777" w:rsidR="00CE0237" w:rsidRPr="00CE0237" w:rsidRDefault="00CE0237" w:rsidP="00CE0237">
      <w:pPr>
        <w:rPr>
          <w:sz w:val="20"/>
          <w:szCs w:val="20"/>
        </w:rPr>
      </w:pPr>
    </w:p>
    <w:p w14:paraId="597E8FAF" w14:textId="77777777" w:rsidR="00CE0237" w:rsidRPr="00CE0237" w:rsidRDefault="00CE0237" w:rsidP="00CE0237">
      <w:pPr>
        <w:rPr>
          <w:sz w:val="20"/>
          <w:szCs w:val="20"/>
        </w:rPr>
      </w:pPr>
      <w:r w:rsidRPr="00CE0237">
        <w:rPr>
          <w:color w:val="000000"/>
          <w:sz w:val="20"/>
          <w:szCs w:val="20"/>
        </w:rPr>
        <w:t>Goal of Study</w:t>
      </w:r>
    </w:p>
    <w:p w14:paraId="3F93FFC7" w14:textId="77777777" w:rsidR="00CE0237" w:rsidRPr="00BE3DFE" w:rsidRDefault="00CE0237" w:rsidP="00CE0237">
      <w:pPr>
        <w:numPr>
          <w:ilvl w:val="0"/>
          <w:numId w:val="2"/>
        </w:numPr>
        <w:textAlignment w:val="baseline"/>
        <w:rPr>
          <w:color w:val="000000"/>
          <w:sz w:val="20"/>
          <w:szCs w:val="20"/>
        </w:rPr>
      </w:pPr>
      <w:r w:rsidRPr="00CE0237">
        <w:rPr>
          <w:color w:val="000000"/>
          <w:sz w:val="20"/>
          <w:szCs w:val="20"/>
        </w:rPr>
        <w:t xml:space="preserve">Investigate gross and histopathologic shell lesions associated with infection of </w:t>
      </w:r>
      <w:proofErr w:type="spellStart"/>
      <w:r w:rsidRPr="00CE0237">
        <w:rPr>
          <w:i/>
          <w:iCs/>
          <w:color w:val="000000"/>
          <w:sz w:val="20"/>
          <w:szCs w:val="20"/>
        </w:rPr>
        <w:t>Emydomyces</w:t>
      </w:r>
      <w:proofErr w:type="spellEnd"/>
      <w:r w:rsidRPr="00CE0237">
        <w:rPr>
          <w:i/>
          <w:iCs/>
          <w:color w:val="000000"/>
          <w:sz w:val="20"/>
          <w:szCs w:val="20"/>
        </w:rPr>
        <w:t xml:space="preserve"> </w:t>
      </w:r>
      <w:proofErr w:type="spellStart"/>
      <w:r w:rsidRPr="00CE0237">
        <w:rPr>
          <w:i/>
          <w:iCs/>
          <w:color w:val="000000"/>
          <w:sz w:val="20"/>
          <w:szCs w:val="20"/>
        </w:rPr>
        <w:t>testavorans</w:t>
      </w:r>
      <w:proofErr w:type="spellEnd"/>
    </w:p>
    <w:p w14:paraId="675B037D" w14:textId="2BC84CF6" w:rsidR="00CE0237" w:rsidRPr="00CE0237" w:rsidRDefault="00CE0237" w:rsidP="00CE0237">
      <w:pPr>
        <w:numPr>
          <w:ilvl w:val="1"/>
          <w:numId w:val="2"/>
        </w:numPr>
        <w:textAlignment w:val="baseline"/>
        <w:rPr>
          <w:color w:val="000000"/>
          <w:sz w:val="20"/>
          <w:szCs w:val="20"/>
        </w:rPr>
      </w:pPr>
      <w:r w:rsidRPr="00CE0237">
        <w:rPr>
          <w:color w:val="000000"/>
          <w:sz w:val="20"/>
          <w:szCs w:val="20"/>
        </w:rPr>
        <w:t>62 samples (24 biopsies, 38 necropsies) from 50 animals (45 zoo, 5 wild) and 27 species</w:t>
      </w:r>
    </w:p>
    <w:p w14:paraId="29A1C73A" w14:textId="77777777" w:rsidR="00CE0237" w:rsidRPr="00CE0237" w:rsidRDefault="00CE0237" w:rsidP="00CE0237">
      <w:pPr>
        <w:numPr>
          <w:ilvl w:val="0"/>
          <w:numId w:val="2"/>
        </w:numPr>
        <w:textAlignment w:val="baseline"/>
        <w:rPr>
          <w:color w:val="000000"/>
          <w:sz w:val="20"/>
          <w:szCs w:val="20"/>
        </w:rPr>
      </w:pPr>
      <w:r w:rsidRPr="00CE0237">
        <w:rPr>
          <w:color w:val="000000"/>
          <w:sz w:val="20"/>
          <w:szCs w:val="20"/>
        </w:rPr>
        <w:t xml:space="preserve">Presence/absence of </w:t>
      </w:r>
      <w:r w:rsidRPr="00CE0237">
        <w:rPr>
          <w:i/>
          <w:iCs/>
          <w:color w:val="000000"/>
          <w:sz w:val="20"/>
          <w:szCs w:val="20"/>
        </w:rPr>
        <w:t xml:space="preserve">E. </w:t>
      </w:r>
      <w:proofErr w:type="spellStart"/>
      <w:r w:rsidRPr="00CE0237">
        <w:rPr>
          <w:i/>
          <w:iCs/>
          <w:color w:val="000000"/>
          <w:sz w:val="20"/>
          <w:szCs w:val="20"/>
        </w:rPr>
        <w:t>testavorans</w:t>
      </w:r>
      <w:proofErr w:type="spellEnd"/>
      <w:r w:rsidRPr="00CE0237">
        <w:rPr>
          <w:i/>
          <w:iCs/>
          <w:color w:val="000000"/>
          <w:sz w:val="20"/>
          <w:szCs w:val="20"/>
        </w:rPr>
        <w:t xml:space="preserve"> </w:t>
      </w:r>
      <w:r w:rsidRPr="00CE0237">
        <w:rPr>
          <w:color w:val="000000"/>
          <w:sz w:val="20"/>
          <w:szCs w:val="20"/>
        </w:rPr>
        <w:t xml:space="preserve">determined with 3 modalities: GMS-stain, culture, </w:t>
      </w:r>
      <w:proofErr w:type="gramStart"/>
      <w:r w:rsidRPr="00CE0237">
        <w:rPr>
          <w:color w:val="000000"/>
          <w:sz w:val="20"/>
          <w:szCs w:val="20"/>
        </w:rPr>
        <w:t>PCR</w:t>
      </w:r>
      <w:proofErr w:type="gramEnd"/>
      <w:r w:rsidRPr="00CE0237">
        <w:rPr>
          <w:color w:val="000000"/>
          <w:sz w:val="20"/>
          <w:szCs w:val="20"/>
        </w:rPr>
        <w:t xml:space="preserve"> and sequencing</w:t>
      </w:r>
    </w:p>
    <w:p w14:paraId="3E64B65D" w14:textId="77777777" w:rsidR="00CE0237" w:rsidRPr="00CE0237" w:rsidRDefault="00CE0237" w:rsidP="00CE0237">
      <w:pPr>
        <w:rPr>
          <w:sz w:val="20"/>
          <w:szCs w:val="20"/>
        </w:rPr>
      </w:pPr>
    </w:p>
    <w:p w14:paraId="38B4F3C3" w14:textId="77777777" w:rsidR="00CE0237" w:rsidRPr="00CE0237" w:rsidRDefault="00CE0237" w:rsidP="00CE0237">
      <w:pPr>
        <w:rPr>
          <w:sz w:val="20"/>
          <w:szCs w:val="20"/>
        </w:rPr>
      </w:pPr>
      <w:r w:rsidRPr="00CE0237">
        <w:rPr>
          <w:color w:val="000000"/>
          <w:sz w:val="20"/>
          <w:szCs w:val="20"/>
        </w:rPr>
        <w:t>KEY POINTS</w:t>
      </w:r>
    </w:p>
    <w:p w14:paraId="10F861D9" w14:textId="77777777" w:rsidR="00CE0237" w:rsidRPr="00CE0237" w:rsidRDefault="00CE0237" w:rsidP="00CE0237">
      <w:pPr>
        <w:numPr>
          <w:ilvl w:val="0"/>
          <w:numId w:val="3"/>
        </w:numPr>
        <w:textAlignment w:val="baseline"/>
        <w:rPr>
          <w:color w:val="000000"/>
          <w:sz w:val="20"/>
          <w:szCs w:val="20"/>
        </w:rPr>
      </w:pPr>
      <w:r w:rsidRPr="00CE0237">
        <w:rPr>
          <w:color w:val="000000"/>
          <w:sz w:val="20"/>
          <w:szCs w:val="20"/>
        </w:rPr>
        <w:t>Gross: Most cases with gross lesions (24/31) had multifocal ulcerations affecting carapace and plastron</w:t>
      </w:r>
    </w:p>
    <w:p w14:paraId="23CE8BCA" w14:textId="77777777" w:rsidR="00CE0237" w:rsidRPr="00CE0237" w:rsidRDefault="00CE0237" w:rsidP="00CE0237">
      <w:pPr>
        <w:numPr>
          <w:ilvl w:val="1"/>
          <w:numId w:val="3"/>
        </w:numPr>
        <w:textAlignment w:val="baseline"/>
        <w:rPr>
          <w:color w:val="000000"/>
          <w:sz w:val="20"/>
          <w:szCs w:val="20"/>
        </w:rPr>
      </w:pPr>
      <w:r w:rsidRPr="00CE0237">
        <w:rPr>
          <w:color w:val="000000"/>
          <w:sz w:val="20"/>
          <w:szCs w:val="20"/>
        </w:rPr>
        <w:t>7/31 cases had firm-hard, expansile, nodular masses within the shell that were not detected externally (fig 1) that displaced membrane/viscera but did not penetrate coelomic cavity</w:t>
      </w:r>
    </w:p>
    <w:p w14:paraId="2AFF121A" w14:textId="77777777" w:rsidR="00CE0237" w:rsidRPr="00CE0237" w:rsidRDefault="00CE0237" w:rsidP="00CE0237">
      <w:pPr>
        <w:numPr>
          <w:ilvl w:val="0"/>
          <w:numId w:val="3"/>
        </w:numPr>
        <w:textAlignment w:val="baseline"/>
        <w:rPr>
          <w:color w:val="000000"/>
          <w:sz w:val="20"/>
          <w:szCs w:val="20"/>
        </w:rPr>
      </w:pPr>
      <w:proofErr w:type="spellStart"/>
      <w:r w:rsidRPr="00CE0237">
        <w:rPr>
          <w:color w:val="000000"/>
          <w:sz w:val="20"/>
          <w:szCs w:val="20"/>
        </w:rPr>
        <w:t>Histopath</w:t>
      </w:r>
      <w:proofErr w:type="spellEnd"/>
      <w:r w:rsidRPr="00CE0237">
        <w:rPr>
          <w:color w:val="000000"/>
          <w:sz w:val="20"/>
          <w:szCs w:val="20"/>
        </w:rPr>
        <w:t xml:space="preserve">: Epithelial inclusion cysts = significantly associated (not causative) with E. </w:t>
      </w:r>
      <w:proofErr w:type="spellStart"/>
      <w:r w:rsidRPr="00CE0237">
        <w:rPr>
          <w:color w:val="000000"/>
          <w:sz w:val="20"/>
          <w:szCs w:val="20"/>
        </w:rPr>
        <w:t>testavorans</w:t>
      </w:r>
      <w:proofErr w:type="spellEnd"/>
      <w:r w:rsidRPr="00CE0237">
        <w:rPr>
          <w:color w:val="000000"/>
          <w:sz w:val="20"/>
          <w:szCs w:val="20"/>
        </w:rPr>
        <w:t xml:space="preserve"> infection; detected in 28/50 animals, including all 7 cases with grossly nodular lesions and in 27/29 cases with E-</w:t>
      </w:r>
      <w:proofErr w:type="spellStart"/>
      <w:r w:rsidRPr="00CE0237">
        <w:rPr>
          <w:color w:val="000000"/>
          <w:sz w:val="20"/>
          <w:szCs w:val="20"/>
        </w:rPr>
        <w:t>testavorans</w:t>
      </w:r>
      <w:proofErr w:type="spellEnd"/>
      <w:r w:rsidRPr="00CE0237">
        <w:rPr>
          <w:color w:val="000000"/>
          <w:sz w:val="20"/>
          <w:szCs w:val="20"/>
        </w:rPr>
        <w:t xml:space="preserve"> consistent fungi</w:t>
      </w:r>
    </w:p>
    <w:p w14:paraId="16663AFA" w14:textId="77777777" w:rsidR="00CE0237" w:rsidRPr="00CE0237" w:rsidRDefault="00CE0237" w:rsidP="00CE0237">
      <w:pPr>
        <w:numPr>
          <w:ilvl w:val="1"/>
          <w:numId w:val="3"/>
        </w:numPr>
        <w:textAlignment w:val="baseline"/>
        <w:rPr>
          <w:color w:val="000000"/>
          <w:sz w:val="20"/>
          <w:szCs w:val="20"/>
        </w:rPr>
      </w:pPr>
      <w:r w:rsidRPr="00CE0237">
        <w:rPr>
          <w:color w:val="000000"/>
          <w:sz w:val="20"/>
          <w:szCs w:val="20"/>
        </w:rPr>
        <w:t>Characterized as cystic structures within dermis lined by keratinized stratified squamous epithelium and containing necrotic bone and keratin debris</w:t>
      </w:r>
    </w:p>
    <w:p w14:paraId="6AF13FE4" w14:textId="75FE9E15" w:rsidR="00CE0237" w:rsidRPr="00CE0237" w:rsidRDefault="00CE0237" w:rsidP="00CE0237">
      <w:pPr>
        <w:numPr>
          <w:ilvl w:val="1"/>
          <w:numId w:val="3"/>
        </w:numPr>
        <w:textAlignment w:val="baseline"/>
        <w:rPr>
          <w:color w:val="000000"/>
          <w:sz w:val="20"/>
          <w:szCs w:val="20"/>
        </w:rPr>
      </w:pPr>
      <w:r w:rsidRPr="00BE3DFE">
        <w:rPr>
          <w:color w:val="000000"/>
          <w:sz w:val="20"/>
          <w:szCs w:val="20"/>
        </w:rPr>
        <w:t>H</w:t>
      </w:r>
      <w:r w:rsidRPr="00CE0237">
        <w:rPr>
          <w:color w:val="000000"/>
          <w:sz w:val="20"/>
          <w:szCs w:val="20"/>
        </w:rPr>
        <w:t xml:space="preserve">ighly suggestive though not pathognomonic for E. </w:t>
      </w:r>
      <w:proofErr w:type="spellStart"/>
      <w:r w:rsidRPr="00CE0237">
        <w:rPr>
          <w:color w:val="000000"/>
          <w:sz w:val="20"/>
          <w:szCs w:val="20"/>
        </w:rPr>
        <w:t>testavorans</w:t>
      </w:r>
      <w:proofErr w:type="spellEnd"/>
    </w:p>
    <w:p w14:paraId="10421125" w14:textId="77777777" w:rsidR="00CE0237" w:rsidRPr="00BE3DFE" w:rsidRDefault="00CE0237" w:rsidP="00CE0237">
      <w:pPr>
        <w:pStyle w:val="ListParagraph"/>
        <w:numPr>
          <w:ilvl w:val="0"/>
          <w:numId w:val="3"/>
        </w:numPr>
        <w:rPr>
          <w:sz w:val="20"/>
          <w:szCs w:val="20"/>
        </w:rPr>
      </w:pPr>
      <w:r w:rsidRPr="00BE3DFE">
        <w:rPr>
          <w:color w:val="000000"/>
          <w:sz w:val="20"/>
          <w:szCs w:val="20"/>
        </w:rPr>
        <w:t>Other significantly associated lesions in GMS positive animals: squamous metaplasia, hyperkeratosis, osteonecrosis, inflammation</w:t>
      </w:r>
    </w:p>
    <w:p w14:paraId="5659926A" w14:textId="77777777" w:rsidR="00CE0237" w:rsidRPr="00BE3DFE" w:rsidRDefault="00CE0237" w:rsidP="00CE0237">
      <w:pPr>
        <w:numPr>
          <w:ilvl w:val="0"/>
          <w:numId w:val="4"/>
        </w:numPr>
        <w:textAlignment w:val="baseline"/>
        <w:rPr>
          <w:color w:val="000000"/>
          <w:sz w:val="20"/>
          <w:szCs w:val="20"/>
        </w:rPr>
      </w:pPr>
      <w:r w:rsidRPr="00CE0237">
        <w:rPr>
          <w:color w:val="000000"/>
          <w:sz w:val="20"/>
          <w:szCs w:val="20"/>
        </w:rPr>
        <w:t xml:space="preserve">Uncertain if E. </w:t>
      </w:r>
      <w:proofErr w:type="spellStart"/>
      <w:r w:rsidRPr="00CE0237">
        <w:rPr>
          <w:color w:val="000000"/>
          <w:sz w:val="20"/>
          <w:szCs w:val="20"/>
        </w:rPr>
        <w:t>testavorans</w:t>
      </w:r>
      <w:proofErr w:type="spellEnd"/>
      <w:r w:rsidRPr="00CE0237">
        <w:rPr>
          <w:color w:val="000000"/>
          <w:sz w:val="20"/>
          <w:szCs w:val="20"/>
        </w:rPr>
        <w:t xml:space="preserve"> can cause disease on own or requires facilitation by other risk factors/co-pathogens due to presence of other bacteria/fungi in some cases</w:t>
      </w:r>
    </w:p>
    <w:p w14:paraId="614BA5E6" w14:textId="77777777" w:rsidR="00CE0237" w:rsidRPr="00CE0237" w:rsidRDefault="00CE0237" w:rsidP="00CE0237">
      <w:pPr>
        <w:spacing w:after="240"/>
        <w:rPr>
          <w:sz w:val="20"/>
          <w:szCs w:val="20"/>
        </w:rPr>
      </w:pPr>
    </w:p>
    <w:p w14:paraId="6DF232FF" w14:textId="77777777" w:rsidR="00CE0237" w:rsidRPr="00BE3DFE" w:rsidRDefault="00CE0237" w:rsidP="00CE0237">
      <w:pPr>
        <w:rPr>
          <w:b/>
          <w:bCs/>
          <w:color w:val="000000"/>
          <w:sz w:val="20"/>
          <w:szCs w:val="20"/>
        </w:rPr>
      </w:pPr>
    </w:p>
    <w:p w14:paraId="30747246" w14:textId="75CF4545" w:rsidR="00CE0237" w:rsidRPr="00BE3DFE" w:rsidRDefault="00CE0237" w:rsidP="00CE0237">
      <w:pPr>
        <w:textAlignment w:val="baseline"/>
        <w:rPr>
          <w:color w:val="000000"/>
          <w:sz w:val="20"/>
          <w:szCs w:val="20"/>
        </w:rPr>
      </w:pPr>
    </w:p>
    <w:p w14:paraId="2BA169FE" w14:textId="6A6C0DE9" w:rsidR="00BE3DFE" w:rsidRPr="00BE3DFE" w:rsidRDefault="00BE3DFE" w:rsidP="00CE0237">
      <w:pPr>
        <w:textAlignment w:val="baseline"/>
        <w:rPr>
          <w:color w:val="000000"/>
          <w:sz w:val="20"/>
          <w:szCs w:val="20"/>
        </w:rPr>
      </w:pPr>
    </w:p>
    <w:p w14:paraId="7F22ECF6" w14:textId="77777777" w:rsidR="00BE3DFE" w:rsidRDefault="00BE3DFE" w:rsidP="00BE3DFE">
      <w:pPr>
        <w:pStyle w:val="NormalWeb"/>
        <w:spacing w:before="0" w:beforeAutospacing="0" w:after="0" w:afterAutospacing="0"/>
        <w:rPr>
          <w:sz w:val="20"/>
          <w:szCs w:val="20"/>
        </w:rPr>
      </w:pPr>
      <w:r w:rsidRPr="00BE3DFE">
        <w:rPr>
          <w:b/>
          <w:bCs/>
          <w:color w:val="000000"/>
          <w:sz w:val="20"/>
          <w:szCs w:val="20"/>
        </w:rPr>
        <w:lastRenderedPageBreak/>
        <w:t xml:space="preserve">ARTICLE: Pharmacokinetics of Nebulized Terbinafine in Plasma and Keratin of Northwestern Pond Turtles </w:t>
      </w:r>
      <w:proofErr w:type="gramStart"/>
      <w:r w:rsidRPr="00BE3DFE">
        <w:rPr>
          <w:b/>
          <w:bCs/>
          <w:color w:val="000000"/>
          <w:sz w:val="20"/>
          <w:szCs w:val="20"/>
        </w:rPr>
        <w:t xml:space="preserve">( </w:t>
      </w:r>
      <w:proofErr w:type="spellStart"/>
      <w:r w:rsidRPr="00BE3DFE">
        <w:rPr>
          <w:b/>
          <w:bCs/>
          <w:color w:val="000000"/>
          <w:sz w:val="20"/>
          <w:szCs w:val="20"/>
        </w:rPr>
        <w:t>Actinemys</w:t>
      </w:r>
      <w:proofErr w:type="spellEnd"/>
      <w:proofErr w:type="gramEnd"/>
      <w:r w:rsidRPr="00BE3DFE">
        <w:rPr>
          <w:b/>
          <w:bCs/>
          <w:color w:val="000000"/>
          <w:sz w:val="20"/>
          <w:szCs w:val="20"/>
        </w:rPr>
        <w:t xml:space="preserve"> marmorata ) Associated with </w:t>
      </w:r>
      <w:proofErr w:type="spellStart"/>
      <w:r w:rsidRPr="00BE3DFE">
        <w:rPr>
          <w:b/>
          <w:bCs/>
          <w:color w:val="000000"/>
          <w:sz w:val="20"/>
          <w:szCs w:val="20"/>
        </w:rPr>
        <w:t>Emydomycosis</w:t>
      </w:r>
      <w:proofErr w:type="spellEnd"/>
    </w:p>
    <w:p w14:paraId="5C2459AD" w14:textId="10A713F2" w:rsidR="00BE3DFE" w:rsidRPr="00BE3DFE" w:rsidRDefault="00BE3DFE" w:rsidP="00BE3DFE">
      <w:pPr>
        <w:pStyle w:val="NormalWeb"/>
        <w:spacing w:before="0" w:beforeAutospacing="0" w:after="0" w:afterAutospacing="0"/>
        <w:rPr>
          <w:sz w:val="20"/>
          <w:szCs w:val="20"/>
        </w:rPr>
      </w:pPr>
      <w:r w:rsidRPr="00BE3DFE">
        <w:rPr>
          <w:color w:val="000000"/>
          <w:sz w:val="20"/>
          <w:szCs w:val="20"/>
        </w:rPr>
        <w:t xml:space="preserve">Kelly P. </w:t>
      </w:r>
      <w:proofErr w:type="spellStart"/>
      <w:r w:rsidRPr="00BE3DFE">
        <w:rPr>
          <w:color w:val="000000"/>
          <w:sz w:val="20"/>
          <w:szCs w:val="20"/>
        </w:rPr>
        <w:t>Flaminio</w:t>
      </w:r>
      <w:proofErr w:type="spellEnd"/>
      <w:r w:rsidRPr="00BE3DFE">
        <w:rPr>
          <w:color w:val="000000"/>
          <w:sz w:val="20"/>
          <w:szCs w:val="20"/>
        </w:rPr>
        <w:t>, Sherry Cox, Katherine Haman, Matthew Allender, Bethany Groves et al.</w:t>
      </w:r>
      <w:r>
        <w:rPr>
          <w:sz w:val="20"/>
          <w:szCs w:val="20"/>
        </w:rPr>
        <w:t xml:space="preserve"> </w:t>
      </w:r>
      <w:r w:rsidRPr="00BE3DFE">
        <w:rPr>
          <w:color w:val="000000"/>
          <w:sz w:val="20"/>
          <w:szCs w:val="20"/>
        </w:rPr>
        <w:t>Journal of Herpetological Medicine and Surgery (2022) 32 (1): 48–55.</w:t>
      </w:r>
    </w:p>
    <w:p w14:paraId="79913948" w14:textId="77777777" w:rsidR="00BE3DFE" w:rsidRPr="00BE3DFE" w:rsidRDefault="00BE3DFE" w:rsidP="00BE3DFE">
      <w:pPr>
        <w:rPr>
          <w:sz w:val="20"/>
          <w:szCs w:val="20"/>
        </w:rPr>
      </w:pPr>
    </w:p>
    <w:p w14:paraId="534F6D86" w14:textId="77777777" w:rsidR="00BE3DFE" w:rsidRPr="00BE3DFE" w:rsidRDefault="00BE3DFE" w:rsidP="00BE3DFE">
      <w:pPr>
        <w:pStyle w:val="NormalWeb"/>
        <w:spacing w:before="0" w:beforeAutospacing="0" w:after="0" w:afterAutospacing="0"/>
        <w:rPr>
          <w:sz w:val="20"/>
          <w:szCs w:val="20"/>
        </w:rPr>
      </w:pPr>
      <w:r w:rsidRPr="00BE3DFE">
        <w:rPr>
          <w:color w:val="000000"/>
          <w:sz w:val="20"/>
          <w:szCs w:val="20"/>
        </w:rPr>
        <w:t>Abstract: The Northwestern pond turtle (</w:t>
      </w:r>
      <w:proofErr w:type="spellStart"/>
      <w:r w:rsidRPr="00BE3DFE">
        <w:rPr>
          <w:color w:val="000000"/>
          <w:sz w:val="20"/>
          <w:szCs w:val="20"/>
        </w:rPr>
        <w:t>Actinemys</w:t>
      </w:r>
      <w:proofErr w:type="spellEnd"/>
      <w:r w:rsidRPr="00BE3DFE">
        <w:rPr>
          <w:color w:val="000000"/>
          <w:sz w:val="20"/>
          <w:szCs w:val="20"/>
        </w:rPr>
        <w:t xml:space="preserve"> marmorata) is native to Washington State, USA and has developed a grossly evident form of shell disease affecting a large percentage of the free-ranging population in this state. </w:t>
      </w:r>
      <w:proofErr w:type="spellStart"/>
      <w:r w:rsidRPr="00BE3DFE">
        <w:rPr>
          <w:color w:val="000000"/>
          <w:sz w:val="20"/>
          <w:szCs w:val="20"/>
        </w:rPr>
        <w:t>Emydomyces</w:t>
      </w:r>
      <w:proofErr w:type="spellEnd"/>
      <w:r w:rsidRPr="00BE3DFE">
        <w:rPr>
          <w:color w:val="000000"/>
          <w:sz w:val="20"/>
          <w:szCs w:val="20"/>
        </w:rPr>
        <w:t xml:space="preserve"> </w:t>
      </w:r>
      <w:proofErr w:type="spellStart"/>
      <w:r w:rsidRPr="00BE3DFE">
        <w:rPr>
          <w:color w:val="000000"/>
          <w:sz w:val="20"/>
          <w:szCs w:val="20"/>
        </w:rPr>
        <w:t>testavorans</w:t>
      </w:r>
      <w:proofErr w:type="spellEnd"/>
      <w:r w:rsidRPr="00BE3DFE">
        <w:rPr>
          <w:color w:val="000000"/>
          <w:sz w:val="20"/>
          <w:szCs w:val="20"/>
        </w:rPr>
        <w:t xml:space="preserve"> is a novel fungus in the order </w:t>
      </w:r>
      <w:proofErr w:type="spellStart"/>
      <w:r w:rsidRPr="00BE3DFE">
        <w:rPr>
          <w:color w:val="000000"/>
          <w:sz w:val="20"/>
          <w:szCs w:val="20"/>
        </w:rPr>
        <w:t>Onygenales</w:t>
      </w:r>
      <w:proofErr w:type="spellEnd"/>
      <w:r w:rsidRPr="00BE3DFE">
        <w:rPr>
          <w:color w:val="000000"/>
          <w:sz w:val="20"/>
          <w:szCs w:val="20"/>
        </w:rPr>
        <w:t xml:space="preserve"> that is the presumed causative agent for shell disease in the Northwestern pond turtle. </w:t>
      </w:r>
      <w:r w:rsidRPr="00BE3DFE">
        <w:rPr>
          <w:color w:val="000000"/>
          <w:sz w:val="20"/>
          <w:szCs w:val="20"/>
          <w:shd w:val="clear" w:color="auto" w:fill="FFFF00"/>
        </w:rPr>
        <w:t>Terbinafine hydrochloride is a lipophilic allylamine broad-spectrum antifungal that penetrates keratin and concentrates in the stratum corneum.</w:t>
      </w:r>
      <w:r w:rsidRPr="00BE3DFE">
        <w:rPr>
          <w:color w:val="000000"/>
          <w:sz w:val="20"/>
          <w:szCs w:val="20"/>
        </w:rPr>
        <w:t xml:space="preserve"> This study evaluated the drug concentration in the plasma and keratin of 18 Northwestern pond turtles after nebulization with 18 mg terbinafine solution (2 mg/ml) once a day for 28 days. Blood and keratin samples were collected serially </w:t>
      </w:r>
      <w:proofErr w:type="gramStart"/>
      <w:r w:rsidRPr="00BE3DFE">
        <w:rPr>
          <w:color w:val="000000"/>
          <w:sz w:val="20"/>
          <w:szCs w:val="20"/>
        </w:rPr>
        <w:t>during the course of</w:t>
      </w:r>
      <w:proofErr w:type="gramEnd"/>
      <w:r w:rsidRPr="00BE3DFE">
        <w:rPr>
          <w:color w:val="000000"/>
          <w:sz w:val="20"/>
          <w:szCs w:val="20"/>
        </w:rPr>
        <w:t xml:space="preserve"> treatment, and for 14 days following the last dose. Plasma and keratin were analyzed by high-performance liquid chromatography. No significant concentrations of terbinafine were found in the plasma of the turtles. </w:t>
      </w:r>
      <w:r w:rsidRPr="00BE3DFE">
        <w:rPr>
          <w:color w:val="000000"/>
          <w:sz w:val="20"/>
          <w:szCs w:val="20"/>
          <w:shd w:val="clear" w:color="auto" w:fill="FFFF00"/>
        </w:rPr>
        <w:t xml:space="preserve">Terbinafine in turtle keratin peaked after 16 days of treatment and maintained therapeutic concentrations for 14 days posttreatment. Turtle shell lesions also showed signs of clinical improvement posttherapy. Nebulization of terbinafine is recommended for the treatment of shell disease secondary to </w:t>
      </w:r>
      <w:proofErr w:type="spellStart"/>
      <w:r w:rsidRPr="00BE3DFE">
        <w:rPr>
          <w:color w:val="000000"/>
          <w:sz w:val="20"/>
          <w:szCs w:val="20"/>
          <w:shd w:val="clear" w:color="auto" w:fill="FFFF00"/>
        </w:rPr>
        <w:t>Emydomyces</w:t>
      </w:r>
      <w:proofErr w:type="spellEnd"/>
      <w:r w:rsidRPr="00BE3DFE">
        <w:rPr>
          <w:color w:val="000000"/>
          <w:sz w:val="20"/>
          <w:szCs w:val="20"/>
          <w:shd w:val="clear" w:color="auto" w:fill="FFFF00"/>
        </w:rPr>
        <w:t xml:space="preserve"> </w:t>
      </w:r>
      <w:proofErr w:type="spellStart"/>
      <w:r w:rsidRPr="00BE3DFE">
        <w:rPr>
          <w:color w:val="000000"/>
          <w:sz w:val="20"/>
          <w:szCs w:val="20"/>
          <w:shd w:val="clear" w:color="auto" w:fill="FFFF00"/>
        </w:rPr>
        <w:t>testavorans</w:t>
      </w:r>
      <w:proofErr w:type="spellEnd"/>
      <w:r w:rsidRPr="00BE3DFE">
        <w:rPr>
          <w:color w:val="000000"/>
          <w:sz w:val="20"/>
          <w:szCs w:val="20"/>
          <w:shd w:val="clear" w:color="auto" w:fill="FFFF00"/>
        </w:rPr>
        <w:t>; however, pulse antifungal therapy is likely needed to prevent disease from reoccurring.</w:t>
      </w:r>
    </w:p>
    <w:p w14:paraId="29299CF3" w14:textId="77777777" w:rsidR="00BE3DFE" w:rsidRPr="00BE3DFE" w:rsidRDefault="00BE3DFE" w:rsidP="00BE3DFE">
      <w:pPr>
        <w:rPr>
          <w:sz w:val="20"/>
          <w:szCs w:val="20"/>
        </w:rPr>
      </w:pPr>
    </w:p>
    <w:p w14:paraId="3C76E600" w14:textId="77777777" w:rsidR="00BE3DFE" w:rsidRPr="00BE3DFE" w:rsidRDefault="00BE3DFE" w:rsidP="00BE3DFE">
      <w:pPr>
        <w:pStyle w:val="NormalWeb"/>
        <w:spacing w:before="0" w:beforeAutospacing="0" w:after="0" w:afterAutospacing="0"/>
        <w:rPr>
          <w:sz w:val="20"/>
          <w:szCs w:val="20"/>
        </w:rPr>
      </w:pPr>
      <w:r w:rsidRPr="00BE3DFE">
        <w:rPr>
          <w:color w:val="000000"/>
          <w:sz w:val="20"/>
          <w:szCs w:val="20"/>
        </w:rPr>
        <w:t>Background</w:t>
      </w:r>
    </w:p>
    <w:p w14:paraId="38627208" w14:textId="77777777" w:rsidR="00BE3DFE" w:rsidRPr="00BE3DFE" w:rsidRDefault="00BE3DFE" w:rsidP="00BE3DFE">
      <w:pPr>
        <w:pStyle w:val="NormalWeb"/>
        <w:numPr>
          <w:ilvl w:val="0"/>
          <w:numId w:val="9"/>
        </w:numPr>
        <w:spacing w:before="0" w:beforeAutospacing="0" w:after="0" w:afterAutospacing="0"/>
        <w:textAlignment w:val="baseline"/>
        <w:rPr>
          <w:color w:val="000000"/>
          <w:sz w:val="20"/>
          <w:szCs w:val="20"/>
        </w:rPr>
      </w:pPr>
      <w:r w:rsidRPr="00BE3DFE">
        <w:rPr>
          <w:color w:val="000000"/>
          <w:sz w:val="20"/>
          <w:szCs w:val="20"/>
        </w:rPr>
        <w:t>Northwestern pond turtles in Washington state have a high prevalence (84%) of shell disease characterized by bleaching, abnormal scute texture, and in severe cases deep pitting lesions filled with necrotic debris that can penetrate coelomic cavity</w:t>
      </w:r>
    </w:p>
    <w:p w14:paraId="33BD6331" w14:textId="77777777" w:rsidR="00BE3DFE" w:rsidRPr="00BE3DFE" w:rsidRDefault="00BE3DFE" w:rsidP="00BE3DFE">
      <w:pPr>
        <w:pStyle w:val="NormalWeb"/>
        <w:numPr>
          <w:ilvl w:val="1"/>
          <w:numId w:val="9"/>
        </w:numPr>
        <w:spacing w:before="0" w:beforeAutospacing="0" w:after="0" w:afterAutospacing="0"/>
        <w:textAlignment w:val="baseline"/>
        <w:rPr>
          <w:color w:val="000000"/>
          <w:sz w:val="20"/>
          <w:szCs w:val="20"/>
        </w:rPr>
      </w:pPr>
      <w:r w:rsidRPr="00BE3DFE">
        <w:rPr>
          <w:color w:val="000000"/>
          <w:sz w:val="20"/>
          <w:szCs w:val="20"/>
        </w:rPr>
        <w:t>Lesions and disease are best evaluated/diagnosed by CT</w:t>
      </w:r>
    </w:p>
    <w:p w14:paraId="039310D1" w14:textId="74AB5F34" w:rsidR="00BE3DFE" w:rsidRPr="00BE3DFE" w:rsidRDefault="00BE3DFE" w:rsidP="00BE3DFE">
      <w:pPr>
        <w:pStyle w:val="NormalWeb"/>
        <w:numPr>
          <w:ilvl w:val="1"/>
          <w:numId w:val="9"/>
        </w:numPr>
        <w:spacing w:before="0" w:beforeAutospacing="0" w:after="0" w:afterAutospacing="0"/>
        <w:textAlignment w:val="baseline"/>
        <w:rPr>
          <w:color w:val="000000"/>
          <w:sz w:val="20"/>
          <w:szCs w:val="20"/>
        </w:rPr>
      </w:pPr>
      <w:r w:rsidRPr="00BE3DFE">
        <w:rPr>
          <w:color w:val="000000"/>
          <w:sz w:val="20"/>
          <w:szCs w:val="20"/>
        </w:rPr>
        <w:t xml:space="preserve">Cultures collected from shell/keratin have identified novel </w:t>
      </w:r>
      <w:proofErr w:type="spellStart"/>
      <w:r w:rsidRPr="00BE3DFE">
        <w:rPr>
          <w:color w:val="000000"/>
          <w:sz w:val="20"/>
          <w:szCs w:val="20"/>
        </w:rPr>
        <w:t>Onygenales</w:t>
      </w:r>
      <w:proofErr w:type="spellEnd"/>
      <w:r w:rsidRPr="00BE3DFE">
        <w:rPr>
          <w:color w:val="000000"/>
          <w:sz w:val="20"/>
          <w:szCs w:val="20"/>
        </w:rPr>
        <w:t xml:space="preserve"> fungus </w:t>
      </w:r>
      <w:r w:rsidR="00972F02">
        <w:rPr>
          <w:color w:val="000000"/>
          <w:sz w:val="20"/>
          <w:szCs w:val="20"/>
        </w:rPr>
        <w:t xml:space="preserve">- </w:t>
      </w:r>
      <w:r w:rsidRPr="00BE3DFE">
        <w:rPr>
          <w:color w:val="000000"/>
          <w:sz w:val="20"/>
          <w:szCs w:val="20"/>
        </w:rPr>
        <w:t xml:space="preserve">now </w:t>
      </w:r>
      <w:r w:rsidR="00972F02">
        <w:rPr>
          <w:color w:val="000000"/>
          <w:sz w:val="20"/>
          <w:szCs w:val="20"/>
        </w:rPr>
        <w:t xml:space="preserve">known as </w:t>
      </w:r>
      <w:proofErr w:type="spellStart"/>
      <w:r w:rsidRPr="00BE3DFE">
        <w:rPr>
          <w:color w:val="000000"/>
          <w:sz w:val="20"/>
          <w:szCs w:val="20"/>
        </w:rPr>
        <w:t>Emydomyces</w:t>
      </w:r>
      <w:proofErr w:type="spellEnd"/>
      <w:r w:rsidRPr="00BE3DFE">
        <w:rPr>
          <w:color w:val="000000"/>
          <w:sz w:val="20"/>
          <w:szCs w:val="20"/>
        </w:rPr>
        <w:t xml:space="preserve"> </w:t>
      </w:r>
      <w:proofErr w:type="spellStart"/>
      <w:r w:rsidRPr="00BE3DFE">
        <w:rPr>
          <w:color w:val="000000"/>
          <w:sz w:val="20"/>
          <w:szCs w:val="20"/>
        </w:rPr>
        <w:t>testavoran</w:t>
      </w:r>
      <w:r w:rsidR="00972F02">
        <w:rPr>
          <w:color w:val="000000"/>
          <w:sz w:val="20"/>
          <w:szCs w:val="20"/>
        </w:rPr>
        <w:t>s</w:t>
      </w:r>
      <w:proofErr w:type="spellEnd"/>
    </w:p>
    <w:p w14:paraId="3BF8D660" w14:textId="77777777" w:rsidR="00BE3DFE" w:rsidRPr="00BE3DFE" w:rsidRDefault="00BE3DFE" w:rsidP="00BE3DFE">
      <w:pPr>
        <w:pStyle w:val="NormalWeb"/>
        <w:numPr>
          <w:ilvl w:val="1"/>
          <w:numId w:val="9"/>
        </w:numPr>
        <w:spacing w:before="0" w:beforeAutospacing="0" w:after="0" w:afterAutospacing="0"/>
        <w:textAlignment w:val="baseline"/>
        <w:rPr>
          <w:color w:val="000000"/>
          <w:sz w:val="20"/>
          <w:szCs w:val="20"/>
        </w:rPr>
      </w:pPr>
      <w:r w:rsidRPr="00BE3DFE">
        <w:rPr>
          <w:color w:val="000000"/>
          <w:sz w:val="20"/>
          <w:szCs w:val="20"/>
        </w:rPr>
        <w:t xml:space="preserve">MIC values for E. </w:t>
      </w:r>
      <w:proofErr w:type="spellStart"/>
      <w:r w:rsidRPr="00BE3DFE">
        <w:rPr>
          <w:color w:val="000000"/>
          <w:sz w:val="20"/>
          <w:szCs w:val="20"/>
        </w:rPr>
        <w:t>testavorans</w:t>
      </w:r>
      <w:proofErr w:type="spellEnd"/>
      <w:r w:rsidRPr="00BE3DFE">
        <w:rPr>
          <w:color w:val="000000"/>
          <w:sz w:val="20"/>
          <w:szCs w:val="20"/>
        </w:rPr>
        <w:t xml:space="preserve"> were developed for terbinafine, </w:t>
      </w:r>
      <w:proofErr w:type="spellStart"/>
      <w:r w:rsidRPr="00BE3DFE">
        <w:rPr>
          <w:color w:val="000000"/>
          <w:sz w:val="20"/>
          <w:szCs w:val="20"/>
        </w:rPr>
        <w:t>itra</w:t>
      </w:r>
      <w:proofErr w:type="spellEnd"/>
      <w:r w:rsidRPr="00BE3DFE">
        <w:rPr>
          <w:color w:val="000000"/>
          <w:sz w:val="20"/>
          <w:szCs w:val="20"/>
        </w:rPr>
        <w:t>-, flu-, and voriconazole in vitro</w:t>
      </w:r>
    </w:p>
    <w:p w14:paraId="54450068" w14:textId="069955AE" w:rsidR="00BE3DFE" w:rsidRPr="00BE3DFE" w:rsidRDefault="00BE3DFE" w:rsidP="00BE3DFE">
      <w:pPr>
        <w:pStyle w:val="NormalWeb"/>
        <w:numPr>
          <w:ilvl w:val="0"/>
          <w:numId w:val="9"/>
        </w:numPr>
        <w:spacing w:before="0" w:beforeAutospacing="0" w:after="0" w:afterAutospacing="0"/>
        <w:textAlignment w:val="baseline"/>
        <w:rPr>
          <w:color w:val="000000"/>
          <w:sz w:val="20"/>
          <w:szCs w:val="20"/>
        </w:rPr>
      </w:pPr>
      <w:proofErr w:type="spellStart"/>
      <w:r w:rsidRPr="00BE3DFE">
        <w:rPr>
          <w:color w:val="000000"/>
          <w:sz w:val="20"/>
          <w:szCs w:val="20"/>
        </w:rPr>
        <w:t>Teribina</w:t>
      </w:r>
      <w:r w:rsidR="00972F02">
        <w:rPr>
          <w:color w:val="000000"/>
          <w:sz w:val="20"/>
          <w:szCs w:val="20"/>
        </w:rPr>
        <w:t>f</w:t>
      </w:r>
      <w:r w:rsidRPr="00BE3DFE">
        <w:rPr>
          <w:color w:val="000000"/>
          <w:sz w:val="20"/>
          <w:szCs w:val="20"/>
        </w:rPr>
        <w:t>ine</w:t>
      </w:r>
      <w:proofErr w:type="spellEnd"/>
      <w:r w:rsidRPr="00BE3DFE">
        <w:rPr>
          <w:color w:val="000000"/>
          <w:sz w:val="20"/>
          <w:szCs w:val="20"/>
        </w:rPr>
        <w:t xml:space="preserve"> hydrochloride = lipophilic allylamine that inhibits squalene epoxidase, halting the synthesis of ergosterol and thus interfering with membrane function, giving it both fungicidal and fungistatic activity</w:t>
      </w:r>
    </w:p>
    <w:p w14:paraId="762D8652" w14:textId="77777777" w:rsidR="00BE3DFE" w:rsidRPr="00BE3DFE" w:rsidRDefault="00BE3DFE" w:rsidP="00BE3DFE">
      <w:pPr>
        <w:pStyle w:val="NormalWeb"/>
        <w:numPr>
          <w:ilvl w:val="1"/>
          <w:numId w:val="9"/>
        </w:numPr>
        <w:spacing w:before="0" w:beforeAutospacing="0" w:after="0" w:afterAutospacing="0"/>
        <w:textAlignment w:val="baseline"/>
        <w:rPr>
          <w:color w:val="000000"/>
          <w:sz w:val="20"/>
          <w:szCs w:val="20"/>
        </w:rPr>
      </w:pPr>
      <w:r w:rsidRPr="00BE3DFE">
        <w:rPr>
          <w:color w:val="000000"/>
          <w:sz w:val="20"/>
          <w:szCs w:val="20"/>
        </w:rPr>
        <w:t>Can penetrate skin and concentrate in stratum corneum</w:t>
      </w:r>
    </w:p>
    <w:p w14:paraId="4B86F13F" w14:textId="77777777" w:rsidR="00BE3DFE" w:rsidRPr="00BE3DFE" w:rsidRDefault="00BE3DFE" w:rsidP="00BE3DFE">
      <w:pPr>
        <w:rPr>
          <w:sz w:val="20"/>
          <w:szCs w:val="20"/>
        </w:rPr>
      </w:pPr>
    </w:p>
    <w:p w14:paraId="12E1E8AA" w14:textId="77777777" w:rsidR="00BE3DFE" w:rsidRPr="00BE3DFE" w:rsidRDefault="00BE3DFE" w:rsidP="00BE3DFE">
      <w:pPr>
        <w:pStyle w:val="NormalWeb"/>
        <w:spacing w:before="0" w:beforeAutospacing="0" w:after="0" w:afterAutospacing="0"/>
        <w:rPr>
          <w:sz w:val="20"/>
          <w:szCs w:val="20"/>
        </w:rPr>
      </w:pPr>
      <w:r w:rsidRPr="00BE3DFE">
        <w:rPr>
          <w:color w:val="000000"/>
          <w:sz w:val="20"/>
          <w:szCs w:val="20"/>
        </w:rPr>
        <w:t>Goal of Study</w:t>
      </w:r>
    </w:p>
    <w:p w14:paraId="7FA76F03" w14:textId="77777777" w:rsidR="00BE3DFE" w:rsidRPr="00BE3DFE" w:rsidRDefault="00BE3DFE" w:rsidP="00BE3DFE">
      <w:pPr>
        <w:pStyle w:val="NormalWeb"/>
        <w:numPr>
          <w:ilvl w:val="0"/>
          <w:numId w:val="10"/>
        </w:numPr>
        <w:spacing w:before="0" w:beforeAutospacing="0" w:after="0" w:afterAutospacing="0"/>
        <w:textAlignment w:val="baseline"/>
        <w:rPr>
          <w:color w:val="000000"/>
          <w:sz w:val="20"/>
          <w:szCs w:val="20"/>
        </w:rPr>
      </w:pPr>
      <w:r w:rsidRPr="00BE3DFE">
        <w:rPr>
          <w:color w:val="000000"/>
          <w:sz w:val="20"/>
          <w:szCs w:val="20"/>
        </w:rPr>
        <w:t xml:space="preserve">Evaluate PK of nebulized terbinafine in plasma and keratin in NWPT with presumed </w:t>
      </w:r>
      <w:proofErr w:type="spellStart"/>
      <w:r w:rsidRPr="00BE3DFE">
        <w:rPr>
          <w:color w:val="000000"/>
          <w:sz w:val="20"/>
          <w:szCs w:val="20"/>
        </w:rPr>
        <w:t>Emydomycosis</w:t>
      </w:r>
      <w:proofErr w:type="spellEnd"/>
    </w:p>
    <w:p w14:paraId="555ABB34" w14:textId="77777777" w:rsidR="00BE3DFE" w:rsidRPr="00BE3DFE" w:rsidRDefault="00BE3DFE" w:rsidP="00BE3DFE">
      <w:pPr>
        <w:pStyle w:val="NormalWeb"/>
        <w:numPr>
          <w:ilvl w:val="0"/>
          <w:numId w:val="10"/>
        </w:numPr>
        <w:spacing w:before="0" w:beforeAutospacing="0" w:after="0" w:afterAutospacing="0"/>
        <w:textAlignment w:val="baseline"/>
        <w:rPr>
          <w:color w:val="000000"/>
          <w:sz w:val="20"/>
          <w:szCs w:val="20"/>
        </w:rPr>
      </w:pPr>
      <w:r w:rsidRPr="00BE3DFE">
        <w:rPr>
          <w:color w:val="000000"/>
          <w:sz w:val="20"/>
          <w:szCs w:val="20"/>
        </w:rPr>
        <w:t xml:space="preserve">Study design: free-ranging NWPT (n=18) in WA that had shell lesions characteristic of E. </w:t>
      </w:r>
      <w:proofErr w:type="spellStart"/>
      <w:r w:rsidRPr="00BE3DFE">
        <w:rPr>
          <w:color w:val="000000"/>
          <w:sz w:val="20"/>
          <w:szCs w:val="20"/>
        </w:rPr>
        <w:t>testavorans</w:t>
      </w:r>
      <w:proofErr w:type="spellEnd"/>
    </w:p>
    <w:p w14:paraId="14CC9023" w14:textId="77777777" w:rsidR="00BE3DFE" w:rsidRPr="00BE3DFE" w:rsidRDefault="00BE3DFE" w:rsidP="00BE3DFE">
      <w:pPr>
        <w:pStyle w:val="NormalWeb"/>
        <w:numPr>
          <w:ilvl w:val="1"/>
          <w:numId w:val="10"/>
        </w:numPr>
        <w:spacing w:before="0" w:beforeAutospacing="0" w:after="0" w:afterAutospacing="0"/>
        <w:textAlignment w:val="baseline"/>
        <w:rPr>
          <w:color w:val="000000"/>
          <w:sz w:val="20"/>
          <w:szCs w:val="20"/>
        </w:rPr>
      </w:pPr>
      <w:r w:rsidRPr="00BE3DFE">
        <w:rPr>
          <w:color w:val="000000"/>
          <w:sz w:val="20"/>
          <w:szCs w:val="20"/>
        </w:rPr>
        <w:t>Performed initial CT to characterize lesions, followed by surgical debridement under anesthesia</w:t>
      </w:r>
    </w:p>
    <w:p w14:paraId="06C244D1" w14:textId="77777777" w:rsidR="00BE3DFE" w:rsidRPr="00BE3DFE" w:rsidRDefault="00BE3DFE" w:rsidP="00BE3DFE">
      <w:pPr>
        <w:pStyle w:val="NormalWeb"/>
        <w:numPr>
          <w:ilvl w:val="1"/>
          <w:numId w:val="10"/>
        </w:numPr>
        <w:spacing w:before="0" w:beforeAutospacing="0" w:after="0" w:afterAutospacing="0"/>
        <w:textAlignment w:val="baseline"/>
        <w:rPr>
          <w:color w:val="000000"/>
          <w:sz w:val="20"/>
          <w:szCs w:val="20"/>
        </w:rPr>
      </w:pPr>
      <w:r w:rsidRPr="00BE3DFE">
        <w:rPr>
          <w:color w:val="000000"/>
          <w:sz w:val="20"/>
          <w:szCs w:val="20"/>
        </w:rPr>
        <w:t>Nebulized with 18mg (9ml) of terbinafine solution every 24h for 28 days</w:t>
      </w:r>
    </w:p>
    <w:p w14:paraId="65D6BEF2" w14:textId="77777777" w:rsidR="00BE3DFE" w:rsidRPr="00BE3DFE" w:rsidRDefault="00BE3DFE" w:rsidP="00BE3DFE">
      <w:pPr>
        <w:pStyle w:val="NormalWeb"/>
        <w:numPr>
          <w:ilvl w:val="1"/>
          <w:numId w:val="10"/>
        </w:numPr>
        <w:spacing w:before="0" w:beforeAutospacing="0" w:after="0" w:afterAutospacing="0"/>
        <w:textAlignment w:val="baseline"/>
        <w:rPr>
          <w:color w:val="000000"/>
          <w:sz w:val="20"/>
          <w:szCs w:val="20"/>
        </w:rPr>
      </w:pPr>
      <w:r w:rsidRPr="00BE3DFE">
        <w:rPr>
          <w:color w:val="000000"/>
          <w:sz w:val="20"/>
          <w:szCs w:val="20"/>
        </w:rPr>
        <w:t>Collected blood and carapace keratin samples for PK analysis before, during, and after treatment</w:t>
      </w:r>
    </w:p>
    <w:p w14:paraId="7A682C84" w14:textId="77777777" w:rsidR="00BE3DFE" w:rsidRPr="00BE3DFE" w:rsidRDefault="00BE3DFE" w:rsidP="00BE3DFE">
      <w:pPr>
        <w:rPr>
          <w:sz w:val="20"/>
          <w:szCs w:val="20"/>
        </w:rPr>
      </w:pPr>
    </w:p>
    <w:p w14:paraId="0980C5A8" w14:textId="56FB14A9" w:rsidR="00BE3DFE" w:rsidRPr="00BE3DFE" w:rsidRDefault="00972F02" w:rsidP="00BE3DFE">
      <w:pPr>
        <w:pStyle w:val="NormalWeb"/>
        <w:spacing w:before="0" w:beforeAutospacing="0" w:after="0" w:afterAutospacing="0"/>
        <w:rPr>
          <w:sz w:val="20"/>
          <w:szCs w:val="20"/>
        </w:rPr>
      </w:pPr>
      <w:r>
        <w:rPr>
          <w:color w:val="000000"/>
          <w:sz w:val="20"/>
          <w:szCs w:val="20"/>
        </w:rPr>
        <w:t>KEY POINTS</w:t>
      </w:r>
    </w:p>
    <w:p w14:paraId="2C2B81B1" w14:textId="02B41827" w:rsidR="00BE3DFE" w:rsidRPr="00BE3DFE" w:rsidRDefault="00BE3DFE" w:rsidP="00BE3DFE">
      <w:pPr>
        <w:pStyle w:val="NormalWeb"/>
        <w:numPr>
          <w:ilvl w:val="0"/>
          <w:numId w:val="11"/>
        </w:numPr>
        <w:spacing w:before="0" w:beforeAutospacing="0" w:after="0" w:afterAutospacing="0"/>
        <w:textAlignment w:val="baseline"/>
        <w:rPr>
          <w:color w:val="000000"/>
          <w:sz w:val="20"/>
          <w:szCs w:val="20"/>
        </w:rPr>
      </w:pPr>
      <w:r w:rsidRPr="00BE3DFE">
        <w:rPr>
          <w:color w:val="000000"/>
          <w:sz w:val="20"/>
          <w:szCs w:val="20"/>
        </w:rPr>
        <w:t xml:space="preserve">Terbinafine via serial </w:t>
      </w:r>
      <w:proofErr w:type="spellStart"/>
      <w:r w:rsidR="00972F02" w:rsidRPr="00BE3DFE">
        <w:rPr>
          <w:color w:val="000000"/>
          <w:sz w:val="20"/>
          <w:szCs w:val="20"/>
        </w:rPr>
        <w:t>nebulization</w:t>
      </w:r>
      <w:r w:rsidR="00972F02">
        <w:rPr>
          <w:color w:val="000000"/>
          <w:sz w:val="20"/>
          <w:szCs w:val="20"/>
        </w:rPr>
        <w:t>s</w:t>
      </w:r>
      <w:proofErr w:type="spellEnd"/>
      <w:r w:rsidRPr="00BE3DFE">
        <w:rPr>
          <w:color w:val="000000"/>
          <w:sz w:val="20"/>
          <w:szCs w:val="20"/>
        </w:rPr>
        <w:t xml:space="preserve"> remained above therapeutic concentrations (MIC&gt;0.06 ug/ml) in keratin and may remain adequate for 7-14 days, thus may be an adequate therapy for this disease</w:t>
      </w:r>
    </w:p>
    <w:p w14:paraId="1C1B3DF7" w14:textId="77777777" w:rsidR="00BE3DFE" w:rsidRPr="00BE3DFE" w:rsidRDefault="00BE3DFE" w:rsidP="00BE3DFE">
      <w:pPr>
        <w:pStyle w:val="NormalWeb"/>
        <w:numPr>
          <w:ilvl w:val="1"/>
          <w:numId w:val="11"/>
        </w:numPr>
        <w:spacing w:before="0" w:beforeAutospacing="0" w:after="0" w:afterAutospacing="0"/>
        <w:textAlignment w:val="baseline"/>
        <w:rPr>
          <w:color w:val="000000"/>
          <w:sz w:val="20"/>
          <w:szCs w:val="20"/>
        </w:rPr>
      </w:pPr>
      <w:r w:rsidRPr="00BE3DFE">
        <w:rPr>
          <w:color w:val="000000"/>
          <w:sz w:val="20"/>
          <w:szCs w:val="20"/>
        </w:rPr>
        <w:t xml:space="preserve">All turtles had concentrations of terbinafine above MIC for E. </w:t>
      </w:r>
      <w:proofErr w:type="spellStart"/>
      <w:r w:rsidRPr="00BE3DFE">
        <w:rPr>
          <w:color w:val="000000"/>
          <w:sz w:val="20"/>
          <w:szCs w:val="20"/>
        </w:rPr>
        <w:t>testavorans</w:t>
      </w:r>
      <w:proofErr w:type="spellEnd"/>
      <w:r w:rsidRPr="00BE3DFE">
        <w:rPr>
          <w:color w:val="000000"/>
          <w:sz w:val="20"/>
          <w:szCs w:val="20"/>
        </w:rPr>
        <w:t xml:space="preserve"> in their keratin 7d after final administration and majority (75%) still did 14d after final administration</w:t>
      </w:r>
    </w:p>
    <w:p w14:paraId="5C24FE53" w14:textId="77777777" w:rsidR="00BE3DFE" w:rsidRPr="00BE3DFE" w:rsidRDefault="00BE3DFE" w:rsidP="00BE3DFE">
      <w:pPr>
        <w:pStyle w:val="NormalWeb"/>
        <w:numPr>
          <w:ilvl w:val="0"/>
          <w:numId w:val="11"/>
        </w:numPr>
        <w:spacing w:before="0" w:beforeAutospacing="0" w:after="0" w:afterAutospacing="0"/>
        <w:textAlignment w:val="baseline"/>
        <w:rPr>
          <w:color w:val="000000"/>
          <w:sz w:val="20"/>
          <w:szCs w:val="20"/>
        </w:rPr>
      </w:pPr>
      <w:r w:rsidRPr="00BE3DFE">
        <w:rPr>
          <w:color w:val="000000"/>
          <w:sz w:val="20"/>
          <w:szCs w:val="20"/>
        </w:rPr>
        <w:t>Terbinafine did not reach adequate concentrations in plasma via serial nebulization</w:t>
      </w:r>
    </w:p>
    <w:p w14:paraId="123DAEF1" w14:textId="205E0600" w:rsidR="00BE3DFE" w:rsidRPr="00BE3DFE" w:rsidRDefault="00BE3DFE" w:rsidP="00BE3DFE">
      <w:pPr>
        <w:pStyle w:val="NormalWeb"/>
        <w:numPr>
          <w:ilvl w:val="1"/>
          <w:numId w:val="11"/>
        </w:numPr>
        <w:spacing w:before="0" w:beforeAutospacing="0" w:after="0" w:afterAutospacing="0"/>
        <w:textAlignment w:val="baseline"/>
        <w:rPr>
          <w:color w:val="000000"/>
          <w:sz w:val="20"/>
          <w:szCs w:val="20"/>
        </w:rPr>
      </w:pPr>
      <w:r w:rsidRPr="00BE3DFE">
        <w:rPr>
          <w:color w:val="000000"/>
          <w:sz w:val="20"/>
          <w:szCs w:val="20"/>
        </w:rPr>
        <w:t xml:space="preserve">Different than parrots/snakes in which it was consistently present in plasma after </w:t>
      </w:r>
      <w:proofErr w:type="spellStart"/>
      <w:r w:rsidR="00972F02" w:rsidRPr="00BE3DFE">
        <w:rPr>
          <w:color w:val="000000"/>
          <w:sz w:val="20"/>
          <w:szCs w:val="20"/>
        </w:rPr>
        <w:t>nebulization</w:t>
      </w:r>
      <w:r w:rsidR="00972F02">
        <w:rPr>
          <w:color w:val="000000"/>
          <w:sz w:val="20"/>
          <w:szCs w:val="20"/>
        </w:rPr>
        <w:t>s</w:t>
      </w:r>
      <w:proofErr w:type="spellEnd"/>
    </w:p>
    <w:p w14:paraId="636CFF88" w14:textId="77777777" w:rsidR="00BE3DFE" w:rsidRPr="00BE3DFE" w:rsidRDefault="00BE3DFE" w:rsidP="00BE3DFE">
      <w:pPr>
        <w:pStyle w:val="NormalWeb"/>
        <w:numPr>
          <w:ilvl w:val="0"/>
          <w:numId w:val="11"/>
        </w:numPr>
        <w:spacing w:before="0" w:beforeAutospacing="0" w:after="0" w:afterAutospacing="0"/>
        <w:textAlignment w:val="baseline"/>
        <w:rPr>
          <w:color w:val="000000"/>
          <w:sz w:val="20"/>
          <w:szCs w:val="20"/>
        </w:rPr>
      </w:pPr>
      <w:r w:rsidRPr="00BE3DFE">
        <w:rPr>
          <w:color w:val="000000"/>
          <w:sz w:val="20"/>
          <w:szCs w:val="20"/>
        </w:rPr>
        <w:t xml:space="preserve">All </w:t>
      </w:r>
      <w:proofErr w:type="gramStart"/>
      <w:r w:rsidRPr="00BE3DFE">
        <w:rPr>
          <w:color w:val="000000"/>
          <w:sz w:val="20"/>
          <w:szCs w:val="20"/>
        </w:rPr>
        <w:t>turtles</w:t>
      </w:r>
      <w:proofErr w:type="gramEnd"/>
      <w:r w:rsidRPr="00BE3DFE">
        <w:rPr>
          <w:color w:val="000000"/>
          <w:sz w:val="20"/>
          <w:szCs w:val="20"/>
        </w:rPr>
        <w:t xml:space="preserve"> lesions were clinically healing 7 </w:t>
      </w:r>
      <w:proofErr w:type="spellStart"/>
      <w:r w:rsidRPr="00BE3DFE">
        <w:rPr>
          <w:color w:val="000000"/>
          <w:sz w:val="20"/>
          <w:szCs w:val="20"/>
        </w:rPr>
        <w:t>mo</w:t>
      </w:r>
      <w:proofErr w:type="spellEnd"/>
      <w:r w:rsidRPr="00BE3DFE">
        <w:rPr>
          <w:color w:val="000000"/>
          <w:sz w:val="20"/>
          <w:szCs w:val="20"/>
        </w:rPr>
        <w:t xml:space="preserve"> after surgical debridement and 28d of nebulized terbinafine therapy</w:t>
      </w:r>
    </w:p>
    <w:p w14:paraId="4E5E9F47" w14:textId="2D9D7E13" w:rsidR="00BE3DFE" w:rsidRDefault="00BE3DFE" w:rsidP="00CE0237">
      <w:pPr>
        <w:textAlignment w:val="baseline"/>
        <w:rPr>
          <w:color w:val="000000"/>
          <w:sz w:val="20"/>
          <w:szCs w:val="20"/>
        </w:rPr>
      </w:pPr>
    </w:p>
    <w:p w14:paraId="5AC93BC8" w14:textId="77777777" w:rsidR="004A55BE" w:rsidRPr="00C05EF8" w:rsidRDefault="004A55BE" w:rsidP="004A55BE">
      <w:pPr>
        <w:spacing w:after="100" w:afterAutospacing="1"/>
        <w:textAlignment w:val="baseline"/>
        <w:outlineLvl w:val="3"/>
        <w:rPr>
          <w:color w:val="000000" w:themeColor="text1"/>
        </w:rPr>
      </w:pPr>
      <w:hyperlink r:id="rId5" w:tgtFrame="_blank" w:history="1">
        <w:r w:rsidRPr="00C05EF8">
          <w:rPr>
            <w:color w:val="000000" w:themeColor="text1"/>
            <w:bdr w:val="none" w:sz="0" w:space="0" w:color="auto" w:frame="1"/>
          </w:rPr>
          <w:t xml:space="preserve">Successful Treatment </w:t>
        </w:r>
        <w:proofErr w:type="gramStart"/>
        <w:r w:rsidRPr="00C05EF8">
          <w:rPr>
            <w:color w:val="000000" w:themeColor="text1"/>
            <w:bdr w:val="none" w:sz="0" w:space="0" w:color="auto" w:frame="1"/>
          </w:rPr>
          <w:t>of  </w:t>
        </w:r>
        <w:proofErr w:type="spellStart"/>
        <w:r w:rsidRPr="00C05EF8">
          <w:rPr>
            <w:color w:val="000000" w:themeColor="text1"/>
            <w:bdr w:val="none" w:sz="0" w:space="0" w:color="auto" w:frame="1"/>
          </w:rPr>
          <w:t>Nannizziopsis</w:t>
        </w:r>
        <w:proofErr w:type="spellEnd"/>
        <w:proofErr w:type="gramEnd"/>
        <w:r w:rsidRPr="00C05EF8">
          <w:rPr>
            <w:color w:val="000000" w:themeColor="text1"/>
            <w:bdr w:val="none" w:sz="0" w:space="0" w:color="auto" w:frame="1"/>
          </w:rPr>
          <w:t> </w:t>
        </w:r>
        <w:proofErr w:type="spellStart"/>
        <w:r w:rsidRPr="00C05EF8">
          <w:rPr>
            <w:color w:val="000000" w:themeColor="text1"/>
            <w:bdr w:val="none" w:sz="0" w:space="0" w:color="auto" w:frame="1"/>
          </w:rPr>
          <w:t>guarroi</w:t>
        </w:r>
        <w:proofErr w:type="spellEnd"/>
        <w:r w:rsidRPr="00C05EF8">
          <w:rPr>
            <w:color w:val="000000" w:themeColor="text1"/>
            <w:bdr w:val="none" w:sz="0" w:space="0" w:color="auto" w:frame="1"/>
          </w:rPr>
          <w:t xml:space="preserve"> Infection Using Systemic Terbinafine in a Central Bearded Dragon ( Pogona </w:t>
        </w:r>
        <w:proofErr w:type="spellStart"/>
        <w:r w:rsidRPr="00C05EF8">
          <w:rPr>
            <w:color w:val="000000" w:themeColor="text1"/>
            <w:bdr w:val="none" w:sz="0" w:space="0" w:color="auto" w:frame="1"/>
          </w:rPr>
          <w:t>vitticeps</w:t>
        </w:r>
        <w:proofErr w:type="spellEnd"/>
        <w:r w:rsidRPr="00C05EF8">
          <w:rPr>
            <w:color w:val="000000" w:themeColor="text1"/>
            <w:bdr w:val="none" w:sz="0" w:space="0" w:color="auto" w:frame="1"/>
          </w:rPr>
          <w:t xml:space="preserve"> )</w:t>
        </w:r>
      </w:hyperlink>
      <w:r w:rsidRPr="00C05EF8">
        <w:rPr>
          <w:i/>
          <w:iCs/>
          <w:color w:val="000000" w:themeColor="text1"/>
          <w:bdr w:val="none" w:sz="0" w:space="0" w:color="auto" w:frame="1"/>
        </w:rPr>
        <w:t>Journal of Herpetological Medicine and Surgery</w:t>
      </w:r>
      <w:r w:rsidRPr="00C05EF8">
        <w:rPr>
          <w:color w:val="000000" w:themeColor="text1"/>
          <w:bdr w:val="none" w:sz="0" w:space="0" w:color="auto" w:frame="1"/>
        </w:rPr>
        <w:t> (2022) 32 (1): 20–25.</w:t>
      </w:r>
    </w:p>
    <w:p w14:paraId="75076143" w14:textId="77777777" w:rsidR="004A55BE" w:rsidRDefault="004A55BE" w:rsidP="004A55BE">
      <w:pPr>
        <w:pStyle w:val="NormalWeb"/>
        <w:spacing w:before="0" w:beforeAutospacing="0" w:after="0" w:afterAutospacing="0"/>
      </w:pPr>
      <w:r w:rsidRPr="00C05EF8">
        <w:rPr>
          <w:color w:val="000000" w:themeColor="text1"/>
        </w:rPr>
        <w:t> </w:t>
      </w:r>
      <w:r>
        <w:rPr>
          <w:rFonts w:ascii="Calibri" w:hAnsi="Calibri" w:cs="Calibri"/>
          <w:b/>
          <w:bCs/>
          <w:color w:val="000000"/>
          <w:sz w:val="22"/>
          <w:szCs w:val="22"/>
        </w:rPr>
        <w:t>ABSTRACT:</w:t>
      </w:r>
      <w:r>
        <w:rPr>
          <w:rFonts w:ascii="Calibri" w:hAnsi="Calibri" w:cs="Calibri"/>
          <w:color w:val="000000"/>
          <w:sz w:val="22"/>
          <w:szCs w:val="22"/>
        </w:rPr>
        <w:t xml:space="preserve"> </w:t>
      </w:r>
      <w:proofErr w:type="spellStart"/>
      <w:r>
        <w:rPr>
          <w:rFonts w:ascii="Calibri" w:hAnsi="Calibri" w:cs="Calibri"/>
          <w:i/>
          <w:iCs/>
          <w:color w:val="000000"/>
          <w:sz w:val="22"/>
          <w:szCs w:val="22"/>
        </w:rPr>
        <w:t>Nannizziopsis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infection in lizards presents therapeutic challenges, with reports of poor clinical outcomes, including antifungal toxicity, incomplete clearance of infection, and </w:t>
      </w:r>
      <w:r>
        <w:rPr>
          <w:rFonts w:ascii="Calibri" w:hAnsi="Calibri" w:cs="Calibri"/>
          <w:color w:val="000000"/>
          <w:sz w:val="22"/>
          <w:szCs w:val="22"/>
        </w:rPr>
        <w:lastRenderedPageBreak/>
        <w:t>recrudescence of infection being common. The case presented here describes the successful treatment of an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infection using systemic terbinafine and environmental disinfection in a captive-bred central bearded dragon (</w:t>
      </w:r>
      <w:r>
        <w:rPr>
          <w:rFonts w:ascii="Calibri" w:hAnsi="Calibri" w:cs="Calibri"/>
          <w:i/>
          <w:iCs/>
          <w:color w:val="000000"/>
          <w:sz w:val="22"/>
          <w:szCs w:val="22"/>
        </w:rPr>
        <w:t xml:space="preserve">Pogona </w:t>
      </w:r>
      <w:proofErr w:type="spellStart"/>
      <w:r>
        <w:rPr>
          <w:rFonts w:ascii="Calibri" w:hAnsi="Calibri" w:cs="Calibri"/>
          <w:i/>
          <w:iCs/>
          <w:color w:val="000000"/>
          <w:sz w:val="22"/>
          <w:szCs w:val="22"/>
        </w:rPr>
        <w:t>vitticeps</w:t>
      </w:r>
      <w:proofErr w:type="spellEnd"/>
      <w:r>
        <w:rPr>
          <w:rFonts w:ascii="Calibri" w:hAnsi="Calibri" w:cs="Calibri"/>
          <w:color w:val="000000"/>
          <w:sz w:val="22"/>
          <w:szCs w:val="22"/>
        </w:rPr>
        <w:t>). The lizard presented with darkly colored cutaneous lesions, and mycologic culture samples were identified as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using matrix-assisted laser desorption/ionization–time of flight. Based upon the lack of clinical resolution of cutaneous lesions, weight loss, and reduced appetite, initial treatment with voriconazole was discontinued. Terbinafine was prescribed, and weekly environmental disinfection with sodium hypochlorite was initiated until cutaneous clearance of the fungus was confirmed by negative culture, histopathology, and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quantitative polymerase chain reaction from cutaneous swab. Terbinafine treatment was discontinued after 80 days. There were no clinical signs of toxicity associated with the prolonged treatment, and the lizard has not developed any cutaneous lesions or illness in more than 2 </w:t>
      </w:r>
      <w:proofErr w:type="spellStart"/>
      <w:r>
        <w:rPr>
          <w:rFonts w:ascii="Calibri" w:hAnsi="Calibri" w:cs="Calibri"/>
          <w:color w:val="000000"/>
          <w:sz w:val="22"/>
          <w:szCs w:val="22"/>
        </w:rPr>
        <w:t>yr</w:t>
      </w:r>
      <w:proofErr w:type="spellEnd"/>
      <w:r>
        <w:rPr>
          <w:rFonts w:ascii="Calibri" w:hAnsi="Calibri" w:cs="Calibri"/>
          <w:color w:val="000000"/>
          <w:sz w:val="22"/>
          <w:szCs w:val="22"/>
        </w:rPr>
        <w:t xml:space="preserve"> of clinical follow-up. Although the ideal treatment of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is still being investigated, this case demonstrates a promising and safe treatment option for an increasingly common and devastating disease.</w:t>
      </w:r>
    </w:p>
    <w:p w14:paraId="372B3FFA" w14:textId="77777777" w:rsidR="004A55BE" w:rsidRDefault="004A55BE" w:rsidP="004A55BE"/>
    <w:p w14:paraId="11421E62"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Key Points:</w:t>
      </w:r>
    </w:p>
    <w:p w14:paraId="309450CC" w14:textId="77777777" w:rsidR="004A55BE" w:rsidRDefault="004A55BE" w:rsidP="004A55BE">
      <w:pPr>
        <w:pStyle w:val="NormalWeb"/>
        <w:numPr>
          <w:ilvl w:val="0"/>
          <w:numId w:val="12"/>
        </w:numPr>
        <w:spacing w:before="0" w:beforeAutospacing="0" w:after="0" w:afterAutospacing="0"/>
        <w:textAlignment w:val="baseline"/>
        <w:rPr>
          <w:rFonts w:ascii="Calibri" w:hAnsi="Calibri" w:cs="Calibri"/>
          <w:b/>
          <w:bCs/>
          <w:color w:val="000000"/>
          <w:sz w:val="22"/>
          <w:szCs w:val="22"/>
        </w:rPr>
      </w:pP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 </w:t>
      </w:r>
      <w:proofErr w:type="spellStart"/>
      <w:r>
        <w:rPr>
          <w:rFonts w:ascii="Calibri" w:hAnsi="Calibri" w:cs="Calibri"/>
          <w:color w:val="000000"/>
          <w:sz w:val="22"/>
          <w:szCs w:val="22"/>
        </w:rPr>
        <w:t>onygenalean</w:t>
      </w:r>
      <w:proofErr w:type="spellEnd"/>
      <w:r>
        <w:rPr>
          <w:rFonts w:ascii="Calibri" w:hAnsi="Calibri" w:cs="Calibri"/>
          <w:color w:val="000000"/>
          <w:sz w:val="22"/>
          <w:szCs w:val="22"/>
        </w:rPr>
        <w:t xml:space="preserve"> fungi and causative agent of “yellow fungus disease”</w:t>
      </w:r>
    </w:p>
    <w:p w14:paraId="44EC689E"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Previously classified as </w:t>
      </w:r>
      <w:proofErr w:type="spellStart"/>
      <w:r>
        <w:rPr>
          <w:rFonts w:ascii="Calibri" w:hAnsi="Calibri" w:cs="Calibri"/>
          <w:i/>
          <w:iCs/>
          <w:color w:val="000000"/>
          <w:sz w:val="22"/>
          <w:szCs w:val="22"/>
        </w:rPr>
        <w:t>Chrysosporium</w:t>
      </w:r>
      <w:proofErr w:type="spellEnd"/>
      <w:r>
        <w:rPr>
          <w:rFonts w:ascii="Calibri" w:hAnsi="Calibri" w:cs="Calibri"/>
          <w:color w:val="000000"/>
          <w:sz w:val="22"/>
          <w:szCs w:val="22"/>
        </w:rPr>
        <w:t> anamorph of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vriessii</w:t>
      </w:r>
      <w:proofErr w:type="spellEnd"/>
      <w:r>
        <w:rPr>
          <w:rFonts w:ascii="Calibri" w:hAnsi="Calibri" w:cs="Calibri"/>
          <w:color w:val="000000"/>
          <w:sz w:val="22"/>
          <w:szCs w:val="22"/>
        </w:rPr>
        <w:t> (CANV)</w:t>
      </w:r>
    </w:p>
    <w:p w14:paraId="3C764C51"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Species affected include bearded dragon, green iguana, common agama</w:t>
      </w:r>
    </w:p>
    <w:p w14:paraId="215A8DE1"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Despite colloquial name, lizards often exhibit darkly pigmented cutaneous lesions</w:t>
      </w:r>
    </w:p>
    <w:p w14:paraId="2A01AB09" w14:textId="77777777" w:rsidR="004A55BE" w:rsidRDefault="004A55BE" w:rsidP="004A55BE">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Terbinafine = allylamine antimycotic agent</w:t>
      </w:r>
    </w:p>
    <w:p w14:paraId="1D0B37E3"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MOA: inhibition of ergosterol biosynthesis</w:t>
      </w:r>
    </w:p>
    <w:p w14:paraId="526BBB1B"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Keratinophilic</w:t>
      </w:r>
      <w:proofErr w:type="spellEnd"/>
      <w:r>
        <w:rPr>
          <w:rFonts w:ascii="Calibri" w:hAnsi="Calibri" w:cs="Calibri"/>
          <w:color w:val="000000"/>
          <w:sz w:val="22"/>
          <w:szCs w:val="22"/>
        </w:rPr>
        <w:t xml:space="preserve"> and is deposited into keratinized tissues</w:t>
      </w:r>
    </w:p>
    <w:p w14:paraId="09F5EB21"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Unlike azoles, not reported to be associated with adverse effects</w:t>
      </w:r>
    </w:p>
    <w:p w14:paraId="3A4A0F2E" w14:textId="77777777" w:rsidR="004A55BE" w:rsidRDefault="004A55BE" w:rsidP="004A55BE">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Disinfection of the environment important part of therapy</w:t>
      </w:r>
    </w:p>
    <w:p w14:paraId="46352869"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 a recent study,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isolates exhibited environmental persistence up to 14 days</w:t>
      </w:r>
    </w:p>
    <w:p w14:paraId="005C0FAD"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Sodium hypochlorite (bleach) completely inhibited growth of all isolates </w:t>
      </w:r>
    </w:p>
    <w:p w14:paraId="66D216EB" w14:textId="77777777" w:rsidR="004A55BE" w:rsidRDefault="004A55BE" w:rsidP="004A55BE">
      <w:pPr>
        <w:pStyle w:val="NormalWeb"/>
        <w:numPr>
          <w:ilvl w:val="1"/>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Recommended weekly disinfection of the enclosure in this case</w:t>
      </w:r>
    </w:p>
    <w:p w14:paraId="24C6229F" w14:textId="77777777" w:rsidR="004A55BE" w:rsidRDefault="004A55BE" w:rsidP="004A55BE"/>
    <w:p w14:paraId="602AE92E" w14:textId="77777777" w:rsidR="004A55BE" w:rsidRPr="00C05EF8" w:rsidRDefault="004A55BE" w:rsidP="004A55BE">
      <w:pPr>
        <w:pStyle w:val="NormalWeb"/>
        <w:spacing w:before="0" w:beforeAutospacing="0" w:after="0" w:afterAutospacing="0"/>
      </w:pPr>
      <w:proofErr w:type="spellStart"/>
      <w:r>
        <w:rPr>
          <w:rFonts w:ascii="Calibri" w:hAnsi="Calibri" w:cs="Calibri"/>
          <w:b/>
          <w:bCs/>
          <w:color w:val="000000"/>
          <w:sz w:val="22"/>
          <w:szCs w:val="22"/>
        </w:rPr>
        <w:t>Takehome</w:t>
      </w:r>
      <w:proofErr w:type="spellEnd"/>
      <w:r>
        <w:rPr>
          <w:rFonts w:ascii="Calibri" w:hAnsi="Calibri" w:cs="Calibri"/>
          <w:b/>
          <w:bCs/>
          <w:color w:val="000000"/>
          <w:sz w:val="22"/>
          <w:szCs w:val="22"/>
        </w:rPr>
        <w:t xml:space="preserve">: </w:t>
      </w:r>
      <w:r>
        <w:rPr>
          <w:rFonts w:ascii="Calibri" w:hAnsi="Calibri" w:cs="Calibri"/>
          <w:color w:val="000000"/>
          <w:sz w:val="22"/>
          <w:szCs w:val="22"/>
        </w:rPr>
        <w:t>Successful treatment of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using systemic terbinafine and environmental disinfection</w:t>
      </w:r>
    </w:p>
    <w:p w14:paraId="6940651F" w14:textId="77777777" w:rsidR="004A55BE" w:rsidRPr="00C05EF8" w:rsidRDefault="004A55BE" w:rsidP="004A55BE">
      <w:pPr>
        <w:spacing w:before="100" w:beforeAutospacing="1" w:after="100" w:afterAutospacing="1"/>
        <w:rPr>
          <w:color w:val="000000" w:themeColor="text1"/>
        </w:rPr>
      </w:pPr>
      <w:hyperlink r:id="rId6" w:tgtFrame="_blank" w:history="1">
        <w:r w:rsidRPr="00C05EF8">
          <w:rPr>
            <w:color w:val="000000" w:themeColor="text1"/>
          </w:rPr>
          <w:t xml:space="preserve">Single-dose pharmacokinetics of orally administered terbinafine in bearded dragons (Pogona </w:t>
        </w:r>
        <w:proofErr w:type="spellStart"/>
        <w:r w:rsidRPr="00C05EF8">
          <w:rPr>
            <w:color w:val="000000" w:themeColor="text1"/>
          </w:rPr>
          <w:t>vitticeps</w:t>
        </w:r>
        <w:proofErr w:type="spellEnd"/>
        <w:r w:rsidRPr="00C05EF8">
          <w:rPr>
            <w:color w:val="000000" w:themeColor="text1"/>
          </w:rPr>
          <w:t>) and the antifungal susceptibility patterns of </w:t>
        </w:r>
        <w:proofErr w:type="spellStart"/>
        <w:r w:rsidRPr="00C05EF8">
          <w:rPr>
            <w:color w:val="000000" w:themeColor="text1"/>
          </w:rPr>
          <w:t>Nannizziopsis</w:t>
        </w:r>
        <w:proofErr w:type="spellEnd"/>
        <w:r w:rsidRPr="00C05EF8">
          <w:rPr>
            <w:color w:val="000000" w:themeColor="text1"/>
          </w:rPr>
          <w:t> </w:t>
        </w:r>
        <w:proofErr w:type="spellStart"/>
        <w:r w:rsidRPr="00C05EF8">
          <w:rPr>
            <w:color w:val="000000" w:themeColor="text1"/>
          </w:rPr>
          <w:t>guarroi</w:t>
        </w:r>
        <w:proofErr w:type="spellEnd"/>
        <w:r w:rsidRPr="00C05EF8">
          <w:rPr>
            <w:color w:val="000000" w:themeColor="text1"/>
          </w:rPr>
          <w:t>.</w:t>
        </w:r>
      </w:hyperlink>
      <w:r>
        <w:rPr>
          <w:color w:val="000000" w:themeColor="text1"/>
        </w:rPr>
        <w:t xml:space="preserve"> </w:t>
      </w:r>
      <w:r w:rsidRPr="00C05EF8">
        <w:rPr>
          <w:color w:val="000000" w:themeColor="text1"/>
        </w:rPr>
        <w:t xml:space="preserve">.Am J Vet Res. 2021 Dec 22;83(3):256-263. </w:t>
      </w:r>
      <w:proofErr w:type="spellStart"/>
      <w:r w:rsidRPr="00C05EF8">
        <w:rPr>
          <w:color w:val="000000" w:themeColor="text1"/>
        </w:rPr>
        <w:t>doi</w:t>
      </w:r>
      <w:proofErr w:type="spellEnd"/>
      <w:r w:rsidRPr="00C05EF8">
        <w:rPr>
          <w:color w:val="000000" w:themeColor="text1"/>
        </w:rPr>
        <w:t>: 10.2460/ajvr.21.02.0023.</w:t>
      </w:r>
    </w:p>
    <w:p w14:paraId="6674472D"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Objective: </w:t>
      </w:r>
      <w:r>
        <w:rPr>
          <w:rFonts w:ascii="Calibri" w:hAnsi="Calibri" w:cs="Calibri"/>
          <w:color w:val="000000"/>
          <w:sz w:val="22"/>
          <w:szCs w:val="22"/>
        </w:rPr>
        <w:t xml:space="preserve">To identify the antifungal susceptibility of </w:t>
      </w:r>
      <w:proofErr w:type="spellStart"/>
      <w:r>
        <w:rPr>
          <w:rFonts w:ascii="Calibri" w:hAnsi="Calibri" w:cs="Calibri"/>
          <w:i/>
          <w:iCs/>
          <w:color w:val="000000"/>
          <w:sz w:val="22"/>
          <w:szCs w:val="22"/>
        </w:rPr>
        <w:t>Nanniziopsis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isolates and to evaluate the single-dose pharmacokinetics of orally administered terbinafine in bearded dragons.</w:t>
      </w:r>
    </w:p>
    <w:p w14:paraId="15DB7F4A"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Animals: </w:t>
      </w:r>
      <w:r>
        <w:rPr>
          <w:rFonts w:ascii="Calibri" w:hAnsi="Calibri" w:cs="Calibri"/>
          <w:color w:val="000000"/>
          <w:sz w:val="22"/>
          <w:szCs w:val="22"/>
        </w:rPr>
        <w:t>8 healthy adult bearded dragons.</w:t>
      </w:r>
    </w:p>
    <w:p w14:paraId="20AEE99D"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Procedures: </w:t>
      </w:r>
      <w:r>
        <w:rPr>
          <w:rFonts w:ascii="Calibri" w:hAnsi="Calibri" w:cs="Calibri"/>
          <w:color w:val="000000"/>
          <w:sz w:val="22"/>
          <w:szCs w:val="22"/>
        </w:rPr>
        <w:t xml:space="preserve">4 isolates of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were tested for antifungal susceptibility. A compounded oral solution of terbinafine (25 mg/mL [20 mg/kg]) was given before blood (0.2 mL) was drawn from the ventral tail vein at 0, 4, 8, 12, 24, 48, 72, and 96 hours after administration. Plasma terbinafine concentrations were measured with high-performance liquid chromatography.</w:t>
      </w:r>
    </w:p>
    <w:p w14:paraId="7144FA8F"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Results: </w:t>
      </w:r>
      <w:r>
        <w:rPr>
          <w:rFonts w:ascii="Calibri" w:hAnsi="Calibri" w:cs="Calibri"/>
          <w:color w:val="000000"/>
          <w:sz w:val="22"/>
          <w:szCs w:val="22"/>
        </w:rPr>
        <w:t xml:space="preserve">The antifungal minimum inhibitory concentrations against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isolates ranged from 4,000 to &gt; 64,000 ng/mL for fluconazole, 125 to 2,000 ng/mL for itraconazole, 125 to 2,000 ng/mL for ketoconazole, 125 to 1,000 ng/mL for </w:t>
      </w:r>
      <w:proofErr w:type="spellStart"/>
      <w:r>
        <w:rPr>
          <w:rFonts w:ascii="Calibri" w:hAnsi="Calibri" w:cs="Calibri"/>
          <w:color w:val="000000"/>
          <w:sz w:val="22"/>
          <w:szCs w:val="22"/>
        </w:rPr>
        <w:t>posaconazole</w:t>
      </w:r>
      <w:proofErr w:type="spellEnd"/>
      <w:r>
        <w:rPr>
          <w:rFonts w:ascii="Calibri" w:hAnsi="Calibri" w:cs="Calibri"/>
          <w:color w:val="000000"/>
          <w:sz w:val="22"/>
          <w:szCs w:val="22"/>
        </w:rPr>
        <w:t xml:space="preserve">, 60 to 250 ng/mL for voriconazole, and 15 to 30 ng/mL for terbinafine. The mean ± SD peak plasma terbinafine concentration in bearded dragons was 435 ± 338 ng/mL at 13 ± 4.66 hours after administration. Plasma concentrations remained &gt; 30 ng/mL </w:t>
      </w:r>
      <w:r>
        <w:rPr>
          <w:rFonts w:ascii="Calibri" w:hAnsi="Calibri" w:cs="Calibri"/>
          <w:color w:val="000000"/>
          <w:sz w:val="22"/>
          <w:szCs w:val="22"/>
        </w:rPr>
        <w:lastRenderedPageBreak/>
        <w:t>for &gt; 24 hours in all bearded dragons and for &gt; 48 hours in 6 of 8 bearded dragons. Mean ± SD terminal half-life following oral administration was 21.2 ± 12.40 hours.</w:t>
      </w:r>
    </w:p>
    <w:p w14:paraId="7E4D2792"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Clinical relevance: </w:t>
      </w:r>
      <w:r>
        <w:rPr>
          <w:rFonts w:ascii="Calibri" w:hAnsi="Calibri" w:cs="Calibri"/>
          <w:color w:val="000000"/>
          <w:sz w:val="22"/>
          <w:szCs w:val="22"/>
        </w:rPr>
        <w:t xml:space="preserve">Antifungal susceptibility data are available for use in clinical decision making. Results indicated that administration of terbinafine (20 mg/kg, PO, q 24 to 48 h) in bearded dragons may be appropriate for the treatment of dermatomycoses caused by N </w:t>
      </w:r>
      <w:proofErr w:type="spellStart"/>
      <w:r>
        <w:rPr>
          <w:rFonts w:ascii="Calibri" w:hAnsi="Calibri" w:cs="Calibri"/>
          <w:color w:val="000000"/>
          <w:sz w:val="22"/>
          <w:szCs w:val="22"/>
        </w:rPr>
        <w:t>guarroi</w:t>
      </w:r>
      <w:proofErr w:type="spellEnd"/>
      <w:r>
        <w:rPr>
          <w:rFonts w:ascii="Calibri" w:hAnsi="Calibri" w:cs="Calibri"/>
          <w:color w:val="000000"/>
          <w:sz w:val="22"/>
          <w:szCs w:val="22"/>
        </w:rPr>
        <w:t>. Clinical studies are needed to determine the efficacy of such treatment</w:t>
      </w:r>
    </w:p>
    <w:p w14:paraId="70F41455" w14:textId="77777777" w:rsidR="004A55BE" w:rsidRDefault="004A55BE" w:rsidP="004A55BE"/>
    <w:p w14:paraId="5EBCEA4D" w14:textId="77777777" w:rsidR="004A55BE" w:rsidRDefault="004A55BE" w:rsidP="004A55BE">
      <w:pPr>
        <w:pStyle w:val="NormalWeb"/>
        <w:spacing w:before="0" w:beforeAutospacing="0" w:after="0" w:afterAutospacing="0"/>
      </w:pPr>
      <w:r>
        <w:rPr>
          <w:rFonts w:ascii="Calibri" w:hAnsi="Calibri" w:cs="Calibri"/>
          <w:b/>
          <w:bCs/>
          <w:color w:val="000000"/>
          <w:sz w:val="22"/>
          <w:szCs w:val="22"/>
        </w:rPr>
        <w:t>Key Points:</w:t>
      </w:r>
    </w:p>
    <w:p w14:paraId="10757BB2" w14:textId="77777777" w:rsidR="004A55BE" w:rsidRDefault="004A55BE" w:rsidP="004A55BE">
      <w:pPr>
        <w:pStyle w:val="NormalWeb"/>
        <w:numPr>
          <w:ilvl w:val="0"/>
          <w:numId w:val="14"/>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i/>
          <w:iCs/>
          <w:color w:val="000000"/>
          <w:sz w:val="22"/>
          <w:szCs w:val="22"/>
        </w:rPr>
        <w:t>Nannizziopsis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 causative agent of yellow-fungus disease</w:t>
      </w:r>
    </w:p>
    <w:p w14:paraId="0617087A" w14:textId="77777777" w:rsidR="004A55BE" w:rsidRDefault="004A55BE" w:rsidP="004A55BE">
      <w:pPr>
        <w:pStyle w:val="NormalWeb"/>
        <w:numPr>
          <w:ilvl w:val="1"/>
          <w:numId w:val="15"/>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i/>
          <w:iCs/>
          <w:color w:val="000000"/>
          <w:sz w:val="22"/>
          <w:szCs w:val="22"/>
        </w:rPr>
        <w:t>Nannizziopsis</w:t>
      </w:r>
      <w:proofErr w:type="spellEnd"/>
      <w:r>
        <w:rPr>
          <w:rFonts w:ascii="Calibri" w:hAnsi="Calibri" w:cs="Calibri"/>
          <w:i/>
          <w:iCs/>
          <w:color w:val="000000"/>
          <w:sz w:val="22"/>
          <w:szCs w:val="22"/>
        </w:rPr>
        <w:t xml:space="preserve"> = </w:t>
      </w:r>
      <w:r>
        <w:rPr>
          <w:rFonts w:ascii="Calibri" w:hAnsi="Calibri" w:cs="Calibri"/>
          <w:color w:val="000000"/>
          <w:sz w:val="22"/>
          <w:szCs w:val="22"/>
        </w:rPr>
        <w:t xml:space="preserve">genus of </w:t>
      </w:r>
      <w:proofErr w:type="spellStart"/>
      <w:r>
        <w:rPr>
          <w:rFonts w:ascii="Calibri" w:hAnsi="Calibri" w:cs="Calibri"/>
          <w:color w:val="000000"/>
          <w:sz w:val="22"/>
          <w:szCs w:val="22"/>
        </w:rPr>
        <w:t>keratinophilic</w:t>
      </w:r>
      <w:proofErr w:type="spellEnd"/>
      <w:r>
        <w:rPr>
          <w:rFonts w:ascii="Calibri" w:hAnsi="Calibri" w:cs="Calibri"/>
          <w:color w:val="000000"/>
          <w:sz w:val="22"/>
          <w:szCs w:val="22"/>
        </w:rPr>
        <w:t xml:space="preserve"> fungi that cause cutaneous lesions in lizards</w:t>
      </w:r>
    </w:p>
    <w:p w14:paraId="3CACD543" w14:textId="77777777" w:rsidR="004A55BE" w:rsidRDefault="004A55BE" w:rsidP="004A55BE">
      <w:pPr>
        <w:pStyle w:val="NormalWeb"/>
        <w:numPr>
          <w:ilvl w:val="1"/>
          <w:numId w:val="1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Recent molecular characterization has led to several nomenclature changes</w:t>
      </w:r>
    </w:p>
    <w:p w14:paraId="4D7E33DF" w14:textId="77777777" w:rsidR="004A55BE" w:rsidRDefault="004A55BE" w:rsidP="004A55BE">
      <w:pPr>
        <w:pStyle w:val="NormalWeb"/>
        <w:numPr>
          <w:ilvl w:val="2"/>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Previously reported under the names </w:t>
      </w:r>
      <w:proofErr w:type="spellStart"/>
      <w:r>
        <w:rPr>
          <w:rFonts w:ascii="Calibri" w:hAnsi="Calibri" w:cs="Calibri"/>
          <w:i/>
          <w:iCs/>
          <w:color w:val="000000"/>
          <w:sz w:val="22"/>
          <w:szCs w:val="22"/>
        </w:rPr>
        <w:t>Chrysosporium</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xml:space="preserve"> and </w:t>
      </w:r>
      <w:proofErr w:type="spellStart"/>
      <w:r>
        <w:rPr>
          <w:rFonts w:ascii="Calibri" w:hAnsi="Calibri" w:cs="Calibri"/>
          <w:i/>
          <w:iCs/>
          <w:color w:val="000000"/>
          <w:sz w:val="22"/>
          <w:szCs w:val="22"/>
        </w:rPr>
        <w:t>Chrysosporium</w:t>
      </w:r>
      <w:proofErr w:type="spellEnd"/>
      <w:r>
        <w:rPr>
          <w:rFonts w:ascii="Calibri" w:hAnsi="Calibri" w:cs="Calibri"/>
          <w:i/>
          <w:iCs/>
          <w:color w:val="000000"/>
          <w:sz w:val="22"/>
          <w:szCs w:val="22"/>
        </w:rPr>
        <w:t xml:space="preserve"> </w:t>
      </w:r>
      <w:r>
        <w:rPr>
          <w:rFonts w:ascii="Calibri" w:hAnsi="Calibri" w:cs="Calibri"/>
          <w:color w:val="000000"/>
          <w:sz w:val="22"/>
          <w:szCs w:val="22"/>
        </w:rPr>
        <w:t xml:space="preserve">anamorph of </w:t>
      </w:r>
      <w:proofErr w:type="spellStart"/>
      <w:r>
        <w:rPr>
          <w:rFonts w:ascii="Calibri" w:hAnsi="Calibri" w:cs="Calibri"/>
          <w:i/>
          <w:iCs/>
          <w:color w:val="000000"/>
          <w:sz w:val="22"/>
          <w:szCs w:val="22"/>
        </w:rPr>
        <w:t>Nannizziopsis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vriesii</w:t>
      </w:r>
      <w:proofErr w:type="spellEnd"/>
      <w:r>
        <w:rPr>
          <w:rFonts w:ascii="Calibri" w:hAnsi="Calibri" w:cs="Calibri"/>
          <w:color w:val="000000"/>
          <w:sz w:val="22"/>
          <w:szCs w:val="22"/>
        </w:rPr>
        <w:t xml:space="preserve"> (CANV)</w:t>
      </w:r>
    </w:p>
    <w:p w14:paraId="7D98C541"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Sequencing suggests most cases of CANV in companion reptiles are caused by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p>
    <w:p w14:paraId="68D4473F" w14:textId="77777777" w:rsidR="004A55BE" w:rsidRDefault="004A55BE" w:rsidP="004A55BE">
      <w:pPr>
        <w:pStyle w:val="NormalWeb"/>
        <w:numPr>
          <w:ilvl w:val="0"/>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Azole class of antifungals are commonly used, but have been associated with hepatotoxicity</w:t>
      </w:r>
    </w:p>
    <w:p w14:paraId="32BE26CF"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Voriconazole = most efficacious and the least toxic of this group</w:t>
      </w:r>
    </w:p>
    <w:p w14:paraId="43E3B4C2"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High rate of recurrence of latent infections following treatment azole class of antifungals</w:t>
      </w:r>
    </w:p>
    <w:p w14:paraId="119A3CFD" w14:textId="77777777" w:rsidR="004A55BE" w:rsidRDefault="004A55BE" w:rsidP="004A55BE">
      <w:pPr>
        <w:pStyle w:val="NormalWeb"/>
        <w:numPr>
          <w:ilvl w:val="0"/>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Terbinafine is fungicidal; inhibits squalene epoxidase required for ergosterol synthesis</w:t>
      </w:r>
    </w:p>
    <w:p w14:paraId="65226676"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Accumulation of squalene within fungal cells leads to cell death</w:t>
      </w:r>
    </w:p>
    <w:p w14:paraId="73C1B1AD"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Rare reports of toxicosis in other species owing to its </w:t>
      </w:r>
      <w:proofErr w:type="spellStart"/>
      <w:r>
        <w:rPr>
          <w:rFonts w:ascii="Calibri" w:hAnsi="Calibri" w:cs="Calibri"/>
          <w:color w:val="000000"/>
          <w:sz w:val="22"/>
          <w:szCs w:val="22"/>
        </w:rPr>
        <w:t>keratinophilic</w:t>
      </w:r>
      <w:proofErr w:type="spellEnd"/>
      <w:r>
        <w:rPr>
          <w:rFonts w:ascii="Calibri" w:hAnsi="Calibri" w:cs="Calibri"/>
          <w:color w:val="000000"/>
          <w:sz w:val="22"/>
          <w:szCs w:val="22"/>
        </w:rPr>
        <w:t xml:space="preserve"> nature</w:t>
      </w:r>
    </w:p>
    <w:p w14:paraId="68CA40DE"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Accumulation within keratinized tissues makes it ideal option for dermatomycoses</w:t>
      </w:r>
    </w:p>
    <w:p w14:paraId="32276AC7" w14:textId="77777777" w:rsidR="004A55BE" w:rsidRDefault="004A55BE" w:rsidP="004A55BE">
      <w:pPr>
        <w:pStyle w:val="NormalWeb"/>
        <w:numPr>
          <w:ilvl w:val="0"/>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20 mg/kg terbinafine exceeded the MIC of terbinafine (30 ng/mL) for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color w:val="000000"/>
          <w:sz w:val="22"/>
          <w:szCs w:val="22"/>
        </w:rPr>
        <w:t> for at least 24h</w:t>
      </w:r>
    </w:p>
    <w:p w14:paraId="2D381DE0" w14:textId="77777777" w:rsidR="004A55BE" w:rsidRDefault="004A55BE" w:rsidP="004A55BE">
      <w:pPr>
        <w:pStyle w:val="NormalWeb"/>
        <w:numPr>
          <w:ilvl w:val="0"/>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All dragons tolerated terbinafine well and no signs suggestive of toxicosis were observed</w:t>
      </w:r>
    </w:p>
    <w:p w14:paraId="5CDEDC16" w14:textId="77777777" w:rsidR="004A55BE" w:rsidRDefault="004A55BE" w:rsidP="004A55BE">
      <w:pPr>
        <w:pStyle w:val="NormalWeb"/>
        <w:numPr>
          <w:ilvl w:val="0"/>
          <w:numId w:val="16"/>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i/>
          <w:iCs/>
          <w:color w:val="000000"/>
          <w:sz w:val="22"/>
          <w:szCs w:val="22"/>
        </w:rPr>
        <w:t>Nannizziopsis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guarroi</w:t>
      </w:r>
      <w:proofErr w:type="spellEnd"/>
      <w:r>
        <w:rPr>
          <w:rFonts w:ascii="Calibri" w:hAnsi="Calibri" w:cs="Calibri"/>
          <w:i/>
          <w:iCs/>
          <w:color w:val="000000"/>
          <w:sz w:val="22"/>
          <w:szCs w:val="22"/>
        </w:rPr>
        <w:t xml:space="preserve"> </w:t>
      </w:r>
      <w:r>
        <w:rPr>
          <w:rFonts w:ascii="Calibri" w:hAnsi="Calibri" w:cs="Calibri"/>
          <w:color w:val="000000"/>
          <w:sz w:val="22"/>
          <w:szCs w:val="22"/>
        </w:rPr>
        <w:t>antifungal susceptibility:</w:t>
      </w:r>
    </w:p>
    <w:p w14:paraId="6CAE1D4B"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Terbinafine &gt; voriconazole &gt; </w:t>
      </w:r>
      <w:proofErr w:type="spellStart"/>
      <w:r>
        <w:rPr>
          <w:rFonts w:ascii="Calibri" w:hAnsi="Calibri" w:cs="Calibri"/>
          <w:color w:val="000000"/>
          <w:sz w:val="22"/>
          <w:szCs w:val="22"/>
        </w:rPr>
        <w:t>posaconazole</w:t>
      </w:r>
      <w:proofErr w:type="spellEnd"/>
      <w:r>
        <w:rPr>
          <w:rFonts w:ascii="Calibri" w:hAnsi="Calibri" w:cs="Calibri"/>
          <w:color w:val="000000"/>
          <w:sz w:val="22"/>
          <w:szCs w:val="22"/>
        </w:rPr>
        <w:t xml:space="preserve"> &gt; ketoconazole &amp; itraconazole &gt; fluconazole</w:t>
      </w:r>
    </w:p>
    <w:p w14:paraId="6EA6B643"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i/>
          <w:iCs/>
          <w:color w:val="000000"/>
          <w:sz w:val="22"/>
          <w:szCs w:val="22"/>
        </w:rPr>
        <w:t>Ophidiomyces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ophidiocola</w:t>
      </w:r>
      <w:proofErr w:type="spellEnd"/>
      <w:r>
        <w:rPr>
          <w:rFonts w:ascii="Calibri" w:hAnsi="Calibri" w:cs="Calibri"/>
          <w:color w:val="000000"/>
          <w:sz w:val="22"/>
          <w:szCs w:val="22"/>
        </w:rPr>
        <w:t xml:space="preserve"> (snake fungal disease) has similar susceptibility pattern</w:t>
      </w:r>
    </w:p>
    <w:p w14:paraId="0CAB1776" w14:textId="77777777" w:rsidR="004A55BE" w:rsidRDefault="004A55BE" w:rsidP="004A55BE">
      <w:pPr>
        <w:pStyle w:val="NormalWeb"/>
        <w:numPr>
          <w:ilvl w:val="2"/>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Terbinafine &gt; voriconazole &gt; ketoconazole &gt; </w:t>
      </w:r>
      <w:proofErr w:type="spellStart"/>
      <w:r>
        <w:rPr>
          <w:rFonts w:ascii="Calibri" w:hAnsi="Calibri" w:cs="Calibri"/>
          <w:color w:val="000000"/>
          <w:sz w:val="22"/>
          <w:szCs w:val="22"/>
        </w:rPr>
        <w:t>posaconazole</w:t>
      </w:r>
      <w:proofErr w:type="spellEnd"/>
      <w:r>
        <w:rPr>
          <w:rFonts w:ascii="Calibri" w:hAnsi="Calibri" w:cs="Calibri"/>
          <w:color w:val="000000"/>
          <w:sz w:val="22"/>
          <w:szCs w:val="22"/>
        </w:rPr>
        <w:t xml:space="preserve"> &gt; itraconazole </w:t>
      </w:r>
    </w:p>
    <w:p w14:paraId="1AAFCBBB"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i/>
          <w:iCs/>
          <w:color w:val="000000"/>
          <w:sz w:val="22"/>
          <w:szCs w:val="22"/>
        </w:rPr>
        <w:t>Emydomyces</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testavorans</w:t>
      </w:r>
      <w:proofErr w:type="spellEnd"/>
      <w:r>
        <w:rPr>
          <w:rFonts w:ascii="Calibri" w:hAnsi="Calibri" w:cs="Calibri"/>
          <w:color w:val="000000"/>
          <w:sz w:val="22"/>
          <w:szCs w:val="22"/>
        </w:rPr>
        <w:t xml:space="preserve"> (shell mycosis in aquatic freshwater turtles) is different though</w:t>
      </w:r>
    </w:p>
    <w:p w14:paraId="652791CF" w14:textId="77777777" w:rsidR="004A55BE" w:rsidRDefault="004A55BE" w:rsidP="004A55BE">
      <w:pPr>
        <w:pStyle w:val="NormalWeb"/>
        <w:numPr>
          <w:ilvl w:val="0"/>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 mammals, terbinafine is highly protein bound</w:t>
      </w:r>
    </w:p>
    <w:p w14:paraId="3A1199FA"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No published data on the protein affinity of terbinafine in any reptile species</w:t>
      </w:r>
    </w:p>
    <w:p w14:paraId="504CD540"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Vitellogenesis -&gt; elevated protein concentrations in reproductively active females</w:t>
      </w:r>
    </w:p>
    <w:p w14:paraId="2E9DD264"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Study was performed in March; female dragons may have experienced vitellogenesis</w:t>
      </w:r>
    </w:p>
    <w:p w14:paraId="779D0D82" w14:textId="77777777" w:rsidR="004A55BE" w:rsidRDefault="004A55BE" w:rsidP="004A55BE">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Higher plasma terbinafine concentrations in females may have represented sex differences associated with seasonal plasma protein levels</w:t>
      </w:r>
    </w:p>
    <w:p w14:paraId="5F1C237E" w14:textId="77777777" w:rsidR="004A55BE" w:rsidRDefault="004A55BE" w:rsidP="004A55BE"/>
    <w:p w14:paraId="558A8EEF" w14:textId="77777777" w:rsidR="004A55BE" w:rsidRDefault="004A55BE" w:rsidP="004A55BE">
      <w:pPr>
        <w:pStyle w:val="NormalWeb"/>
        <w:spacing w:before="0" w:beforeAutospacing="0" w:after="0" w:afterAutospacing="0"/>
      </w:pPr>
      <w:proofErr w:type="spellStart"/>
      <w:r>
        <w:rPr>
          <w:rFonts w:ascii="Calibri" w:hAnsi="Calibri" w:cs="Calibri"/>
          <w:b/>
          <w:bCs/>
          <w:color w:val="000000"/>
          <w:sz w:val="22"/>
          <w:szCs w:val="22"/>
        </w:rPr>
        <w:t>Takehome</w:t>
      </w:r>
      <w:proofErr w:type="spellEnd"/>
      <w:r>
        <w:rPr>
          <w:rFonts w:ascii="Calibri" w:hAnsi="Calibri" w:cs="Calibri"/>
          <w:b/>
          <w:bCs/>
          <w:color w:val="000000"/>
          <w:sz w:val="22"/>
          <w:szCs w:val="22"/>
        </w:rPr>
        <w:t xml:space="preserve">: </w:t>
      </w:r>
      <w:r>
        <w:rPr>
          <w:rFonts w:ascii="Calibri" w:hAnsi="Calibri" w:cs="Calibri"/>
          <w:color w:val="000000"/>
          <w:sz w:val="22"/>
          <w:szCs w:val="22"/>
        </w:rPr>
        <w:t xml:space="preserve">Terbinafine 20 mg/kg PO q 24-48h may be useful in treating </w:t>
      </w:r>
      <w:r>
        <w:rPr>
          <w:rFonts w:ascii="Calibri" w:hAnsi="Calibri" w:cs="Calibri"/>
          <w:i/>
          <w:iCs/>
          <w:color w:val="000000"/>
          <w:sz w:val="22"/>
          <w:szCs w:val="22"/>
        </w:rPr>
        <w:t xml:space="preserve">N </w:t>
      </w:r>
      <w:proofErr w:type="spellStart"/>
      <w:r>
        <w:rPr>
          <w:rFonts w:ascii="Calibri" w:hAnsi="Calibri" w:cs="Calibri"/>
          <w:i/>
          <w:iCs/>
          <w:color w:val="000000"/>
          <w:sz w:val="22"/>
          <w:szCs w:val="22"/>
        </w:rPr>
        <w:t>guarroi</w:t>
      </w:r>
      <w:proofErr w:type="spellEnd"/>
      <w:r>
        <w:rPr>
          <w:rFonts w:ascii="Calibri" w:hAnsi="Calibri" w:cs="Calibri"/>
          <w:i/>
          <w:iCs/>
          <w:color w:val="000000"/>
          <w:sz w:val="22"/>
          <w:szCs w:val="22"/>
        </w:rPr>
        <w:t xml:space="preserve"> </w:t>
      </w:r>
      <w:r>
        <w:rPr>
          <w:rFonts w:ascii="Calibri" w:hAnsi="Calibri" w:cs="Calibri"/>
          <w:color w:val="000000"/>
          <w:sz w:val="22"/>
          <w:szCs w:val="22"/>
        </w:rPr>
        <w:t>in bearded dragons</w:t>
      </w:r>
    </w:p>
    <w:p w14:paraId="3F9A51D2" w14:textId="77777777" w:rsidR="004A55BE" w:rsidRDefault="004A55BE" w:rsidP="004A55BE"/>
    <w:p w14:paraId="1E41CDD1" w14:textId="77777777" w:rsidR="004A55BE" w:rsidRPr="00C05EF8" w:rsidRDefault="004A55BE" w:rsidP="004A55BE"/>
    <w:p w14:paraId="4481C6B8" w14:textId="77777777" w:rsidR="004A55BE" w:rsidRPr="0092650C" w:rsidRDefault="004A55BE" w:rsidP="004A55BE">
      <w:pPr>
        <w:rPr>
          <w:b/>
          <w:bCs/>
          <w:sz w:val="22"/>
          <w:szCs w:val="22"/>
        </w:rPr>
      </w:pPr>
      <w:r w:rsidRPr="0092650C">
        <w:rPr>
          <w:i/>
          <w:iCs/>
          <w:sz w:val="22"/>
          <w:szCs w:val="22"/>
        </w:rPr>
        <w:t>JZWM</w:t>
      </w:r>
      <w:r w:rsidRPr="0092650C">
        <w:rPr>
          <w:sz w:val="22"/>
          <w:szCs w:val="22"/>
        </w:rPr>
        <w:t xml:space="preserve"> 2019 50(3):672-677</w:t>
      </w:r>
      <w:r w:rsidRPr="0092650C">
        <w:rPr>
          <w:b/>
          <w:bCs/>
          <w:sz w:val="22"/>
          <w:szCs w:val="22"/>
        </w:rPr>
        <w:t xml:space="preserve"> </w:t>
      </w:r>
    </w:p>
    <w:p w14:paraId="41B15B35" w14:textId="77777777" w:rsidR="004A55BE" w:rsidRPr="0092650C" w:rsidRDefault="004A55BE" w:rsidP="004A55BE">
      <w:pPr>
        <w:rPr>
          <w:b/>
          <w:bCs/>
          <w:sz w:val="22"/>
          <w:szCs w:val="22"/>
        </w:rPr>
      </w:pPr>
      <w:hyperlink r:id="rId7" w:history="1">
        <w:r w:rsidRPr="0092650C">
          <w:rPr>
            <w:rStyle w:val="Hyperlink"/>
            <w:b/>
            <w:bCs/>
            <w:sz w:val="22"/>
            <w:szCs w:val="22"/>
          </w:rPr>
          <w:t>Postnatal Mortality In Neonate Rattlesnakes Associated With </w:t>
        </w:r>
        <w:proofErr w:type="spellStart"/>
        <w:r w:rsidRPr="0092650C">
          <w:rPr>
            <w:rStyle w:val="Hyperlink"/>
            <w:b/>
            <w:bCs/>
            <w:i/>
            <w:iCs/>
            <w:sz w:val="22"/>
            <w:szCs w:val="22"/>
          </w:rPr>
          <w:t>Ophidiomyces</w:t>
        </w:r>
        <w:proofErr w:type="spellEnd"/>
        <w:r w:rsidRPr="0092650C">
          <w:rPr>
            <w:rStyle w:val="Hyperlink"/>
            <w:b/>
            <w:bCs/>
            <w:i/>
            <w:iCs/>
            <w:sz w:val="22"/>
            <w:szCs w:val="22"/>
          </w:rPr>
          <w:t xml:space="preserve"> </w:t>
        </w:r>
        <w:proofErr w:type="spellStart"/>
        <w:r w:rsidRPr="0092650C">
          <w:rPr>
            <w:rStyle w:val="Hyperlink"/>
            <w:b/>
            <w:bCs/>
            <w:i/>
            <w:iCs/>
            <w:sz w:val="22"/>
            <w:szCs w:val="22"/>
          </w:rPr>
          <w:t>ophiodiicola</w:t>
        </w:r>
        <w:proofErr w:type="spellEnd"/>
      </w:hyperlink>
      <w:r w:rsidRPr="0092650C">
        <w:rPr>
          <w:b/>
          <w:bCs/>
          <w:sz w:val="22"/>
          <w:szCs w:val="22"/>
        </w:rPr>
        <w:t xml:space="preserve"> </w:t>
      </w:r>
    </w:p>
    <w:p w14:paraId="4C04DC57" w14:textId="77777777" w:rsidR="004A55BE" w:rsidRPr="0092650C" w:rsidRDefault="004A55BE" w:rsidP="004A55BE">
      <w:pPr>
        <w:rPr>
          <w:sz w:val="22"/>
          <w:szCs w:val="22"/>
        </w:rPr>
      </w:pPr>
      <w:r w:rsidRPr="0092650C">
        <w:rPr>
          <w:sz w:val="22"/>
          <w:szCs w:val="22"/>
        </w:rPr>
        <w:t>Britton M, Allender MC, Hsiao SH, Baker SJ</w:t>
      </w:r>
    </w:p>
    <w:p w14:paraId="7185D882" w14:textId="77777777" w:rsidR="004A55BE" w:rsidRPr="0092650C" w:rsidRDefault="004A55BE" w:rsidP="004A55BE">
      <w:pPr>
        <w:rPr>
          <w:sz w:val="22"/>
          <w:szCs w:val="22"/>
        </w:rPr>
      </w:pPr>
    </w:p>
    <w:p w14:paraId="36CFEA70" w14:textId="77777777" w:rsidR="004A55BE" w:rsidRPr="0092650C" w:rsidRDefault="004A55BE" w:rsidP="004A55BE">
      <w:pPr>
        <w:rPr>
          <w:sz w:val="22"/>
          <w:szCs w:val="22"/>
        </w:rPr>
      </w:pPr>
      <w:r w:rsidRPr="0092650C">
        <w:rPr>
          <w:b/>
          <w:bCs/>
          <w:sz w:val="22"/>
          <w:szCs w:val="22"/>
        </w:rPr>
        <w:t>ABSTRACT:</w:t>
      </w:r>
      <w:r w:rsidRPr="0092650C">
        <w:rPr>
          <w:sz w:val="22"/>
          <w:szCs w:val="22"/>
        </w:rPr>
        <w:t xml:space="preserve"> </w:t>
      </w:r>
      <w:proofErr w:type="spellStart"/>
      <w:r w:rsidRPr="0092650C">
        <w:rPr>
          <w:sz w:val="22"/>
          <w:szCs w:val="22"/>
        </w:rPr>
        <w:t>Ophidiomycosis</w:t>
      </w:r>
      <w:proofErr w:type="spellEnd"/>
      <w:r w:rsidRPr="0092650C">
        <w:rPr>
          <w:sz w:val="22"/>
          <w:szCs w:val="22"/>
        </w:rPr>
        <w:t>, historically referred to as snake fungal disease (SFD), caused by </w:t>
      </w:r>
      <w:proofErr w:type="spellStart"/>
      <w:r w:rsidRPr="0092650C">
        <w:rPr>
          <w:i/>
          <w:iCs/>
          <w:sz w:val="22"/>
          <w:szCs w:val="22"/>
        </w:rPr>
        <w:t>Ophidiomyces</w:t>
      </w:r>
      <w:proofErr w:type="spellEnd"/>
      <w:r w:rsidRPr="0092650C">
        <w:rPr>
          <w:i/>
          <w:iCs/>
          <w:sz w:val="22"/>
          <w:szCs w:val="22"/>
        </w:rPr>
        <w:t xml:space="preserve"> </w:t>
      </w:r>
      <w:proofErr w:type="spellStart"/>
      <w:r w:rsidRPr="0092650C">
        <w:rPr>
          <w:i/>
          <w:iCs/>
          <w:sz w:val="22"/>
          <w:szCs w:val="22"/>
        </w:rPr>
        <w:t>ophiodiicola</w:t>
      </w:r>
      <w:proofErr w:type="spellEnd"/>
      <w:r w:rsidRPr="0092650C">
        <w:rPr>
          <w:sz w:val="22"/>
          <w:szCs w:val="22"/>
        </w:rPr>
        <w:t xml:space="preserve">, is a significant disease of snakes characterized by crusty scales, pustules, subcutaneous nodules, and death. </w:t>
      </w:r>
      <w:proofErr w:type="spellStart"/>
      <w:r w:rsidRPr="0092650C">
        <w:rPr>
          <w:sz w:val="22"/>
          <w:szCs w:val="22"/>
        </w:rPr>
        <w:t>Ophidiomycosis</w:t>
      </w:r>
      <w:proofErr w:type="spellEnd"/>
      <w:r w:rsidRPr="0092650C">
        <w:rPr>
          <w:sz w:val="22"/>
          <w:szCs w:val="22"/>
        </w:rPr>
        <w:t xml:space="preserve"> is a proposed threat to sustainability of free-ranging snake populations throughout the United States and Europe, but the clinical progression during periods of reproductive activity (gravid females, neonates) is unknown. In spring 2012, five apparently healthy gravid eastern massasauga (</w:t>
      </w:r>
      <w:proofErr w:type="spellStart"/>
      <w:r w:rsidRPr="0092650C">
        <w:rPr>
          <w:i/>
          <w:iCs/>
          <w:sz w:val="22"/>
          <w:szCs w:val="22"/>
        </w:rPr>
        <w:t>Sistrurus</w:t>
      </w:r>
      <w:proofErr w:type="spellEnd"/>
      <w:r w:rsidRPr="0092650C">
        <w:rPr>
          <w:i/>
          <w:iCs/>
          <w:sz w:val="22"/>
          <w:szCs w:val="22"/>
        </w:rPr>
        <w:t xml:space="preserve"> </w:t>
      </w:r>
      <w:proofErr w:type="spellStart"/>
      <w:r w:rsidRPr="0092650C">
        <w:rPr>
          <w:i/>
          <w:iCs/>
          <w:sz w:val="22"/>
          <w:szCs w:val="22"/>
        </w:rPr>
        <w:t>catenatus</w:t>
      </w:r>
      <w:proofErr w:type="spellEnd"/>
      <w:r w:rsidRPr="0092650C">
        <w:rPr>
          <w:sz w:val="22"/>
          <w:szCs w:val="22"/>
        </w:rPr>
        <w:t xml:space="preserve">) rattlesnakes from Clinton County, Illinois, were brought </w:t>
      </w:r>
      <w:r w:rsidRPr="0092650C">
        <w:rPr>
          <w:sz w:val="22"/>
          <w:szCs w:val="22"/>
        </w:rPr>
        <w:lastRenderedPageBreak/>
        <w:t>into captivity to give birth and be returned into the population. While in captivity, one adult female and 21 neonates died. Five individuals were subsequently confirmed positive for </w:t>
      </w:r>
      <w:r w:rsidRPr="0092650C">
        <w:rPr>
          <w:i/>
          <w:iCs/>
          <w:sz w:val="22"/>
          <w:szCs w:val="22"/>
        </w:rPr>
        <w:t xml:space="preserve">O. </w:t>
      </w:r>
      <w:proofErr w:type="spellStart"/>
      <w:r w:rsidRPr="0092650C">
        <w:rPr>
          <w:i/>
          <w:iCs/>
          <w:sz w:val="22"/>
          <w:szCs w:val="22"/>
        </w:rPr>
        <w:t>ophiodiicola</w:t>
      </w:r>
      <w:proofErr w:type="spellEnd"/>
      <w:r w:rsidRPr="0092650C">
        <w:rPr>
          <w:sz w:val="22"/>
          <w:szCs w:val="22"/>
        </w:rPr>
        <w:t> by using quantitative polymerase chain reaction (qPCR). In 2016, a gravid timber rattlesnake (</w:t>
      </w:r>
      <w:r w:rsidRPr="0092650C">
        <w:rPr>
          <w:i/>
          <w:iCs/>
          <w:sz w:val="22"/>
          <w:szCs w:val="22"/>
        </w:rPr>
        <w:t xml:space="preserve">Crotalus </w:t>
      </w:r>
      <w:proofErr w:type="spellStart"/>
      <w:r w:rsidRPr="0092650C">
        <w:rPr>
          <w:i/>
          <w:iCs/>
          <w:sz w:val="22"/>
          <w:szCs w:val="22"/>
        </w:rPr>
        <w:t>horridus</w:t>
      </w:r>
      <w:proofErr w:type="spellEnd"/>
      <w:r w:rsidRPr="0092650C">
        <w:rPr>
          <w:sz w:val="22"/>
          <w:szCs w:val="22"/>
        </w:rPr>
        <w:t xml:space="preserve">) with </w:t>
      </w:r>
      <w:proofErr w:type="spellStart"/>
      <w:r w:rsidRPr="0092650C">
        <w:rPr>
          <w:sz w:val="22"/>
          <w:szCs w:val="22"/>
        </w:rPr>
        <w:t>ophidiomycosis</w:t>
      </w:r>
      <w:proofErr w:type="spellEnd"/>
      <w:r w:rsidRPr="0092650C">
        <w:rPr>
          <w:sz w:val="22"/>
          <w:szCs w:val="22"/>
        </w:rPr>
        <w:t xml:space="preserve"> from Jackson County, Illinois, gave birth in captivity to 13 neonates. Skin swabs were taken from all neonates immediately after birth and confirmed negative for </w:t>
      </w:r>
      <w:r w:rsidRPr="0092650C">
        <w:rPr>
          <w:i/>
          <w:iCs/>
          <w:sz w:val="22"/>
          <w:szCs w:val="22"/>
        </w:rPr>
        <w:t xml:space="preserve">O. </w:t>
      </w:r>
      <w:proofErr w:type="spellStart"/>
      <w:r w:rsidRPr="0092650C">
        <w:rPr>
          <w:i/>
          <w:iCs/>
          <w:sz w:val="22"/>
          <w:szCs w:val="22"/>
        </w:rPr>
        <w:t>ophiodiicola</w:t>
      </w:r>
      <w:proofErr w:type="spellEnd"/>
      <w:r w:rsidRPr="0092650C">
        <w:rPr>
          <w:sz w:val="22"/>
          <w:szCs w:val="22"/>
        </w:rPr>
        <w:t xml:space="preserve"> by using qPCR. The neonates remained housed with the positive female for 10 days before all animals were </w:t>
      </w:r>
      <w:proofErr w:type="spellStart"/>
      <w:r w:rsidRPr="0092650C">
        <w:rPr>
          <w:sz w:val="22"/>
          <w:szCs w:val="22"/>
        </w:rPr>
        <w:t>reswabbed</w:t>
      </w:r>
      <w:proofErr w:type="spellEnd"/>
      <w:r w:rsidRPr="0092650C">
        <w:rPr>
          <w:sz w:val="22"/>
          <w:szCs w:val="22"/>
        </w:rPr>
        <w:t xml:space="preserve"> and released back into the wild. One neonate was </w:t>
      </w:r>
      <w:r w:rsidRPr="0092650C">
        <w:rPr>
          <w:i/>
          <w:iCs/>
          <w:sz w:val="22"/>
          <w:szCs w:val="22"/>
        </w:rPr>
        <w:t xml:space="preserve">O. </w:t>
      </w:r>
      <w:proofErr w:type="spellStart"/>
      <w:r w:rsidRPr="0092650C">
        <w:rPr>
          <w:i/>
          <w:iCs/>
          <w:sz w:val="22"/>
          <w:szCs w:val="22"/>
        </w:rPr>
        <w:t>ophiodiicola</w:t>
      </w:r>
      <w:proofErr w:type="spellEnd"/>
      <w:r w:rsidRPr="0092650C">
        <w:rPr>
          <w:sz w:val="22"/>
          <w:szCs w:val="22"/>
        </w:rPr>
        <w:t> positive at time of release. The initial negative result followed by a positive result several days postpartum suggests that the neonate was infected by the female after direct contact. Both case series represent natural infection of neonates after parturition and highlight the importance of this disease in a demographically important age class.</w:t>
      </w:r>
    </w:p>
    <w:p w14:paraId="6161A43A" w14:textId="77777777" w:rsidR="004A55BE" w:rsidRPr="0092650C" w:rsidRDefault="004A55BE" w:rsidP="004A55BE">
      <w:pPr>
        <w:rPr>
          <w:sz w:val="22"/>
          <w:szCs w:val="22"/>
        </w:rPr>
      </w:pPr>
    </w:p>
    <w:p w14:paraId="79E6213B" w14:textId="77777777" w:rsidR="004A55BE" w:rsidRPr="0092650C" w:rsidRDefault="004A55BE" w:rsidP="004A55BE">
      <w:pPr>
        <w:rPr>
          <w:b/>
          <w:bCs/>
          <w:sz w:val="22"/>
          <w:szCs w:val="22"/>
        </w:rPr>
      </w:pPr>
      <w:r w:rsidRPr="0092650C">
        <w:rPr>
          <w:b/>
          <w:bCs/>
          <w:sz w:val="22"/>
          <w:szCs w:val="22"/>
        </w:rPr>
        <w:t>Background:</w:t>
      </w:r>
    </w:p>
    <w:p w14:paraId="0C95BE50" w14:textId="77777777" w:rsidR="004A55BE" w:rsidRPr="0092650C" w:rsidRDefault="004A55BE" w:rsidP="004A55BE">
      <w:pPr>
        <w:pStyle w:val="ListParagraph"/>
        <w:numPr>
          <w:ilvl w:val="0"/>
          <w:numId w:val="17"/>
        </w:numPr>
        <w:rPr>
          <w:sz w:val="22"/>
          <w:szCs w:val="22"/>
        </w:rPr>
      </w:pPr>
      <w:r w:rsidRPr="0092650C">
        <w:rPr>
          <w:i/>
          <w:iCs/>
          <w:sz w:val="22"/>
          <w:szCs w:val="22"/>
        </w:rPr>
        <w:t xml:space="preserve">O. </w:t>
      </w:r>
      <w:proofErr w:type="spellStart"/>
      <w:r w:rsidRPr="0092650C">
        <w:rPr>
          <w:i/>
          <w:iCs/>
          <w:sz w:val="22"/>
          <w:szCs w:val="22"/>
        </w:rPr>
        <w:t>ophiodiicola</w:t>
      </w:r>
      <w:proofErr w:type="spellEnd"/>
      <w:r w:rsidRPr="0092650C">
        <w:rPr>
          <w:sz w:val="22"/>
          <w:szCs w:val="22"/>
        </w:rPr>
        <w:t> has been documented in more than 30 species of snakes</w:t>
      </w:r>
    </w:p>
    <w:p w14:paraId="67B2A980" w14:textId="77777777" w:rsidR="004A55BE" w:rsidRDefault="004A55BE" w:rsidP="004A55BE">
      <w:pPr>
        <w:pStyle w:val="ListParagraph"/>
        <w:numPr>
          <w:ilvl w:val="1"/>
          <w:numId w:val="17"/>
        </w:numPr>
        <w:rPr>
          <w:sz w:val="22"/>
          <w:szCs w:val="22"/>
        </w:rPr>
      </w:pPr>
      <w:r w:rsidRPr="0092650C">
        <w:rPr>
          <w:sz w:val="22"/>
          <w:szCs w:val="22"/>
        </w:rPr>
        <w:t>Presents as fungal dermatitis on the head, body, and tail</w:t>
      </w:r>
    </w:p>
    <w:p w14:paraId="4C1D744F" w14:textId="77777777" w:rsidR="004A55BE" w:rsidRDefault="004A55BE" w:rsidP="004A55BE">
      <w:pPr>
        <w:pStyle w:val="ListParagraph"/>
        <w:numPr>
          <w:ilvl w:val="1"/>
          <w:numId w:val="17"/>
        </w:numPr>
        <w:rPr>
          <w:sz w:val="22"/>
          <w:szCs w:val="22"/>
        </w:rPr>
      </w:pPr>
      <w:r w:rsidRPr="0092650C">
        <w:rPr>
          <w:sz w:val="22"/>
          <w:szCs w:val="22"/>
        </w:rPr>
        <w:t>Wild adult eastern massasaugas may have a mortality rate greater than 90%</w:t>
      </w:r>
    </w:p>
    <w:p w14:paraId="2103C841" w14:textId="77777777" w:rsidR="004A55BE" w:rsidRPr="00E50D28" w:rsidRDefault="004A55BE" w:rsidP="004A55BE">
      <w:pPr>
        <w:pStyle w:val="ListParagraph"/>
        <w:numPr>
          <w:ilvl w:val="0"/>
          <w:numId w:val="17"/>
        </w:numPr>
        <w:rPr>
          <w:sz w:val="22"/>
          <w:szCs w:val="22"/>
        </w:rPr>
      </w:pPr>
      <w:r w:rsidRPr="0092650C">
        <w:rPr>
          <w:sz w:val="22"/>
          <w:szCs w:val="22"/>
        </w:rPr>
        <w:t>Pygmy rattlesnakes found gravid</w:t>
      </w:r>
      <w:r>
        <w:rPr>
          <w:sz w:val="22"/>
          <w:szCs w:val="22"/>
        </w:rPr>
        <w:t>/</w:t>
      </w:r>
      <w:proofErr w:type="spellStart"/>
      <w:r w:rsidRPr="0092650C">
        <w:rPr>
          <w:sz w:val="22"/>
          <w:szCs w:val="22"/>
        </w:rPr>
        <w:t>vitellogenic</w:t>
      </w:r>
      <w:proofErr w:type="spellEnd"/>
      <w:r w:rsidRPr="0092650C">
        <w:rPr>
          <w:sz w:val="22"/>
          <w:szCs w:val="22"/>
        </w:rPr>
        <w:t xml:space="preserve"> </w:t>
      </w:r>
      <w:r>
        <w:rPr>
          <w:sz w:val="22"/>
          <w:szCs w:val="22"/>
        </w:rPr>
        <w:t>had</w:t>
      </w:r>
      <w:r w:rsidRPr="0092650C">
        <w:rPr>
          <w:sz w:val="22"/>
          <w:szCs w:val="22"/>
        </w:rPr>
        <w:t xml:space="preserve"> less severe infections vs. non</w:t>
      </w:r>
      <w:r>
        <w:rPr>
          <w:sz w:val="22"/>
          <w:szCs w:val="22"/>
        </w:rPr>
        <w:t xml:space="preserve">-repro </w:t>
      </w:r>
      <w:r w:rsidRPr="0092650C">
        <w:rPr>
          <w:sz w:val="22"/>
          <w:szCs w:val="22"/>
        </w:rPr>
        <w:t>females</w:t>
      </w:r>
    </w:p>
    <w:p w14:paraId="29261904" w14:textId="77777777" w:rsidR="004A55BE" w:rsidRPr="0092650C" w:rsidRDefault="004A55BE" w:rsidP="004A55BE">
      <w:pPr>
        <w:rPr>
          <w:b/>
          <w:bCs/>
          <w:sz w:val="22"/>
          <w:szCs w:val="22"/>
        </w:rPr>
      </w:pPr>
      <w:r w:rsidRPr="0092650C">
        <w:rPr>
          <w:b/>
          <w:bCs/>
          <w:sz w:val="22"/>
          <w:szCs w:val="22"/>
        </w:rPr>
        <w:t>Key Points:</w:t>
      </w:r>
    </w:p>
    <w:p w14:paraId="359A7928" w14:textId="77777777" w:rsidR="004A55BE" w:rsidRPr="0092650C" w:rsidRDefault="004A55BE" w:rsidP="004A55BE">
      <w:pPr>
        <w:pStyle w:val="ListParagraph"/>
        <w:numPr>
          <w:ilvl w:val="0"/>
          <w:numId w:val="17"/>
        </w:numPr>
        <w:rPr>
          <w:sz w:val="22"/>
          <w:szCs w:val="22"/>
        </w:rPr>
      </w:pPr>
      <w:r w:rsidRPr="0092650C">
        <w:rPr>
          <w:sz w:val="22"/>
          <w:szCs w:val="22"/>
        </w:rPr>
        <w:t xml:space="preserve">Case series (n = 5 gravid eastern massasauga and 1 gravid timber rattlesnakes) </w:t>
      </w:r>
    </w:p>
    <w:p w14:paraId="0226D10C" w14:textId="77777777" w:rsidR="004A55BE" w:rsidRPr="0092650C" w:rsidRDefault="004A55BE" w:rsidP="004A55BE">
      <w:pPr>
        <w:pStyle w:val="ListParagraph"/>
        <w:numPr>
          <w:ilvl w:val="0"/>
          <w:numId w:val="17"/>
        </w:numPr>
        <w:rPr>
          <w:sz w:val="22"/>
          <w:szCs w:val="22"/>
        </w:rPr>
      </w:pPr>
      <w:r w:rsidRPr="0092650C">
        <w:rPr>
          <w:sz w:val="22"/>
          <w:szCs w:val="22"/>
        </w:rPr>
        <w:t>First observation of transmission of </w:t>
      </w:r>
      <w:r w:rsidRPr="0092650C">
        <w:rPr>
          <w:i/>
          <w:iCs/>
          <w:sz w:val="22"/>
          <w:szCs w:val="22"/>
        </w:rPr>
        <w:t xml:space="preserve">O. </w:t>
      </w:r>
      <w:proofErr w:type="spellStart"/>
      <w:r w:rsidRPr="0092650C">
        <w:rPr>
          <w:i/>
          <w:iCs/>
          <w:sz w:val="22"/>
          <w:szCs w:val="22"/>
        </w:rPr>
        <w:t>ophiodiicola</w:t>
      </w:r>
      <w:proofErr w:type="spellEnd"/>
      <w:r w:rsidRPr="0092650C">
        <w:rPr>
          <w:sz w:val="22"/>
          <w:szCs w:val="22"/>
        </w:rPr>
        <w:t> after parturition in two species of pit vipers</w:t>
      </w:r>
    </w:p>
    <w:p w14:paraId="262E60D9" w14:textId="77777777" w:rsidR="004A55BE" w:rsidRPr="0092650C" w:rsidRDefault="004A55BE" w:rsidP="004A55BE">
      <w:pPr>
        <w:pStyle w:val="ListParagraph"/>
        <w:numPr>
          <w:ilvl w:val="1"/>
          <w:numId w:val="17"/>
        </w:numPr>
        <w:rPr>
          <w:sz w:val="22"/>
          <w:szCs w:val="22"/>
        </w:rPr>
      </w:pPr>
      <w:r w:rsidRPr="0092650C">
        <w:rPr>
          <w:sz w:val="22"/>
          <w:szCs w:val="22"/>
        </w:rPr>
        <w:t>Clinical signs in adults consistent with previous reports</w:t>
      </w:r>
    </w:p>
    <w:p w14:paraId="5C46341B" w14:textId="77777777" w:rsidR="004A55BE" w:rsidRPr="00E50D28" w:rsidRDefault="004A55BE" w:rsidP="004A55BE">
      <w:pPr>
        <w:pStyle w:val="ListParagraph"/>
        <w:numPr>
          <w:ilvl w:val="1"/>
          <w:numId w:val="17"/>
        </w:numPr>
        <w:rPr>
          <w:sz w:val="22"/>
          <w:szCs w:val="22"/>
        </w:rPr>
      </w:pPr>
      <w:r w:rsidRPr="0092650C">
        <w:rPr>
          <w:sz w:val="22"/>
          <w:szCs w:val="22"/>
        </w:rPr>
        <w:t>Clinical signs in neonates were subtle</w:t>
      </w:r>
    </w:p>
    <w:p w14:paraId="0C49E766" w14:textId="77777777" w:rsidR="004A55BE" w:rsidRDefault="004A55BE" w:rsidP="004A55BE">
      <w:pPr>
        <w:pStyle w:val="ListParagraph"/>
        <w:numPr>
          <w:ilvl w:val="0"/>
          <w:numId w:val="18"/>
        </w:numPr>
        <w:rPr>
          <w:sz w:val="22"/>
          <w:szCs w:val="22"/>
        </w:rPr>
      </w:pPr>
      <w:r w:rsidRPr="00E50D28">
        <w:rPr>
          <w:sz w:val="22"/>
          <w:szCs w:val="22"/>
        </w:rPr>
        <w:t xml:space="preserve">Mortality of </w:t>
      </w:r>
      <w:r>
        <w:rPr>
          <w:sz w:val="22"/>
          <w:szCs w:val="22"/>
        </w:rPr>
        <w:t xml:space="preserve">eastern </w:t>
      </w:r>
      <w:r w:rsidRPr="00E50D28">
        <w:rPr>
          <w:sz w:val="22"/>
          <w:szCs w:val="22"/>
        </w:rPr>
        <w:t xml:space="preserve">massasauga neonates occurred </w:t>
      </w:r>
      <w:proofErr w:type="gramStart"/>
      <w:r w:rsidRPr="00E50D28">
        <w:rPr>
          <w:sz w:val="22"/>
          <w:szCs w:val="22"/>
        </w:rPr>
        <w:t>rapidly</w:t>
      </w:r>
      <w:r>
        <w:rPr>
          <w:sz w:val="22"/>
          <w:szCs w:val="22"/>
        </w:rPr>
        <w:t>;</w:t>
      </w:r>
      <w:proofErr w:type="gramEnd"/>
      <w:r>
        <w:rPr>
          <w:sz w:val="22"/>
          <w:szCs w:val="22"/>
        </w:rPr>
        <w:t xml:space="preserve"> p</w:t>
      </w:r>
      <w:r w:rsidRPr="00E50D28">
        <w:rPr>
          <w:sz w:val="22"/>
          <w:szCs w:val="22"/>
        </w:rPr>
        <w:t>ossible increased susceptibility</w:t>
      </w:r>
    </w:p>
    <w:p w14:paraId="0A3EE3A3" w14:textId="77777777" w:rsidR="004A55BE" w:rsidRDefault="004A55BE" w:rsidP="004A55BE">
      <w:pPr>
        <w:pStyle w:val="ListParagraph"/>
        <w:numPr>
          <w:ilvl w:val="0"/>
          <w:numId w:val="18"/>
        </w:numPr>
        <w:rPr>
          <w:sz w:val="22"/>
          <w:szCs w:val="22"/>
        </w:rPr>
      </w:pPr>
      <w:r w:rsidRPr="00E50D28">
        <w:rPr>
          <w:sz w:val="22"/>
          <w:szCs w:val="22"/>
        </w:rPr>
        <w:t>Recommendations for captive management</w:t>
      </w:r>
    </w:p>
    <w:p w14:paraId="29AFA4CE" w14:textId="77777777" w:rsidR="004A55BE" w:rsidRDefault="004A55BE" w:rsidP="004A55BE">
      <w:pPr>
        <w:pStyle w:val="ListParagraph"/>
        <w:numPr>
          <w:ilvl w:val="1"/>
          <w:numId w:val="18"/>
        </w:numPr>
        <w:rPr>
          <w:sz w:val="22"/>
          <w:szCs w:val="22"/>
        </w:rPr>
      </w:pPr>
      <w:r>
        <w:rPr>
          <w:sz w:val="22"/>
          <w:szCs w:val="22"/>
        </w:rPr>
        <w:t xml:space="preserve">Test wild snakes </w:t>
      </w:r>
      <w:r w:rsidRPr="00E50D28">
        <w:rPr>
          <w:sz w:val="22"/>
          <w:szCs w:val="22"/>
        </w:rPr>
        <w:t>for </w:t>
      </w:r>
      <w:r w:rsidRPr="00E50D28">
        <w:rPr>
          <w:i/>
          <w:iCs/>
          <w:sz w:val="22"/>
          <w:szCs w:val="22"/>
        </w:rPr>
        <w:t xml:space="preserve">O. </w:t>
      </w:r>
      <w:proofErr w:type="spellStart"/>
      <w:r w:rsidRPr="00E50D28">
        <w:rPr>
          <w:i/>
          <w:iCs/>
          <w:sz w:val="22"/>
          <w:szCs w:val="22"/>
        </w:rPr>
        <w:t>ophiodiicola</w:t>
      </w:r>
      <w:proofErr w:type="spellEnd"/>
      <w:r w:rsidRPr="00E50D28">
        <w:rPr>
          <w:sz w:val="22"/>
          <w:szCs w:val="22"/>
        </w:rPr>
        <w:t> by using qPCR upon arrival</w:t>
      </w:r>
    </w:p>
    <w:p w14:paraId="52523C57" w14:textId="77777777" w:rsidR="004A55BE" w:rsidRDefault="004A55BE" w:rsidP="004A55BE">
      <w:pPr>
        <w:pStyle w:val="ListParagraph"/>
        <w:numPr>
          <w:ilvl w:val="1"/>
          <w:numId w:val="18"/>
        </w:numPr>
        <w:rPr>
          <w:sz w:val="22"/>
          <w:szCs w:val="22"/>
        </w:rPr>
      </w:pPr>
      <w:r>
        <w:rPr>
          <w:sz w:val="22"/>
          <w:szCs w:val="22"/>
        </w:rPr>
        <w:t>N</w:t>
      </w:r>
      <w:r w:rsidRPr="00E50D28">
        <w:rPr>
          <w:sz w:val="22"/>
          <w:szCs w:val="22"/>
        </w:rPr>
        <w:t xml:space="preserve">eonates born to wild gravid females in captivity should be immediately </w:t>
      </w:r>
      <w:r>
        <w:rPr>
          <w:sz w:val="22"/>
          <w:szCs w:val="22"/>
        </w:rPr>
        <w:t>separated</w:t>
      </w:r>
      <w:r w:rsidRPr="00E50D28">
        <w:rPr>
          <w:sz w:val="22"/>
          <w:szCs w:val="22"/>
        </w:rPr>
        <w:t xml:space="preserve"> </w:t>
      </w:r>
    </w:p>
    <w:p w14:paraId="37E1B6B7" w14:textId="77777777" w:rsidR="004A55BE" w:rsidRDefault="004A55BE" w:rsidP="004A55BE">
      <w:pPr>
        <w:pStyle w:val="ListParagraph"/>
        <w:numPr>
          <w:ilvl w:val="2"/>
          <w:numId w:val="18"/>
        </w:numPr>
        <w:rPr>
          <w:sz w:val="22"/>
          <w:szCs w:val="22"/>
        </w:rPr>
      </w:pPr>
      <w:r>
        <w:rPr>
          <w:sz w:val="22"/>
          <w:szCs w:val="22"/>
        </w:rPr>
        <w:t>Neonates should be</w:t>
      </w:r>
      <w:r w:rsidRPr="00E50D28">
        <w:rPr>
          <w:sz w:val="22"/>
          <w:szCs w:val="22"/>
        </w:rPr>
        <w:t xml:space="preserve"> tested regardless of the female's disease status</w:t>
      </w:r>
    </w:p>
    <w:p w14:paraId="692B4D8A" w14:textId="77777777" w:rsidR="004A55BE" w:rsidRDefault="004A55BE" w:rsidP="004A55BE">
      <w:pPr>
        <w:pStyle w:val="ListParagraph"/>
        <w:numPr>
          <w:ilvl w:val="2"/>
          <w:numId w:val="18"/>
        </w:numPr>
        <w:rPr>
          <w:sz w:val="22"/>
          <w:szCs w:val="22"/>
        </w:rPr>
      </w:pPr>
      <w:r>
        <w:rPr>
          <w:sz w:val="22"/>
          <w:szCs w:val="22"/>
        </w:rPr>
        <w:t xml:space="preserve">Monitor </w:t>
      </w:r>
      <w:r w:rsidRPr="00E50D28">
        <w:rPr>
          <w:sz w:val="22"/>
          <w:szCs w:val="22"/>
        </w:rPr>
        <w:t xml:space="preserve">closely for clinical signs and </w:t>
      </w:r>
      <w:r>
        <w:rPr>
          <w:sz w:val="22"/>
          <w:szCs w:val="22"/>
        </w:rPr>
        <w:t>re-</w:t>
      </w:r>
      <w:r w:rsidRPr="00E50D28">
        <w:rPr>
          <w:sz w:val="22"/>
          <w:szCs w:val="22"/>
        </w:rPr>
        <w:t>test if changes occur</w:t>
      </w:r>
    </w:p>
    <w:p w14:paraId="3D4A96C7" w14:textId="77777777" w:rsidR="004A55BE" w:rsidRDefault="004A55BE" w:rsidP="004A55BE">
      <w:pPr>
        <w:pStyle w:val="ListParagraph"/>
        <w:numPr>
          <w:ilvl w:val="1"/>
          <w:numId w:val="18"/>
        </w:numPr>
        <w:rPr>
          <w:sz w:val="22"/>
          <w:szCs w:val="22"/>
        </w:rPr>
      </w:pPr>
      <w:r w:rsidRPr="00E50D28">
        <w:rPr>
          <w:sz w:val="22"/>
          <w:szCs w:val="22"/>
        </w:rPr>
        <w:t>If qPCR-positive status persists with absence of clinical signs, animal should be considered at risk for developing lesions or serving as a source</w:t>
      </w:r>
    </w:p>
    <w:p w14:paraId="71871C7E" w14:textId="77777777" w:rsidR="004A55BE" w:rsidRPr="00E50D28" w:rsidRDefault="004A55BE" w:rsidP="004A55BE">
      <w:pPr>
        <w:pStyle w:val="ListParagraph"/>
        <w:numPr>
          <w:ilvl w:val="1"/>
          <w:numId w:val="18"/>
        </w:numPr>
        <w:rPr>
          <w:sz w:val="22"/>
          <w:szCs w:val="22"/>
        </w:rPr>
      </w:pPr>
      <w:r>
        <w:rPr>
          <w:sz w:val="22"/>
          <w:szCs w:val="22"/>
        </w:rPr>
        <w:t>Practice strict biosecurity (w</w:t>
      </w:r>
      <w:r w:rsidRPr="00E50D28">
        <w:rPr>
          <w:sz w:val="22"/>
          <w:szCs w:val="22"/>
        </w:rPr>
        <w:t>ear gloves, changes gloves</w:t>
      </w:r>
      <w:r>
        <w:rPr>
          <w:sz w:val="22"/>
          <w:szCs w:val="22"/>
        </w:rPr>
        <w:t>, separate tools)</w:t>
      </w:r>
    </w:p>
    <w:p w14:paraId="675D038F" w14:textId="77777777" w:rsidR="004A55BE" w:rsidRPr="0092650C" w:rsidRDefault="004A55BE" w:rsidP="004A55BE">
      <w:pPr>
        <w:rPr>
          <w:sz w:val="22"/>
          <w:szCs w:val="22"/>
        </w:rPr>
      </w:pPr>
    </w:p>
    <w:p w14:paraId="765E7377" w14:textId="77777777" w:rsidR="004A55BE" w:rsidRPr="0092650C" w:rsidRDefault="004A55BE" w:rsidP="004A55BE">
      <w:pPr>
        <w:rPr>
          <w:b/>
          <w:bCs/>
          <w:sz w:val="22"/>
          <w:szCs w:val="22"/>
        </w:rPr>
      </w:pPr>
      <w:r w:rsidRPr="0092650C">
        <w:rPr>
          <w:b/>
          <w:bCs/>
          <w:sz w:val="22"/>
          <w:szCs w:val="22"/>
        </w:rPr>
        <w:t xml:space="preserve">TLDR: </w:t>
      </w:r>
      <w:proofErr w:type="spellStart"/>
      <w:r w:rsidRPr="00E50D28">
        <w:rPr>
          <w:sz w:val="22"/>
          <w:szCs w:val="22"/>
        </w:rPr>
        <w:t>Oo</w:t>
      </w:r>
      <w:proofErr w:type="spellEnd"/>
      <w:r w:rsidRPr="00E50D28">
        <w:rPr>
          <w:sz w:val="22"/>
          <w:szCs w:val="22"/>
        </w:rPr>
        <w:t xml:space="preserve"> can be transmitted between females and neonates</w:t>
      </w:r>
    </w:p>
    <w:p w14:paraId="2080995D" w14:textId="77777777" w:rsidR="004A55BE" w:rsidRPr="0092650C" w:rsidRDefault="004A55BE" w:rsidP="004A55BE">
      <w:pPr>
        <w:rPr>
          <w:b/>
          <w:bCs/>
          <w:sz w:val="22"/>
          <w:szCs w:val="22"/>
        </w:rPr>
      </w:pPr>
    </w:p>
    <w:p w14:paraId="00884574" w14:textId="77777777" w:rsidR="004A55BE" w:rsidRDefault="004A55BE" w:rsidP="004A55BE">
      <w:pPr>
        <w:rPr>
          <w:i/>
          <w:iCs/>
          <w:sz w:val="22"/>
          <w:szCs w:val="22"/>
        </w:rPr>
      </w:pPr>
      <w:r w:rsidRPr="0092650C">
        <w:rPr>
          <w:b/>
          <w:bCs/>
          <w:sz w:val="22"/>
          <w:szCs w:val="22"/>
        </w:rPr>
        <w:t xml:space="preserve">Related Articles: </w:t>
      </w:r>
      <w:r w:rsidRPr="0092650C">
        <w:rPr>
          <w:i/>
          <w:iCs/>
          <w:sz w:val="22"/>
          <w:szCs w:val="22"/>
        </w:rPr>
        <w:t>None on the current ACZM reading list</w:t>
      </w:r>
    </w:p>
    <w:p w14:paraId="06DD1D41" w14:textId="77777777" w:rsidR="004A55BE" w:rsidRDefault="004A55BE" w:rsidP="004A55BE">
      <w:pPr>
        <w:rPr>
          <w:i/>
          <w:iCs/>
          <w:sz w:val="22"/>
          <w:szCs w:val="22"/>
        </w:rPr>
      </w:pPr>
    </w:p>
    <w:p w14:paraId="6BB7FD3C" w14:textId="77777777" w:rsidR="004A55BE" w:rsidRDefault="004A55BE" w:rsidP="004A55BE">
      <w:pPr>
        <w:rPr>
          <w:i/>
          <w:iCs/>
          <w:sz w:val="22"/>
          <w:szCs w:val="22"/>
        </w:rPr>
      </w:pPr>
    </w:p>
    <w:p w14:paraId="0C7ADC1A" w14:textId="77777777" w:rsidR="004A55BE" w:rsidRPr="00565536" w:rsidRDefault="004A55BE" w:rsidP="004A55BE">
      <w:pPr>
        <w:rPr>
          <w:sz w:val="22"/>
          <w:szCs w:val="22"/>
        </w:rPr>
      </w:pPr>
      <w:r w:rsidRPr="00565536">
        <w:rPr>
          <w:i/>
          <w:iCs/>
          <w:sz w:val="22"/>
          <w:szCs w:val="22"/>
        </w:rPr>
        <w:t>JZWM</w:t>
      </w:r>
      <w:r w:rsidRPr="00565536">
        <w:rPr>
          <w:sz w:val="22"/>
          <w:szCs w:val="22"/>
        </w:rPr>
        <w:t xml:space="preserve"> 2021 52(3):997-1002</w:t>
      </w:r>
    </w:p>
    <w:p w14:paraId="605A7F86" w14:textId="77777777" w:rsidR="004A55BE" w:rsidRPr="00565536" w:rsidRDefault="004A55BE" w:rsidP="004A55BE">
      <w:pPr>
        <w:rPr>
          <w:b/>
          <w:bCs/>
          <w:sz w:val="22"/>
          <w:szCs w:val="22"/>
        </w:rPr>
      </w:pPr>
      <w:hyperlink r:id="rId8" w:history="1">
        <w:r w:rsidRPr="00565536">
          <w:rPr>
            <w:rStyle w:val="Hyperlink"/>
            <w:b/>
            <w:bCs/>
            <w:sz w:val="22"/>
            <w:szCs w:val="22"/>
          </w:rPr>
          <w:t xml:space="preserve">Retrospective Review Of </w:t>
        </w:r>
        <w:proofErr w:type="spellStart"/>
        <w:r w:rsidRPr="00565536">
          <w:rPr>
            <w:rStyle w:val="Hyperlink"/>
            <w:b/>
            <w:bCs/>
            <w:sz w:val="22"/>
            <w:szCs w:val="22"/>
          </w:rPr>
          <w:t>Ophidiomycosis</w:t>
        </w:r>
        <w:proofErr w:type="spellEnd"/>
        <w:r w:rsidRPr="00565536">
          <w:rPr>
            <w:rStyle w:val="Hyperlink"/>
            <w:b/>
            <w:bCs/>
            <w:sz w:val="22"/>
            <w:szCs w:val="22"/>
          </w:rPr>
          <w:t xml:space="preserve"> (</w:t>
        </w:r>
        <w:proofErr w:type="spellStart"/>
        <w:r w:rsidRPr="00565536">
          <w:rPr>
            <w:rStyle w:val="Hyperlink"/>
            <w:b/>
            <w:bCs/>
            <w:i/>
            <w:iCs/>
            <w:sz w:val="22"/>
            <w:szCs w:val="22"/>
          </w:rPr>
          <w:t>Ophidiomyces</w:t>
        </w:r>
        <w:proofErr w:type="spellEnd"/>
        <w:r w:rsidRPr="00565536">
          <w:rPr>
            <w:rStyle w:val="Hyperlink"/>
            <w:b/>
            <w:bCs/>
            <w:i/>
            <w:iCs/>
            <w:sz w:val="22"/>
            <w:szCs w:val="22"/>
          </w:rPr>
          <w:t xml:space="preserve"> </w:t>
        </w:r>
        <w:proofErr w:type="spellStart"/>
        <w:r w:rsidRPr="00565536">
          <w:rPr>
            <w:rStyle w:val="Hyperlink"/>
            <w:b/>
            <w:bCs/>
            <w:i/>
            <w:iCs/>
            <w:sz w:val="22"/>
            <w:szCs w:val="22"/>
          </w:rPr>
          <w:t>ophiodiicola</w:t>
        </w:r>
        <w:proofErr w:type="spellEnd"/>
        <w:r w:rsidRPr="00565536">
          <w:rPr>
            <w:rStyle w:val="Hyperlink"/>
            <w:b/>
            <w:bCs/>
            <w:sz w:val="22"/>
            <w:szCs w:val="22"/>
          </w:rPr>
          <w:t>) At The Smithsonian's National Zoological Park (1983-2017)</w:t>
        </w:r>
      </w:hyperlink>
    </w:p>
    <w:p w14:paraId="0ADB2CB9" w14:textId="77777777" w:rsidR="004A55BE" w:rsidRPr="00565536" w:rsidRDefault="004A55BE" w:rsidP="004A55BE">
      <w:pPr>
        <w:rPr>
          <w:sz w:val="22"/>
          <w:szCs w:val="22"/>
        </w:rPr>
      </w:pPr>
      <w:r w:rsidRPr="00565536">
        <w:rPr>
          <w:sz w:val="22"/>
          <w:szCs w:val="22"/>
        </w:rPr>
        <w:t xml:space="preserve">Anderson KB, </w:t>
      </w:r>
      <w:proofErr w:type="spellStart"/>
      <w:r w:rsidRPr="00565536">
        <w:rPr>
          <w:sz w:val="22"/>
          <w:szCs w:val="22"/>
        </w:rPr>
        <w:t>Steeil</w:t>
      </w:r>
      <w:proofErr w:type="spellEnd"/>
      <w:r w:rsidRPr="00565536">
        <w:rPr>
          <w:sz w:val="22"/>
          <w:szCs w:val="22"/>
        </w:rPr>
        <w:t xml:space="preserve"> JC, </w:t>
      </w:r>
      <w:proofErr w:type="spellStart"/>
      <w:r w:rsidRPr="00565536">
        <w:rPr>
          <w:sz w:val="22"/>
          <w:szCs w:val="22"/>
        </w:rPr>
        <w:t>Neiffer</w:t>
      </w:r>
      <w:proofErr w:type="spellEnd"/>
      <w:r w:rsidRPr="00565536">
        <w:rPr>
          <w:sz w:val="22"/>
          <w:szCs w:val="22"/>
        </w:rPr>
        <w:t xml:space="preserve"> DL, et al</w:t>
      </w:r>
    </w:p>
    <w:p w14:paraId="154F5E0C" w14:textId="77777777" w:rsidR="004A55BE" w:rsidRPr="00565536" w:rsidRDefault="004A55BE" w:rsidP="004A55BE">
      <w:pPr>
        <w:rPr>
          <w:sz w:val="22"/>
          <w:szCs w:val="22"/>
        </w:rPr>
      </w:pPr>
    </w:p>
    <w:p w14:paraId="20D7A59D" w14:textId="77777777" w:rsidR="004A55BE" w:rsidRPr="00565536" w:rsidRDefault="004A55BE" w:rsidP="004A55BE">
      <w:pPr>
        <w:rPr>
          <w:sz w:val="22"/>
          <w:szCs w:val="22"/>
        </w:rPr>
      </w:pPr>
      <w:r w:rsidRPr="00565536">
        <w:rPr>
          <w:b/>
          <w:bCs/>
          <w:sz w:val="22"/>
          <w:szCs w:val="22"/>
        </w:rPr>
        <w:t>ABSTRACT:</w:t>
      </w:r>
      <w:r w:rsidRPr="00565536">
        <w:rPr>
          <w:sz w:val="22"/>
          <w:szCs w:val="22"/>
        </w:rPr>
        <w:t xml:space="preserve"> A retrospective review of systemic or localized mycotic infections in captive snakes confirmed via biopsy or necropsy from 1983 to 2017 was performed at the Smithsonian's National Zoological Park. Quantitative polymerase chain reaction (qPCR) confirmed infection with </w:t>
      </w:r>
      <w:proofErr w:type="spellStart"/>
      <w:r w:rsidRPr="00565536">
        <w:rPr>
          <w:i/>
          <w:iCs/>
          <w:sz w:val="22"/>
          <w:szCs w:val="22"/>
        </w:rPr>
        <w:t>Ophidiomyces</w:t>
      </w:r>
      <w:proofErr w:type="spellEnd"/>
      <w:r w:rsidRPr="00565536">
        <w:rPr>
          <w:i/>
          <w:iCs/>
          <w:sz w:val="22"/>
          <w:szCs w:val="22"/>
        </w:rPr>
        <w:t xml:space="preserve"> </w:t>
      </w:r>
      <w:proofErr w:type="spellStart"/>
      <w:r w:rsidRPr="00565536">
        <w:rPr>
          <w:i/>
          <w:iCs/>
          <w:sz w:val="22"/>
          <w:szCs w:val="22"/>
        </w:rPr>
        <w:t>ophiodiicola</w:t>
      </w:r>
      <w:proofErr w:type="spellEnd"/>
      <w:r w:rsidRPr="00565536">
        <w:rPr>
          <w:sz w:val="22"/>
          <w:szCs w:val="22"/>
        </w:rPr>
        <w:t> (</w:t>
      </w:r>
      <w:proofErr w:type="spellStart"/>
      <w:r w:rsidRPr="00565536">
        <w:rPr>
          <w:sz w:val="22"/>
          <w:szCs w:val="22"/>
        </w:rPr>
        <w:t>Oo</w:t>
      </w:r>
      <w:proofErr w:type="spellEnd"/>
      <w:r w:rsidRPr="00565536">
        <w:rPr>
          <w:sz w:val="22"/>
          <w:szCs w:val="22"/>
        </w:rPr>
        <w:t>) in 36.8% (</w:t>
      </w:r>
      <w:r w:rsidRPr="00565536">
        <w:rPr>
          <w:i/>
          <w:iCs/>
          <w:sz w:val="22"/>
          <w:szCs w:val="22"/>
        </w:rPr>
        <w:t>n</w:t>
      </w:r>
      <w:r w:rsidRPr="00565536">
        <w:rPr>
          <w:sz w:val="22"/>
          <w:szCs w:val="22"/>
        </w:rPr>
        <w:t xml:space="preserve"> = 14) of the 38 mycotic infections. Infections with </w:t>
      </w:r>
      <w:proofErr w:type="spellStart"/>
      <w:r w:rsidRPr="00565536">
        <w:rPr>
          <w:sz w:val="22"/>
          <w:szCs w:val="22"/>
        </w:rPr>
        <w:t>Oo</w:t>
      </w:r>
      <w:proofErr w:type="spellEnd"/>
      <w:r w:rsidRPr="00565536">
        <w:rPr>
          <w:sz w:val="22"/>
          <w:szCs w:val="22"/>
        </w:rPr>
        <w:t xml:space="preserve"> were evenly distributed over the 35-y period and lacked a sex predilection. There was a period prevalence of 4.5% of completed snake necropsy or biopsy cases that were </w:t>
      </w:r>
      <w:proofErr w:type="spellStart"/>
      <w:r w:rsidRPr="00565536">
        <w:rPr>
          <w:sz w:val="22"/>
          <w:szCs w:val="22"/>
        </w:rPr>
        <w:t>Oo</w:t>
      </w:r>
      <w:proofErr w:type="spellEnd"/>
      <w:r w:rsidRPr="00565536">
        <w:rPr>
          <w:sz w:val="22"/>
          <w:szCs w:val="22"/>
        </w:rPr>
        <w:t xml:space="preserve"> positive. Species affected included green anaconda (</w:t>
      </w:r>
      <w:r w:rsidRPr="00565536">
        <w:rPr>
          <w:i/>
          <w:iCs/>
          <w:sz w:val="22"/>
          <w:szCs w:val="22"/>
        </w:rPr>
        <w:t>Eunectes murinus</w:t>
      </w:r>
      <w:r w:rsidRPr="00565536">
        <w:rPr>
          <w:sz w:val="22"/>
          <w:szCs w:val="22"/>
        </w:rPr>
        <w:t>, </w:t>
      </w:r>
      <w:r w:rsidRPr="00565536">
        <w:rPr>
          <w:i/>
          <w:iCs/>
          <w:sz w:val="22"/>
          <w:szCs w:val="22"/>
        </w:rPr>
        <w:t>n</w:t>
      </w:r>
      <w:r w:rsidRPr="00565536">
        <w:rPr>
          <w:sz w:val="22"/>
          <w:szCs w:val="22"/>
        </w:rPr>
        <w:t> = 4), garden tree boa (</w:t>
      </w:r>
      <w:proofErr w:type="spellStart"/>
      <w:r w:rsidRPr="00565536">
        <w:rPr>
          <w:i/>
          <w:iCs/>
          <w:sz w:val="22"/>
          <w:szCs w:val="22"/>
        </w:rPr>
        <w:t>Corallus</w:t>
      </w:r>
      <w:proofErr w:type="spellEnd"/>
      <w:r w:rsidRPr="00565536">
        <w:rPr>
          <w:i/>
          <w:iCs/>
          <w:sz w:val="22"/>
          <w:szCs w:val="22"/>
        </w:rPr>
        <w:t xml:space="preserve"> </w:t>
      </w:r>
      <w:proofErr w:type="spellStart"/>
      <w:r w:rsidRPr="00565536">
        <w:rPr>
          <w:i/>
          <w:iCs/>
          <w:sz w:val="22"/>
          <w:szCs w:val="22"/>
        </w:rPr>
        <w:t>hortulanus</w:t>
      </w:r>
      <w:proofErr w:type="spellEnd"/>
      <w:r w:rsidRPr="00565536">
        <w:rPr>
          <w:sz w:val="22"/>
          <w:szCs w:val="22"/>
        </w:rPr>
        <w:t>, </w:t>
      </w:r>
      <w:r w:rsidRPr="00565536">
        <w:rPr>
          <w:i/>
          <w:iCs/>
          <w:sz w:val="22"/>
          <w:szCs w:val="22"/>
        </w:rPr>
        <w:t>n</w:t>
      </w:r>
      <w:r w:rsidRPr="00565536">
        <w:rPr>
          <w:sz w:val="22"/>
          <w:szCs w:val="22"/>
        </w:rPr>
        <w:t> = 1), false water cobra (</w:t>
      </w:r>
      <w:proofErr w:type="spellStart"/>
      <w:r w:rsidRPr="00565536">
        <w:rPr>
          <w:i/>
          <w:iCs/>
          <w:sz w:val="22"/>
          <w:szCs w:val="22"/>
        </w:rPr>
        <w:t>Hydrodynastes</w:t>
      </w:r>
      <w:proofErr w:type="spellEnd"/>
      <w:r w:rsidRPr="00565536">
        <w:rPr>
          <w:i/>
          <w:iCs/>
          <w:sz w:val="22"/>
          <w:szCs w:val="22"/>
        </w:rPr>
        <w:t xml:space="preserve"> gigas</w:t>
      </w:r>
      <w:r w:rsidRPr="00565536">
        <w:rPr>
          <w:sz w:val="22"/>
          <w:szCs w:val="22"/>
        </w:rPr>
        <w:t>, </w:t>
      </w:r>
      <w:r w:rsidRPr="00565536">
        <w:rPr>
          <w:i/>
          <w:iCs/>
          <w:sz w:val="22"/>
          <w:szCs w:val="22"/>
        </w:rPr>
        <w:t>n</w:t>
      </w:r>
      <w:r w:rsidRPr="00565536">
        <w:rPr>
          <w:sz w:val="22"/>
          <w:szCs w:val="22"/>
        </w:rPr>
        <w:t> = 5), yellow anaconda (</w:t>
      </w:r>
      <w:r w:rsidRPr="00565536">
        <w:rPr>
          <w:i/>
          <w:iCs/>
          <w:sz w:val="22"/>
          <w:szCs w:val="22"/>
        </w:rPr>
        <w:t xml:space="preserve">Eunectes </w:t>
      </w:r>
      <w:proofErr w:type="spellStart"/>
      <w:r w:rsidRPr="00565536">
        <w:rPr>
          <w:i/>
          <w:iCs/>
          <w:sz w:val="22"/>
          <w:szCs w:val="22"/>
        </w:rPr>
        <w:t>notaeus</w:t>
      </w:r>
      <w:proofErr w:type="spellEnd"/>
      <w:r w:rsidRPr="00565536">
        <w:rPr>
          <w:sz w:val="22"/>
          <w:szCs w:val="22"/>
        </w:rPr>
        <w:t>, </w:t>
      </w:r>
      <w:r w:rsidRPr="00565536">
        <w:rPr>
          <w:i/>
          <w:iCs/>
          <w:sz w:val="22"/>
          <w:szCs w:val="22"/>
        </w:rPr>
        <w:t>n</w:t>
      </w:r>
      <w:r w:rsidRPr="00565536">
        <w:rPr>
          <w:sz w:val="22"/>
          <w:szCs w:val="22"/>
        </w:rPr>
        <w:t xml:space="preserve"> = 1), eastern </w:t>
      </w:r>
      <w:proofErr w:type="spellStart"/>
      <w:r w:rsidRPr="00565536">
        <w:rPr>
          <w:sz w:val="22"/>
          <w:szCs w:val="22"/>
        </w:rPr>
        <w:t>milksnake</w:t>
      </w:r>
      <w:proofErr w:type="spellEnd"/>
      <w:r w:rsidRPr="00565536">
        <w:rPr>
          <w:sz w:val="22"/>
          <w:szCs w:val="22"/>
        </w:rPr>
        <w:t xml:space="preserve"> (</w:t>
      </w:r>
      <w:r w:rsidRPr="00565536">
        <w:rPr>
          <w:i/>
          <w:iCs/>
          <w:sz w:val="22"/>
          <w:szCs w:val="22"/>
        </w:rPr>
        <w:t xml:space="preserve">Lampropeltis </w:t>
      </w:r>
      <w:proofErr w:type="spellStart"/>
      <w:r w:rsidRPr="00565536">
        <w:rPr>
          <w:i/>
          <w:iCs/>
          <w:sz w:val="22"/>
          <w:szCs w:val="22"/>
        </w:rPr>
        <w:t>triangulum</w:t>
      </w:r>
      <w:proofErr w:type="spellEnd"/>
      <w:r w:rsidRPr="00565536">
        <w:rPr>
          <w:sz w:val="22"/>
          <w:szCs w:val="22"/>
        </w:rPr>
        <w:t>, </w:t>
      </w:r>
      <w:r w:rsidRPr="00565536">
        <w:rPr>
          <w:i/>
          <w:iCs/>
          <w:sz w:val="22"/>
          <w:szCs w:val="22"/>
        </w:rPr>
        <w:t>n</w:t>
      </w:r>
      <w:r w:rsidRPr="00565536">
        <w:rPr>
          <w:sz w:val="22"/>
          <w:szCs w:val="22"/>
        </w:rPr>
        <w:t> = 1), Brazilian rainbow boa (</w:t>
      </w:r>
      <w:proofErr w:type="spellStart"/>
      <w:r w:rsidRPr="00565536">
        <w:rPr>
          <w:i/>
          <w:iCs/>
          <w:sz w:val="22"/>
          <w:szCs w:val="22"/>
        </w:rPr>
        <w:t>Epicrates</w:t>
      </w:r>
      <w:proofErr w:type="spellEnd"/>
      <w:r w:rsidRPr="00565536">
        <w:rPr>
          <w:i/>
          <w:iCs/>
          <w:sz w:val="22"/>
          <w:szCs w:val="22"/>
        </w:rPr>
        <w:t xml:space="preserve"> </w:t>
      </w:r>
      <w:proofErr w:type="spellStart"/>
      <w:r w:rsidRPr="00565536">
        <w:rPr>
          <w:i/>
          <w:iCs/>
          <w:sz w:val="22"/>
          <w:szCs w:val="22"/>
        </w:rPr>
        <w:t>cenchria</w:t>
      </w:r>
      <w:proofErr w:type="spellEnd"/>
      <w:r w:rsidRPr="00565536">
        <w:rPr>
          <w:i/>
          <w:iCs/>
          <w:sz w:val="22"/>
          <w:szCs w:val="22"/>
        </w:rPr>
        <w:t xml:space="preserve"> </w:t>
      </w:r>
      <w:proofErr w:type="spellStart"/>
      <w:r w:rsidRPr="00565536">
        <w:rPr>
          <w:i/>
          <w:iCs/>
          <w:sz w:val="22"/>
          <w:szCs w:val="22"/>
        </w:rPr>
        <w:t>cenchria</w:t>
      </w:r>
      <w:proofErr w:type="spellEnd"/>
      <w:r w:rsidRPr="00565536">
        <w:rPr>
          <w:sz w:val="22"/>
          <w:szCs w:val="22"/>
        </w:rPr>
        <w:t>, </w:t>
      </w:r>
      <w:r w:rsidRPr="00565536">
        <w:rPr>
          <w:i/>
          <w:iCs/>
          <w:sz w:val="22"/>
          <w:szCs w:val="22"/>
        </w:rPr>
        <w:t>n</w:t>
      </w:r>
      <w:r w:rsidRPr="00565536">
        <w:rPr>
          <w:sz w:val="22"/>
          <w:szCs w:val="22"/>
        </w:rPr>
        <w:t xml:space="preserve"> = 1), and eastern </w:t>
      </w:r>
      <w:r w:rsidRPr="00565536">
        <w:rPr>
          <w:sz w:val="22"/>
          <w:szCs w:val="22"/>
        </w:rPr>
        <w:lastRenderedPageBreak/>
        <w:t>diamondback rattlesnake (</w:t>
      </w:r>
      <w:r w:rsidRPr="00565536">
        <w:rPr>
          <w:i/>
          <w:iCs/>
          <w:sz w:val="22"/>
          <w:szCs w:val="22"/>
        </w:rPr>
        <w:t>Crotalus adamanteus</w:t>
      </w:r>
      <w:r w:rsidRPr="00565536">
        <w:rPr>
          <w:sz w:val="22"/>
          <w:szCs w:val="22"/>
        </w:rPr>
        <w:t>, </w:t>
      </w:r>
      <w:r w:rsidRPr="00565536">
        <w:rPr>
          <w:i/>
          <w:iCs/>
          <w:sz w:val="22"/>
          <w:szCs w:val="22"/>
        </w:rPr>
        <w:t>n</w:t>
      </w:r>
      <w:r w:rsidRPr="00565536">
        <w:rPr>
          <w:sz w:val="22"/>
          <w:szCs w:val="22"/>
        </w:rPr>
        <w:t> = 1). Histopathology demonstrated one or more of the following: heterophilic to necrotizing epidermitis with or without granulomatous dermatitis (</w:t>
      </w:r>
      <w:r w:rsidRPr="00565536">
        <w:rPr>
          <w:i/>
          <w:iCs/>
          <w:sz w:val="22"/>
          <w:szCs w:val="22"/>
        </w:rPr>
        <w:t>n</w:t>
      </w:r>
      <w:r w:rsidRPr="00565536">
        <w:rPr>
          <w:sz w:val="22"/>
          <w:szCs w:val="22"/>
        </w:rPr>
        <w:t> = 12), granulomatous pneumonia (</w:t>
      </w:r>
      <w:r w:rsidRPr="00565536">
        <w:rPr>
          <w:i/>
          <w:iCs/>
          <w:sz w:val="22"/>
          <w:szCs w:val="22"/>
        </w:rPr>
        <w:t>n</w:t>
      </w:r>
      <w:r w:rsidRPr="00565536">
        <w:rPr>
          <w:sz w:val="22"/>
          <w:szCs w:val="22"/>
        </w:rPr>
        <w:t> = 5), granulomatous endophthalmitis (</w:t>
      </w:r>
      <w:r w:rsidRPr="00565536">
        <w:rPr>
          <w:i/>
          <w:iCs/>
          <w:sz w:val="22"/>
          <w:szCs w:val="22"/>
        </w:rPr>
        <w:t>n</w:t>
      </w:r>
      <w:r w:rsidRPr="00565536">
        <w:rPr>
          <w:sz w:val="22"/>
          <w:szCs w:val="22"/>
        </w:rPr>
        <w:t> = 1), and subcutaneous-intramuscular fungal granuloma (</w:t>
      </w:r>
      <w:r w:rsidRPr="00565536">
        <w:rPr>
          <w:i/>
          <w:iCs/>
          <w:sz w:val="22"/>
          <w:szCs w:val="22"/>
        </w:rPr>
        <w:t>n</w:t>
      </w:r>
      <w:r w:rsidRPr="00565536">
        <w:rPr>
          <w:sz w:val="22"/>
          <w:szCs w:val="22"/>
        </w:rPr>
        <w:t xml:space="preserve"> = 1). This study documents the presence of </w:t>
      </w:r>
      <w:proofErr w:type="spellStart"/>
      <w:r w:rsidRPr="00565536">
        <w:rPr>
          <w:sz w:val="22"/>
          <w:szCs w:val="22"/>
        </w:rPr>
        <w:t>ophidiomycosis</w:t>
      </w:r>
      <w:proofErr w:type="spellEnd"/>
      <w:r w:rsidRPr="00565536">
        <w:rPr>
          <w:sz w:val="22"/>
          <w:szCs w:val="22"/>
        </w:rPr>
        <w:t xml:space="preserve"> in a captive collection for almost 40 years, despite current literature designating it a recently emerging pathogen.</w:t>
      </w:r>
    </w:p>
    <w:p w14:paraId="0BF934CE" w14:textId="77777777" w:rsidR="004A55BE" w:rsidRPr="00565536" w:rsidRDefault="004A55BE" w:rsidP="004A55BE">
      <w:pPr>
        <w:rPr>
          <w:sz w:val="22"/>
          <w:szCs w:val="22"/>
        </w:rPr>
      </w:pPr>
    </w:p>
    <w:p w14:paraId="726B8239" w14:textId="77777777" w:rsidR="004A55BE" w:rsidRPr="00565536" w:rsidRDefault="004A55BE" w:rsidP="004A55BE">
      <w:pPr>
        <w:rPr>
          <w:b/>
          <w:bCs/>
          <w:sz w:val="22"/>
          <w:szCs w:val="22"/>
        </w:rPr>
      </w:pPr>
      <w:r w:rsidRPr="00565536">
        <w:rPr>
          <w:b/>
          <w:bCs/>
          <w:sz w:val="22"/>
          <w:szCs w:val="22"/>
        </w:rPr>
        <w:t>Background:</w:t>
      </w:r>
    </w:p>
    <w:p w14:paraId="216FB82C" w14:textId="77777777" w:rsidR="004A55BE" w:rsidRPr="00565536" w:rsidRDefault="004A55BE" w:rsidP="004A55BE">
      <w:pPr>
        <w:pStyle w:val="ListParagraph"/>
        <w:numPr>
          <w:ilvl w:val="0"/>
          <w:numId w:val="19"/>
        </w:numPr>
        <w:rPr>
          <w:sz w:val="22"/>
          <w:szCs w:val="22"/>
        </w:rPr>
      </w:pPr>
      <w:proofErr w:type="spellStart"/>
      <w:r w:rsidRPr="00565536">
        <w:rPr>
          <w:sz w:val="22"/>
          <w:szCs w:val="22"/>
        </w:rPr>
        <w:t>Oo</w:t>
      </w:r>
      <w:proofErr w:type="spellEnd"/>
      <w:r w:rsidRPr="00565536">
        <w:rPr>
          <w:sz w:val="22"/>
          <w:szCs w:val="22"/>
        </w:rPr>
        <w:t xml:space="preserve"> associated with declines in several North American snake species including timber rattlesnakes, eastern massasauga, and pygmy rattlesnakes</w:t>
      </w:r>
    </w:p>
    <w:p w14:paraId="55F94660" w14:textId="77777777" w:rsidR="004A55BE" w:rsidRPr="00565536" w:rsidRDefault="004A55BE" w:rsidP="004A55BE">
      <w:pPr>
        <w:pStyle w:val="ListParagraph"/>
        <w:numPr>
          <w:ilvl w:val="1"/>
          <w:numId w:val="19"/>
        </w:numPr>
        <w:rPr>
          <w:sz w:val="22"/>
          <w:szCs w:val="22"/>
        </w:rPr>
      </w:pPr>
      <w:r w:rsidRPr="00565536">
        <w:rPr>
          <w:sz w:val="22"/>
          <w:szCs w:val="22"/>
        </w:rPr>
        <w:t>Saprophytic, ubiquitous environmental presence</w:t>
      </w:r>
    </w:p>
    <w:p w14:paraId="570DBB46" w14:textId="77777777" w:rsidR="004A55BE" w:rsidRPr="00565536" w:rsidRDefault="004A55BE" w:rsidP="004A55BE">
      <w:pPr>
        <w:pStyle w:val="ListParagraph"/>
        <w:numPr>
          <w:ilvl w:val="1"/>
          <w:numId w:val="19"/>
        </w:numPr>
        <w:rPr>
          <w:sz w:val="22"/>
          <w:szCs w:val="22"/>
        </w:rPr>
      </w:pPr>
      <w:r w:rsidRPr="00565536">
        <w:rPr>
          <w:sz w:val="22"/>
          <w:szCs w:val="22"/>
        </w:rPr>
        <w:t>Optimally grows at 25°C (inhibited at 37°C) and at a water pH of 9</w:t>
      </w:r>
    </w:p>
    <w:p w14:paraId="44D64392" w14:textId="77777777" w:rsidR="004A55BE" w:rsidRPr="00565536" w:rsidRDefault="004A55BE" w:rsidP="004A55BE">
      <w:pPr>
        <w:pStyle w:val="ListParagraph"/>
        <w:numPr>
          <w:ilvl w:val="1"/>
          <w:numId w:val="19"/>
        </w:numPr>
        <w:rPr>
          <w:sz w:val="22"/>
          <w:szCs w:val="22"/>
        </w:rPr>
      </w:pPr>
      <w:r w:rsidRPr="00565536">
        <w:rPr>
          <w:sz w:val="22"/>
          <w:szCs w:val="22"/>
        </w:rPr>
        <w:t>Nonsignificant association with higher</w:t>
      </w:r>
    </w:p>
    <w:p w14:paraId="6AEB1B64" w14:textId="77777777" w:rsidR="004A55BE" w:rsidRPr="00565536" w:rsidRDefault="004A55BE" w:rsidP="004A55BE">
      <w:pPr>
        <w:pStyle w:val="ListParagraph"/>
        <w:numPr>
          <w:ilvl w:val="1"/>
          <w:numId w:val="19"/>
        </w:numPr>
        <w:rPr>
          <w:sz w:val="22"/>
          <w:szCs w:val="22"/>
        </w:rPr>
      </w:pPr>
      <w:r w:rsidRPr="00565536">
        <w:rPr>
          <w:sz w:val="22"/>
          <w:szCs w:val="22"/>
        </w:rPr>
        <w:t>In free-ranging species, more cases occur in winter</w:t>
      </w:r>
    </w:p>
    <w:p w14:paraId="5886C5FC" w14:textId="77777777" w:rsidR="004A55BE" w:rsidRPr="00565536" w:rsidRDefault="004A55BE" w:rsidP="004A55BE">
      <w:pPr>
        <w:pStyle w:val="ListParagraph"/>
        <w:numPr>
          <w:ilvl w:val="1"/>
          <w:numId w:val="19"/>
        </w:numPr>
        <w:rPr>
          <w:sz w:val="22"/>
          <w:szCs w:val="22"/>
        </w:rPr>
      </w:pPr>
      <w:r w:rsidRPr="00565536">
        <w:rPr>
          <w:sz w:val="22"/>
          <w:szCs w:val="22"/>
        </w:rPr>
        <w:t>Snakes develop cutaneous disease and/or systemic granulomas</w:t>
      </w:r>
    </w:p>
    <w:p w14:paraId="45663BB9" w14:textId="77777777" w:rsidR="004A55BE" w:rsidRPr="00565536" w:rsidRDefault="004A55BE" w:rsidP="004A55BE">
      <w:pPr>
        <w:pStyle w:val="ListParagraph"/>
        <w:numPr>
          <w:ilvl w:val="0"/>
          <w:numId w:val="19"/>
        </w:numPr>
        <w:rPr>
          <w:sz w:val="22"/>
          <w:szCs w:val="22"/>
        </w:rPr>
      </w:pPr>
      <w:r w:rsidRPr="00565536">
        <w:rPr>
          <w:sz w:val="22"/>
          <w:szCs w:val="22"/>
        </w:rPr>
        <w:t xml:space="preserve">While </w:t>
      </w:r>
      <w:proofErr w:type="spellStart"/>
      <w:r w:rsidRPr="00565536">
        <w:rPr>
          <w:sz w:val="22"/>
          <w:szCs w:val="22"/>
        </w:rPr>
        <w:t>Oo</w:t>
      </w:r>
      <w:proofErr w:type="spellEnd"/>
      <w:r w:rsidRPr="00565536">
        <w:rPr>
          <w:sz w:val="22"/>
          <w:szCs w:val="22"/>
        </w:rPr>
        <w:t xml:space="preserve"> can be fatal, some animals clear the superficial dermatitis without treatment</w:t>
      </w:r>
    </w:p>
    <w:p w14:paraId="7E0E069D" w14:textId="77777777" w:rsidR="004A55BE" w:rsidRPr="00565536" w:rsidRDefault="004A55BE" w:rsidP="004A55BE">
      <w:pPr>
        <w:rPr>
          <w:b/>
          <w:bCs/>
          <w:sz w:val="22"/>
          <w:szCs w:val="22"/>
        </w:rPr>
      </w:pPr>
      <w:r w:rsidRPr="00565536">
        <w:rPr>
          <w:b/>
          <w:bCs/>
          <w:sz w:val="22"/>
          <w:szCs w:val="22"/>
        </w:rPr>
        <w:t>Key Points:</w:t>
      </w:r>
    </w:p>
    <w:p w14:paraId="7B20B024" w14:textId="77777777" w:rsidR="004A55BE" w:rsidRPr="00565536" w:rsidRDefault="004A55BE" w:rsidP="004A55BE">
      <w:pPr>
        <w:pStyle w:val="ListParagraph"/>
        <w:numPr>
          <w:ilvl w:val="0"/>
          <w:numId w:val="20"/>
        </w:numPr>
        <w:rPr>
          <w:sz w:val="22"/>
          <w:szCs w:val="22"/>
        </w:rPr>
      </w:pPr>
      <w:r w:rsidRPr="00565536">
        <w:rPr>
          <w:sz w:val="22"/>
          <w:szCs w:val="22"/>
        </w:rPr>
        <w:t>Single center retrospective study from 1983-2017 (n = 873 snake necropsies or biopsies)</w:t>
      </w:r>
    </w:p>
    <w:p w14:paraId="30123FB4" w14:textId="77777777" w:rsidR="004A55BE" w:rsidRPr="00565536" w:rsidRDefault="004A55BE" w:rsidP="004A55BE">
      <w:pPr>
        <w:pStyle w:val="ListParagraph"/>
        <w:numPr>
          <w:ilvl w:val="0"/>
          <w:numId w:val="20"/>
        </w:numPr>
        <w:rPr>
          <w:sz w:val="22"/>
          <w:szCs w:val="22"/>
        </w:rPr>
      </w:pPr>
      <w:proofErr w:type="spellStart"/>
      <w:r w:rsidRPr="00565536">
        <w:rPr>
          <w:sz w:val="22"/>
          <w:szCs w:val="22"/>
        </w:rPr>
        <w:t>Oo</w:t>
      </w:r>
      <w:proofErr w:type="spellEnd"/>
      <w:r w:rsidRPr="00565536">
        <w:rPr>
          <w:sz w:val="22"/>
          <w:szCs w:val="22"/>
        </w:rPr>
        <w:t xml:space="preserve"> first documented in 2009 and is considered an emerging pathogen</w:t>
      </w:r>
    </w:p>
    <w:p w14:paraId="4722A226" w14:textId="77777777" w:rsidR="004A55BE" w:rsidRPr="00565536" w:rsidRDefault="004A55BE" w:rsidP="004A55BE">
      <w:pPr>
        <w:pStyle w:val="ListParagraph"/>
        <w:numPr>
          <w:ilvl w:val="1"/>
          <w:numId w:val="20"/>
        </w:numPr>
        <w:rPr>
          <w:sz w:val="22"/>
          <w:szCs w:val="22"/>
        </w:rPr>
      </w:pPr>
      <w:r w:rsidRPr="00565536">
        <w:rPr>
          <w:sz w:val="22"/>
          <w:szCs w:val="22"/>
        </w:rPr>
        <w:t xml:space="preserve">However, study found 6 cases of confirmed </w:t>
      </w:r>
      <w:proofErr w:type="spellStart"/>
      <w:r w:rsidRPr="00565536">
        <w:rPr>
          <w:sz w:val="22"/>
          <w:szCs w:val="22"/>
        </w:rPr>
        <w:t>Oo</w:t>
      </w:r>
      <w:proofErr w:type="spellEnd"/>
      <w:r w:rsidRPr="00565536">
        <w:rPr>
          <w:sz w:val="22"/>
          <w:szCs w:val="22"/>
        </w:rPr>
        <w:t xml:space="preserve"> existed prior to its “discovery”</w:t>
      </w:r>
    </w:p>
    <w:p w14:paraId="16B369C5" w14:textId="77777777" w:rsidR="004A55BE" w:rsidRPr="00565536" w:rsidRDefault="004A55BE" w:rsidP="004A55BE">
      <w:pPr>
        <w:pStyle w:val="ListParagraph"/>
        <w:numPr>
          <w:ilvl w:val="1"/>
          <w:numId w:val="20"/>
        </w:numPr>
        <w:rPr>
          <w:sz w:val="22"/>
          <w:szCs w:val="22"/>
        </w:rPr>
      </w:pPr>
      <w:proofErr w:type="spellStart"/>
      <w:r w:rsidRPr="00565536">
        <w:rPr>
          <w:sz w:val="22"/>
          <w:szCs w:val="22"/>
        </w:rPr>
        <w:t>Oo</w:t>
      </w:r>
      <w:proofErr w:type="spellEnd"/>
      <w:r w:rsidRPr="00565536">
        <w:rPr>
          <w:sz w:val="22"/>
          <w:szCs w:val="22"/>
        </w:rPr>
        <w:t xml:space="preserve"> likely has existed as a snake pathogen for around 40 years</w:t>
      </w:r>
    </w:p>
    <w:p w14:paraId="7BED557F" w14:textId="77777777" w:rsidR="004A55BE" w:rsidRPr="00565536" w:rsidRDefault="004A55BE" w:rsidP="004A55BE">
      <w:pPr>
        <w:pStyle w:val="ListParagraph"/>
        <w:numPr>
          <w:ilvl w:val="0"/>
          <w:numId w:val="20"/>
        </w:numPr>
        <w:rPr>
          <w:sz w:val="22"/>
          <w:szCs w:val="22"/>
        </w:rPr>
      </w:pPr>
      <w:r>
        <w:rPr>
          <w:sz w:val="22"/>
          <w:szCs w:val="22"/>
        </w:rPr>
        <w:t>I</w:t>
      </w:r>
      <w:r w:rsidRPr="00565536">
        <w:rPr>
          <w:sz w:val="22"/>
          <w:szCs w:val="22"/>
        </w:rPr>
        <w:t xml:space="preserve">ncrease in </w:t>
      </w:r>
      <w:proofErr w:type="spellStart"/>
      <w:r w:rsidRPr="00565536">
        <w:rPr>
          <w:sz w:val="22"/>
          <w:szCs w:val="22"/>
        </w:rPr>
        <w:t>Oo</w:t>
      </w:r>
      <w:proofErr w:type="spellEnd"/>
      <w:r w:rsidRPr="00565536">
        <w:rPr>
          <w:sz w:val="22"/>
          <w:szCs w:val="22"/>
        </w:rPr>
        <w:t xml:space="preserve"> globally may indicate increased prevalence, pathogenicity, </w:t>
      </w:r>
      <w:r>
        <w:rPr>
          <w:sz w:val="22"/>
          <w:szCs w:val="22"/>
        </w:rPr>
        <w:t xml:space="preserve">or diagnostics </w:t>
      </w:r>
    </w:p>
    <w:p w14:paraId="5AF5EC69" w14:textId="77777777" w:rsidR="004A55BE" w:rsidRPr="00565536" w:rsidRDefault="004A55BE" w:rsidP="004A55BE">
      <w:pPr>
        <w:pStyle w:val="ListParagraph"/>
        <w:numPr>
          <w:ilvl w:val="1"/>
          <w:numId w:val="20"/>
        </w:numPr>
        <w:rPr>
          <w:sz w:val="22"/>
          <w:szCs w:val="22"/>
        </w:rPr>
      </w:pPr>
      <w:r w:rsidRPr="00565536">
        <w:rPr>
          <w:sz w:val="22"/>
          <w:szCs w:val="22"/>
        </w:rPr>
        <w:t xml:space="preserve">Climate change may </w:t>
      </w:r>
      <w:r>
        <w:rPr>
          <w:sz w:val="22"/>
          <w:szCs w:val="22"/>
        </w:rPr>
        <w:t xml:space="preserve">also </w:t>
      </w:r>
      <w:r w:rsidRPr="00565536">
        <w:rPr>
          <w:sz w:val="22"/>
          <w:szCs w:val="22"/>
        </w:rPr>
        <w:t xml:space="preserve">be </w:t>
      </w:r>
      <w:r>
        <w:rPr>
          <w:sz w:val="22"/>
          <w:szCs w:val="22"/>
        </w:rPr>
        <w:t xml:space="preserve">causing </w:t>
      </w:r>
      <w:r w:rsidRPr="00565536">
        <w:rPr>
          <w:sz w:val="22"/>
          <w:szCs w:val="22"/>
        </w:rPr>
        <w:t>environmental changes that favor pathogenesis</w:t>
      </w:r>
    </w:p>
    <w:p w14:paraId="277B5AFA" w14:textId="77777777" w:rsidR="004A55BE" w:rsidRDefault="004A55BE" w:rsidP="004A55BE">
      <w:pPr>
        <w:pStyle w:val="ListParagraph"/>
        <w:numPr>
          <w:ilvl w:val="0"/>
          <w:numId w:val="20"/>
        </w:numPr>
        <w:rPr>
          <w:sz w:val="22"/>
          <w:szCs w:val="22"/>
        </w:rPr>
      </w:pPr>
      <w:r w:rsidRPr="00565536">
        <w:rPr>
          <w:sz w:val="22"/>
          <w:szCs w:val="22"/>
        </w:rPr>
        <w:t xml:space="preserve">Most common diagnosis </w:t>
      </w:r>
      <w:r>
        <w:rPr>
          <w:sz w:val="22"/>
          <w:szCs w:val="22"/>
        </w:rPr>
        <w:t>=</w:t>
      </w:r>
      <w:r w:rsidRPr="00565536">
        <w:rPr>
          <w:sz w:val="22"/>
          <w:szCs w:val="22"/>
        </w:rPr>
        <w:t xml:space="preserve"> necrotizing epidermitis with fungal hyphae present</w:t>
      </w:r>
    </w:p>
    <w:p w14:paraId="425DF2B3" w14:textId="77777777" w:rsidR="004A55BE" w:rsidRDefault="004A55BE" w:rsidP="004A55BE">
      <w:pPr>
        <w:pStyle w:val="ListParagraph"/>
        <w:numPr>
          <w:ilvl w:val="1"/>
          <w:numId w:val="20"/>
        </w:numPr>
        <w:rPr>
          <w:sz w:val="22"/>
          <w:szCs w:val="22"/>
        </w:rPr>
      </w:pPr>
      <w:r>
        <w:rPr>
          <w:sz w:val="22"/>
          <w:szCs w:val="22"/>
        </w:rPr>
        <w:t>2nd</w:t>
      </w:r>
      <w:r w:rsidRPr="00565536">
        <w:rPr>
          <w:sz w:val="22"/>
          <w:szCs w:val="22"/>
        </w:rPr>
        <w:t xml:space="preserve"> most common </w:t>
      </w:r>
      <w:r>
        <w:rPr>
          <w:sz w:val="22"/>
          <w:szCs w:val="22"/>
        </w:rPr>
        <w:t>=</w:t>
      </w:r>
      <w:r w:rsidRPr="00565536">
        <w:rPr>
          <w:sz w:val="22"/>
          <w:szCs w:val="22"/>
        </w:rPr>
        <w:t xml:space="preserve"> granulomatous pneumonia w</w:t>
      </w:r>
      <w:r>
        <w:rPr>
          <w:sz w:val="22"/>
          <w:szCs w:val="22"/>
        </w:rPr>
        <w:t xml:space="preserve">/ </w:t>
      </w:r>
      <w:r w:rsidRPr="00565536">
        <w:rPr>
          <w:sz w:val="22"/>
          <w:szCs w:val="22"/>
        </w:rPr>
        <w:t>intralesional fungal hyphae</w:t>
      </w:r>
    </w:p>
    <w:p w14:paraId="29349A9D" w14:textId="77777777" w:rsidR="004A55BE" w:rsidRDefault="004A55BE" w:rsidP="004A55BE">
      <w:pPr>
        <w:pStyle w:val="ListParagraph"/>
        <w:numPr>
          <w:ilvl w:val="0"/>
          <w:numId w:val="20"/>
        </w:numPr>
        <w:rPr>
          <w:sz w:val="22"/>
          <w:szCs w:val="22"/>
        </w:rPr>
      </w:pPr>
      <w:r>
        <w:rPr>
          <w:sz w:val="22"/>
          <w:szCs w:val="22"/>
        </w:rPr>
        <w:t>Study found l</w:t>
      </w:r>
      <w:r w:rsidRPr="00565536">
        <w:rPr>
          <w:sz w:val="22"/>
          <w:szCs w:val="22"/>
        </w:rPr>
        <w:t>arge gaps in time between confirmed infections in animals that shared enclosure</w:t>
      </w:r>
      <w:r>
        <w:rPr>
          <w:sz w:val="22"/>
          <w:szCs w:val="22"/>
        </w:rPr>
        <w:t>s</w:t>
      </w:r>
    </w:p>
    <w:p w14:paraId="621C4DDA" w14:textId="77777777" w:rsidR="004A55BE" w:rsidRDefault="004A55BE" w:rsidP="004A55BE">
      <w:pPr>
        <w:pStyle w:val="ListParagraph"/>
        <w:numPr>
          <w:ilvl w:val="1"/>
          <w:numId w:val="20"/>
        </w:numPr>
        <w:rPr>
          <w:sz w:val="22"/>
          <w:szCs w:val="22"/>
        </w:rPr>
      </w:pPr>
      <w:r>
        <w:rPr>
          <w:sz w:val="22"/>
          <w:szCs w:val="22"/>
        </w:rPr>
        <w:t>This could be due to</w:t>
      </w:r>
      <w:r w:rsidRPr="00565536">
        <w:rPr>
          <w:sz w:val="22"/>
          <w:szCs w:val="22"/>
        </w:rPr>
        <w:t xml:space="preserve"> multiple introduction events, a persistent environmental source, or a slow progression of subtle lesions that superficially resolve with ecdysis</w:t>
      </w:r>
    </w:p>
    <w:p w14:paraId="72E395B5" w14:textId="77777777" w:rsidR="004A55BE" w:rsidRPr="00565536" w:rsidRDefault="004A55BE" w:rsidP="004A55BE">
      <w:pPr>
        <w:pStyle w:val="ListParagraph"/>
        <w:numPr>
          <w:ilvl w:val="1"/>
          <w:numId w:val="20"/>
        </w:numPr>
        <w:rPr>
          <w:sz w:val="22"/>
          <w:szCs w:val="22"/>
        </w:rPr>
      </w:pPr>
      <w:r w:rsidRPr="00565536">
        <w:rPr>
          <w:sz w:val="22"/>
          <w:szCs w:val="22"/>
        </w:rPr>
        <w:t>Conversely, certain individuals may experience a carrier state</w:t>
      </w:r>
      <w:r>
        <w:rPr>
          <w:sz w:val="22"/>
          <w:szCs w:val="22"/>
        </w:rPr>
        <w:t xml:space="preserve"> (e.g., </w:t>
      </w:r>
      <w:r w:rsidRPr="00565536">
        <w:rPr>
          <w:sz w:val="22"/>
          <w:szCs w:val="22"/>
        </w:rPr>
        <w:t>cottonmouths</w:t>
      </w:r>
      <w:r>
        <w:rPr>
          <w:sz w:val="22"/>
          <w:szCs w:val="22"/>
        </w:rPr>
        <w:t>)</w:t>
      </w:r>
    </w:p>
    <w:p w14:paraId="1FF34814" w14:textId="77777777" w:rsidR="004A55BE" w:rsidRPr="00565536" w:rsidRDefault="004A55BE" w:rsidP="004A55BE">
      <w:pPr>
        <w:rPr>
          <w:sz w:val="22"/>
          <w:szCs w:val="22"/>
        </w:rPr>
      </w:pPr>
    </w:p>
    <w:p w14:paraId="5320DC8A" w14:textId="77777777" w:rsidR="004A55BE" w:rsidRPr="00565536" w:rsidRDefault="004A55BE" w:rsidP="004A55BE">
      <w:pPr>
        <w:rPr>
          <w:b/>
          <w:bCs/>
          <w:sz w:val="22"/>
          <w:szCs w:val="22"/>
        </w:rPr>
      </w:pPr>
      <w:r w:rsidRPr="00565536">
        <w:rPr>
          <w:b/>
          <w:bCs/>
          <w:sz w:val="22"/>
          <w:szCs w:val="22"/>
        </w:rPr>
        <w:t xml:space="preserve">TLDR: </w:t>
      </w:r>
      <w:r w:rsidRPr="00005103">
        <w:rPr>
          <w:sz w:val="22"/>
          <w:szCs w:val="22"/>
        </w:rPr>
        <w:t xml:space="preserve">Despite its recent “discovery” </w:t>
      </w:r>
      <w:proofErr w:type="spellStart"/>
      <w:r w:rsidRPr="00005103">
        <w:rPr>
          <w:sz w:val="22"/>
          <w:szCs w:val="22"/>
        </w:rPr>
        <w:t>Oo</w:t>
      </w:r>
      <w:proofErr w:type="spellEnd"/>
      <w:r w:rsidRPr="00005103">
        <w:rPr>
          <w:sz w:val="22"/>
          <w:szCs w:val="22"/>
        </w:rPr>
        <w:t xml:space="preserve"> existed for almost 40 years in the collection at the National Zoo</w:t>
      </w:r>
    </w:p>
    <w:p w14:paraId="2EB97998" w14:textId="77777777" w:rsidR="004A55BE" w:rsidRPr="00565536" w:rsidRDefault="004A55BE" w:rsidP="004A55BE">
      <w:pPr>
        <w:rPr>
          <w:b/>
          <w:bCs/>
          <w:sz w:val="22"/>
          <w:szCs w:val="22"/>
        </w:rPr>
      </w:pPr>
    </w:p>
    <w:p w14:paraId="1C7A7F6F" w14:textId="77777777" w:rsidR="004A55BE" w:rsidRDefault="004A55BE" w:rsidP="004A55BE">
      <w:pPr>
        <w:rPr>
          <w:b/>
          <w:bCs/>
          <w:sz w:val="22"/>
          <w:szCs w:val="22"/>
        </w:rPr>
      </w:pPr>
      <w:r w:rsidRPr="00565536">
        <w:rPr>
          <w:b/>
          <w:bCs/>
          <w:sz w:val="22"/>
          <w:szCs w:val="22"/>
        </w:rPr>
        <w:t>Related Articles:</w:t>
      </w:r>
    </w:p>
    <w:p w14:paraId="2277762E" w14:textId="77777777" w:rsidR="004A55BE" w:rsidRPr="002F2291" w:rsidRDefault="004A55BE" w:rsidP="004A55BE">
      <w:pPr>
        <w:pStyle w:val="ListParagraph"/>
        <w:numPr>
          <w:ilvl w:val="0"/>
          <w:numId w:val="21"/>
        </w:numPr>
        <w:rPr>
          <w:sz w:val="22"/>
          <w:szCs w:val="22"/>
        </w:rPr>
      </w:pPr>
      <w:r w:rsidRPr="002F2291">
        <w:rPr>
          <w:sz w:val="22"/>
          <w:szCs w:val="22"/>
        </w:rPr>
        <w:t>Britton M, Allender MC, Hsiao SH, Baker SJ. Postnatal mortality in neonate rattlesnakes associated with </w:t>
      </w:r>
      <w:proofErr w:type="spellStart"/>
      <w:r w:rsidRPr="002F2291">
        <w:rPr>
          <w:i/>
          <w:iCs/>
          <w:sz w:val="22"/>
          <w:szCs w:val="22"/>
        </w:rPr>
        <w:t>Ophidiomyces</w:t>
      </w:r>
      <w:proofErr w:type="spellEnd"/>
      <w:r w:rsidRPr="002F2291">
        <w:rPr>
          <w:i/>
          <w:iCs/>
          <w:sz w:val="22"/>
          <w:szCs w:val="22"/>
        </w:rPr>
        <w:t xml:space="preserve"> </w:t>
      </w:r>
      <w:proofErr w:type="spellStart"/>
      <w:r w:rsidRPr="002F2291">
        <w:rPr>
          <w:i/>
          <w:iCs/>
          <w:sz w:val="22"/>
          <w:szCs w:val="22"/>
        </w:rPr>
        <w:t>ophiodiicola</w:t>
      </w:r>
      <w:proofErr w:type="spellEnd"/>
      <w:r w:rsidRPr="002F2291">
        <w:rPr>
          <w:sz w:val="22"/>
          <w:szCs w:val="22"/>
        </w:rPr>
        <w:t xml:space="preserve">. J Zoo </w:t>
      </w:r>
      <w:proofErr w:type="spellStart"/>
      <w:r w:rsidRPr="002F2291">
        <w:rPr>
          <w:sz w:val="22"/>
          <w:szCs w:val="22"/>
        </w:rPr>
        <w:t>Wildl</w:t>
      </w:r>
      <w:proofErr w:type="spellEnd"/>
      <w:r w:rsidRPr="002F2291">
        <w:rPr>
          <w:sz w:val="22"/>
          <w:szCs w:val="22"/>
        </w:rPr>
        <w:t xml:space="preserve"> Med. 2019; 50(3):672–677</w:t>
      </w:r>
    </w:p>
    <w:p w14:paraId="5BFD86AB" w14:textId="77777777" w:rsidR="004A55BE" w:rsidRPr="002F2291" w:rsidRDefault="004A55BE" w:rsidP="004A55BE">
      <w:pPr>
        <w:pStyle w:val="ListParagraph"/>
        <w:numPr>
          <w:ilvl w:val="0"/>
          <w:numId w:val="21"/>
        </w:numPr>
        <w:rPr>
          <w:sz w:val="22"/>
          <w:szCs w:val="22"/>
        </w:rPr>
      </w:pPr>
      <w:r w:rsidRPr="002F2291">
        <w:rPr>
          <w:sz w:val="22"/>
          <w:szCs w:val="22"/>
        </w:rPr>
        <w:t>Lind CM, McCoy CM, Farrell TM. Tracking outcomes of snake fungal disease in free-ranging pygmy rattlesnakes (</w:t>
      </w:r>
      <w:proofErr w:type="spellStart"/>
      <w:r w:rsidRPr="002F2291">
        <w:rPr>
          <w:i/>
          <w:iCs/>
          <w:sz w:val="22"/>
          <w:szCs w:val="22"/>
        </w:rPr>
        <w:t>Sistrurus</w:t>
      </w:r>
      <w:proofErr w:type="spellEnd"/>
      <w:r w:rsidRPr="002F2291">
        <w:rPr>
          <w:i/>
          <w:iCs/>
          <w:sz w:val="22"/>
          <w:szCs w:val="22"/>
        </w:rPr>
        <w:t xml:space="preserve"> </w:t>
      </w:r>
      <w:proofErr w:type="spellStart"/>
      <w:r w:rsidRPr="002F2291">
        <w:rPr>
          <w:i/>
          <w:iCs/>
          <w:sz w:val="22"/>
          <w:szCs w:val="22"/>
        </w:rPr>
        <w:t>miliarius</w:t>
      </w:r>
      <w:proofErr w:type="spellEnd"/>
      <w:r w:rsidRPr="002F2291">
        <w:rPr>
          <w:sz w:val="22"/>
          <w:szCs w:val="22"/>
        </w:rPr>
        <w:t xml:space="preserve">). J </w:t>
      </w:r>
      <w:proofErr w:type="spellStart"/>
      <w:r w:rsidRPr="002F2291">
        <w:rPr>
          <w:sz w:val="22"/>
          <w:szCs w:val="22"/>
        </w:rPr>
        <w:t>Widl</w:t>
      </w:r>
      <w:proofErr w:type="spellEnd"/>
      <w:r w:rsidRPr="002F2291">
        <w:rPr>
          <w:sz w:val="22"/>
          <w:szCs w:val="22"/>
        </w:rPr>
        <w:t xml:space="preserve"> Dis. 2018</w:t>
      </w:r>
    </w:p>
    <w:p w14:paraId="282444A9" w14:textId="77777777" w:rsidR="004A55BE" w:rsidRPr="002F2291" w:rsidRDefault="004A55BE" w:rsidP="004A55BE">
      <w:pPr>
        <w:pStyle w:val="ListParagraph"/>
        <w:numPr>
          <w:ilvl w:val="0"/>
          <w:numId w:val="21"/>
        </w:numPr>
        <w:rPr>
          <w:sz w:val="22"/>
          <w:szCs w:val="22"/>
        </w:rPr>
      </w:pPr>
      <w:r w:rsidRPr="002F2291">
        <w:rPr>
          <w:sz w:val="22"/>
          <w:szCs w:val="22"/>
        </w:rPr>
        <w:t xml:space="preserve">Picquet P, </w:t>
      </w:r>
      <w:proofErr w:type="spellStart"/>
      <w:r w:rsidRPr="002F2291">
        <w:rPr>
          <w:sz w:val="22"/>
          <w:szCs w:val="22"/>
        </w:rPr>
        <w:t>Heckers</w:t>
      </w:r>
      <w:proofErr w:type="spellEnd"/>
      <w:r w:rsidRPr="002F2291">
        <w:rPr>
          <w:sz w:val="22"/>
          <w:szCs w:val="22"/>
        </w:rPr>
        <w:t xml:space="preserve"> KO, </w:t>
      </w:r>
      <w:proofErr w:type="spellStart"/>
      <w:r w:rsidRPr="002F2291">
        <w:rPr>
          <w:sz w:val="22"/>
          <w:szCs w:val="22"/>
        </w:rPr>
        <w:t>Kolesnik</w:t>
      </w:r>
      <w:proofErr w:type="spellEnd"/>
      <w:r w:rsidRPr="002F2291">
        <w:rPr>
          <w:sz w:val="22"/>
          <w:szCs w:val="22"/>
        </w:rPr>
        <w:t xml:space="preserve"> E, Heusinger A, </w:t>
      </w:r>
      <w:proofErr w:type="spellStart"/>
      <w:r w:rsidRPr="002F2291">
        <w:rPr>
          <w:sz w:val="22"/>
          <w:szCs w:val="22"/>
        </w:rPr>
        <w:t>Marschang</w:t>
      </w:r>
      <w:proofErr w:type="spellEnd"/>
      <w:r w:rsidRPr="002F2291">
        <w:rPr>
          <w:sz w:val="22"/>
          <w:szCs w:val="22"/>
        </w:rPr>
        <w:t xml:space="preserve"> RE. Detection of </w:t>
      </w:r>
      <w:proofErr w:type="spellStart"/>
      <w:r w:rsidRPr="002F2291">
        <w:rPr>
          <w:i/>
          <w:iCs/>
          <w:sz w:val="22"/>
          <w:szCs w:val="22"/>
        </w:rPr>
        <w:t>Ophidiomyces</w:t>
      </w:r>
      <w:proofErr w:type="spellEnd"/>
      <w:r w:rsidRPr="002F2291">
        <w:rPr>
          <w:i/>
          <w:iCs/>
          <w:sz w:val="22"/>
          <w:szCs w:val="22"/>
        </w:rPr>
        <w:t xml:space="preserve"> </w:t>
      </w:r>
      <w:proofErr w:type="spellStart"/>
      <w:r w:rsidRPr="002F2291">
        <w:rPr>
          <w:i/>
          <w:iCs/>
          <w:sz w:val="22"/>
          <w:szCs w:val="22"/>
        </w:rPr>
        <w:t>ophiodiicola</w:t>
      </w:r>
      <w:proofErr w:type="spellEnd"/>
      <w:r w:rsidRPr="002F2291">
        <w:rPr>
          <w:sz w:val="22"/>
          <w:szCs w:val="22"/>
        </w:rPr>
        <w:t xml:space="preserve"> in two captive </w:t>
      </w:r>
      <w:proofErr w:type="spellStart"/>
      <w:r w:rsidRPr="002F2291">
        <w:rPr>
          <w:sz w:val="22"/>
          <w:szCs w:val="22"/>
        </w:rPr>
        <w:t>Bocourt's</w:t>
      </w:r>
      <w:proofErr w:type="spellEnd"/>
      <w:r w:rsidRPr="002F2291">
        <w:rPr>
          <w:sz w:val="22"/>
          <w:szCs w:val="22"/>
        </w:rPr>
        <w:t xml:space="preserve"> water snakes (</w:t>
      </w:r>
      <w:proofErr w:type="spellStart"/>
      <w:r w:rsidRPr="002F2291">
        <w:rPr>
          <w:i/>
          <w:iCs/>
          <w:sz w:val="22"/>
          <w:szCs w:val="22"/>
        </w:rPr>
        <w:t>Subsessor</w:t>
      </w:r>
      <w:proofErr w:type="spellEnd"/>
      <w:r w:rsidRPr="002F2291">
        <w:rPr>
          <w:i/>
          <w:iCs/>
          <w:sz w:val="22"/>
          <w:szCs w:val="22"/>
        </w:rPr>
        <w:t xml:space="preserve"> </w:t>
      </w:r>
      <w:proofErr w:type="spellStart"/>
      <w:r w:rsidRPr="002F2291">
        <w:rPr>
          <w:i/>
          <w:iCs/>
          <w:sz w:val="22"/>
          <w:szCs w:val="22"/>
        </w:rPr>
        <w:t>bocourti</w:t>
      </w:r>
      <w:proofErr w:type="spellEnd"/>
      <w:r w:rsidRPr="002F2291">
        <w:rPr>
          <w:sz w:val="22"/>
          <w:szCs w:val="22"/>
        </w:rPr>
        <w:t xml:space="preserve">) and one captive </w:t>
      </w:r>
      <w:proofErr w:type="spellStart"/>
      <w:r w:rsidRPr="002F2291">
        <w:rPr>
          <w:sz w:val="22"/>
          <w:szCs w:val="22"/>
        </w:rPr>
        <w:t>Pueblan</w:t>
      </w:r>
      <w:proofErr w:type="spellEnd"/>
      <w:r w:rsidRPr="002F2291">
        <w:rPr>
          <w:sz w:val="22"/>
          <w:szCs w:val="22"/>
        </w:rPr>
        <w:t xml:space="preserve"> milk snake (</w:t>
      </w:r>
      <w:r w:rsidRPr="002F2291">
        <w:rPr>
          <w:i/>
          <w:iCs/>
          <w:sz w:val="22"/>
          <w:szCs w:val="22"/>
        </w:rPr>
        <w:t xml:space="preserve">Lampropeltis </w:t>
      </w:r>
      <w:proofErr w:type="spellStart"/>
      <w:r w:rsidRPr="002F2291">
        <w:rPr>
          <w:i/>
          <w:iCs/>
          <w:sz w:val="22"/>
          <w:szCs w:val="22"/>
        </w:rPr>
        <w:t>triangulum</w:t>
      </w:r>
      <w:proofErr w:type="spellEnd"/>
      <w:r w:rsidRPr="002F2291">
        <w:rPr>
          <w:i/>
          <w:iCs/>
          <w:sz w:val="22"/>
          <w:szCs w:val="22"/>
        </w:rPr>
        <w:t xml:space="preserve"> </w:t>
      </w:r>
      <w:proofErr w:type="spellStart"/>
      <w:r w:rsidRPr="002F2291">
        <w:rPr>
          <w:i/>
          <w:iCs/>
          <w:sz w:val="22"/>
          <w:szCs w:val="22"/>
        </w:rPr>
        <w:t>campbelli</w:t>
      </w:r>
      <w:proofErr w:type="spellEnd"/>
      <w:r w:rsidRPr="002F2291">
        <w:rPr>
          <w:sz w:val="22"/>
          <w:szCs w:val="22"/>
        </w:rPr>
        <w:t xml:space="preserve">). J Zoo </w:t>
      </w:r>
      <w:proofErr w:type="spellStart"/>
      <w:r w:rsidRPr="002F2291">
        <w:rPr>
          <w:sz w:val="22"/>
          <w:szCs w:val="22"/>
        </w:rPr>
        <w:t>Wildl</w:t>
      </w:r>
      <w:proofErr w:type="spellEnd"/>
      <w:r w:rsidRPr="002F2291">
        <w:rPr>
          <w:sz w:val="22"/>
          <w:szCs w:val="22"/>
        </w:rPr>
        <w:t xml:space="preserve"> Med. 2018; 49(1):219–222</w:t>
      </w:r>
    </w:p>
    <w:p w14:paraId="126AC883" w14:textId="77777777" w:rsidR="004A55BE" w:rsidRPr="002F2291" w:rsidRDefault="004A55BE" w:rsidP="004A55BE">
      <w:pPr>
        <w:pStyle w:val="ListParagraph"/>
        <w:numPr>
          <w:ilvl w:val="0"/>
          <w:numId w:val="21"/>
        </w:numPr>
        <w:rPr>
          <w:sz w:val="22"/>
          <w:szCs w:val="22"/>
        </w:rPr>
      </w:pPr>
      <w:r w:rsidRPr="002F2291">
        <w:rPr>
          <w:sz w:val="22"/>
          <w:szCs w:val="22"/>
        </w:rPr>
        <w:t>Snyder SD, Sutton WB, Walker DM. Prevalence of </w:t>
      </w:r>
      <w:proofErr w:type="spellStart"/>
      <w:r w:rsidRPr="002F2291">
        <w:rPr>
          <w:i/>
          <w:iCs/>
          <w:sz w:val="22"/>
          <w:szCs w:val="22"/>
        </w:rPr>
        <w:t>Ophidiomyces</w:t>
      </w:r>
      <w:proofErr w:type="spellEnd"/>
      <w:r w:rsidRPr="002F2291">
        <w:rPr>
          <w:i/>
          <w:iCs/>
          <w:sz w:val="22"/>
          <w:szCs w:val="22"/>
        </w:rPr>
        <w:t xml:space="preserve"> </w:t>
      </w:r>
      <w:proofErr w:type="spellStart"/>
      <w:r w:rsidRPr="002F2291">
        <w:rPr>
          <w:i/>
          <w:iCs/>
          <w:sz w:val="22"/>
          <w:szCs w:val="22"/>
        </w:rPr>
        <w:t>ophiodiicola</w:t>
      </w:r>
      <w:proofErr w:type="spellEnd"/>
      <w:r w:rsidRPr="002F2291">
        <w:rPr>
          <w:sz w:val="22"/>
          <w:szCs w:val="22"/>
        </w:rPr>
        <w:t xml:space="preserve">, the causative agent of snake fungal disease, in the interior plateau ecoregion of Tennessee, USA. J </w:t>
      </w:r>
      <w:proofErr w:type="spellStart"/>
      <w:r w:rsidRPr="002F2291">
        <w:rPr>
          <w:sz w:val="22"/>
          <w:szCs w:val="22"/>
        </w:rPr>
        <w:t>Wildl</w:t>
      </w:r>
      <w:proofErr w:type="spellEnd"/>
      <w:r w:rsidRPr="002F2291">
        <w:rPr>
          <w:sz w:val="22"/>
          <w:szCs w:val="22"/>
        </w:rPr>
        <w:t xml:space="preserve"> Dis. 2020</w:t>
      </w:r>
    </w:p>
    <w:p w14:paraId="259AF726" w14:textId="77777777" w:rsidR="004A55BE" w:rsidRPr="002F2291" w:rsidRDefault="004A55BE" w:rsidP="004A55BE">
      <w:pPr>
        <w:pStyle w:val="ListParagraph"/>
        <w:numPr>
          <w:ilvl w:val="0"/>
          <w:numId w:val="21"/>
        </w:numPr>
        <w:rPr>
          <w:sz w:val="22"/>
          <w:szCs w:val="22"/>
        </w:rPr>
      </w:pPr>
      <w:proofErr w:type="spellStart"/>
      <w:r w:rsidRPr="002F2291">
        <w:rPr>
          <w:sz w:val="22"/>
          <w:szCs w:val="22"/>
        </w:rPr>
        <w:t>Steeil</w:t>
      </w:r>
      <w:proofErr w:type="spellEnd"/>
      <w:r w:rsidRPr="002F2291">
        <w:rPr>
          <w:sz w:val="22"/>
          <w:szCs w:val="22"/>
        </w:rPr>
        <w:t xml:space="preserve"> JC, Hope KL, Evans M, Peters A, </w:t>
      </w:r>
      <w:proofErr w:type="spellStart"/>
      <w:r w:rsidRPr="002F2291">
        <w:rPr>
          <w:sz w:val="22"/>
          <w:szCs w:val="22"/>
        </w:rPr>
        <w:t>Cartoceti</w:t>
      </w:r>
      <w:proofErr w:type="spellEnd"/>
      <w:r w:rsidRPr="002F2291">
        <w:rPr>
          <w:sz w:val="22"/>
          <w:szCs w:val="22"/>
        </w:rPr>
        <w:t xml:space="preserve"> AN. Multifocal </w:t>
      </w:r>
      <w:proofErr w:type="spellStart"/>
      <w:r w:rsidRPr="002F2291">
        <w:rPr>
          <w:i/>
          <w:iCs/>
          <w:sz w:val="22"/>
          <w:szCs w:val="22"/>
        </w:rPr>
        <w:t>Ophidiomyces</w:t>
      </w:r>
      <w:proofErr w:type="spellEnd"/>
      <w:r w:rsidRPr="002F2291">
        <w:rPr>
          <w:i/>
          <w:iCs/>
          <w:sz w:val="22"/>
          <w:szCs w:val="22"/>
        </w:rPr>
        <w:t xml:space="preserve"> </w:t>
      </w:r>
      <w:proofErr w:type="spellStart"/>
      <w:r w:rsidRPr="002F2291">
        <w:rPr>
          <w:i/>
          <w:iCs/>
          <w:sz w:val="22"/>
          <w:szCs w:val="22"/>
        </w:rPr>
        <w:t>ophiodiicola</w:t>
      </w:r>
      <w:proofErr w:type="spellEnd"/>
      <w:r w:rsidRPr="002F2291">
        <w:rPr>
          <w:sz w:val="22"/>
          <w:szCs w:val="22"/>
        </w:rPr>
        <w:t> infection in an eastern diamondback rattlesnake (</w:t>
      </w:r>
      <w:r w:rsidRPr="002F2291">
        <w:rPr>
          <w:i/>
          <w:iCs/>
          <w:sz w:val="22"/>
          <w:szCs w:val="22"/>
        </w:rPr>
        <w:t>Crotalus adamanteus</w:t>
      </w:r>
      <w:r w:rsidRPr="002F2291">
        <w:rPr>
          <w:sz w:val="22"/>
          <w:szCs w:val="22"/>
        </w:rPr>
        <w:t xml:space="preserve">) without the presence of skin lesions. J </w:t>
      </w:r>
      <w:proofErr w:type="spellStart"/>
      <w:r w:rsidRPr="002F2291">
        <w:rPr>
          <w:sz w:val="22"/>
          <w:szCs w:val="22"/>
        </w:rPr>
        <w:t>Herpetol</w:t>
      </w:r>
      <w:proofErr w:type="spellEnd"/>
      <w:r w:rsidRPr="002F2291">
        <w:rPr>
          <w:sz w:val="22"/>
          <w:szCs w:val="22"/>
        </w:rPr>
        <w:t xml:space="preserve"> Med Surg. 2018;28(3–4):76–80</w:t>
      </w:r>
    </w:p>
    <w:p w14:paraId="45083110" w14:textId="77777777" w:rsidR="004A55BE" w:rsidRPr="005A724A" w:rsidRDefault="004A55BE" w:rsidP="004A55BE">
      <w:pPr>
        <w:pStyle w:val="ListParagraph"/>
        <w:numPr>
          <w:ilvl w:val="0"/>
          <w:numId w:val="21"/>
        </w:numPr>
        <w:rPr>
          <w:sz w:val="22"/>
          <w:szCs w:val="22"/>
        </w:rPr>
      </w:pPr>
      <w:proofErr w:type="spellStart"/>
      <w:r w:rsidRPr="002F2291">
        <w:rPr>
          <w:sz w:val="22"/>
          <w:szCs w:val="22"/>
        </w:rPr>
        <w:t>Stengle</w:t>
      </w:r>
      <w:proofErr w:type="spellEnd"/>
      <w:r w:rsidRPr="002F2291">
        <w:rPr>
          <w:sz w:val="22"/>
          <w:szCs w:val="22"/>
        </w:rPr>
        <w:t xml:space="preserve"> AG, Farrell TM, Freitas KS, Lind CM, Price SJ, Butler BO, </w:t>
      </w:r>
      <w:proofErr w:type="spellStart"/>
      <w:r w:rsidRPr="002F2291">
        <w:rPr>
          <w:sz w:val="22"/>
          <w:szCs w:val="22"/>
        </w:rPr>
        <w:t>Tadevosyan</w:t>
      </w:r>
      <w:proofErr w:type="spellEnd"/>
      <w:r w:rsidRPr="002F2291">
        <w:rPr>
          <w:sz w:val="22"/>
          <w:szCs w:val="22"/>
        </w:rPr>
        <w:t xml:space="preserve"> T, </w:t>
      </w:r>
      <w:proofErr w:type="spellStart"/>
      <w:r w:rsidRPr="002F2291">
        <w:rPr>
          <w:sz w:val="22"/>
          <w:szCs w:val="22"/>
        </w:rPr>
        <w:t>Isidoro-Ayza</w:t>
      </w:r>
      <w:proofErr w:type="spellEnd"/>
      <w:r w:rsidRPr="002F2291">
        <w:rPr>
          <w:sz w:val="22"/>
          <w:szCs w:val="22"/>
        </w:rPr>
        <w:t xml:space="preserve"> M, Taylor DR, </w:t>
      </w:r>
      <w:proofErr w:type="spellStart"/>
      <w:r w:rsidRPr="002F2291">
        <w:rPr>
          <w:sz w:val="22"/>
          <w:szCs w:val="22"/>
        </w:rPr>
        <w:t>Winzeler</w:t>
      </w:r>
      <w:proofErr w:type="spellEnd"/>
      <w:r w:rsidRPr="002F2291">
        <w:rPr>
          <w:sz w:val="22"/>
          <w:szCs w:val="22"/>
        </w:rPr>
        <w:t xml:space="preserve"> M, Lorch JM. Evidence of vertical transmission of the snake fungal pathogen </w:t>
      </w:r>
      <w:proofErr w:type="spellStart"/>
      <w:r w:rsidRPr="002F2291">
        <w:rPr>
          <w:i/>
          <w:iCs/>
          <w:sz w:val="22"/>
          <w:szCs w:val="22"/>
        </w:rPr>
        <w:t>Ophidiomyces</w:t>
      </w:r>
      <w:proofErr w:type="spellEnd"/>
      <w:r w:rsidRPr="002F2291">
        <w:rPr>
          <w:i/>
          <w:iCs/>
          <w:sz w:val="22"/>
          <w:szCs w:val="22"/>
        </w:rPr>
        <w:t xml:space="preserve"> </w:t>
      </w:r>
      <w:proofErr w:type="spellStart"/>
      <w:r w:rsidRPr="002F2291">
        <w:rPr>
          <w:i/>
          <w:iCs/>
          <w:sz w:val="22"/>
          <w:szCs w:val="22"/>
        </w:rPr>
        <w:t>ophiodiicola</w:t>
      </w:r>
      <w:proofErr w:type="spellEnd"/>
      <w:r w:rsidRPr="002F2291">
        <w:rPr>
          <w:sz w:val="22"/>
          <w:szCs w:val="22"/>
        </w:rPr>
        <w:t xml:space="preserve">. J </w:t>
      </w:r>
      <w:proofErr w:type="spellStart"/>
      <w:r w:rsidRPr="002F2291">
        <w:rPr>
          <w:sz w:val="22"/>
          <w:szCs w:val="22"/>
        </w:rPr>
        <w:t>Wildl</w:t>
      </w:r>
      <w:proofErr w:type="spellEnd"/>
      <w:r w:rsidRPr="002F2291">
        <w:rPr>
          <w:sz w:val="22"/>
          <w:szCs w:val="22"/>
        </w:rPr>
        <w:t xml:space="preserve"> Dis. 2019;55(4):961–964</w:t>
      </w:r>
    </w:p>
    <w:p w14:paraId="0DFA6A35" w14:textId="74C22FF5" w:rsidR="004A55BE" w:rsidRDefault="004A55BE" w:rsidP="00CE0237">
      <w:pPr>
        <w:textAlignment w:val="baseline"/>
        <w:rPr>
          <w:color w:val="000000"/>
          <w:sz w:val="20"/>
          <w:szCs w:val="20"/>
        </w:rPr>
      </w:pPr>
    </w:p>
    <w:p w14:paraId="736D538E" w14:textId="77777777" w:rsidR="004A55BE" w:rsidRPr="00802299" w:rsidRDefault="004A55BE" w:rsidP="004A55BE">
      <w:pPr>
        <w:rPr>
          <w:rFonts w:asciiTheme="majorHAnsi" w:eastAsia="Calibri" w:hAnsiTheme="majorHAnsi" w:cstheme="majorHAnsi"/>
          <w:b/>
          <w:sz w:val="20"/>
          <w:szCs w:val="20"/>
        </w:rPr>
      </w:pPr>
      <w:bookmarkStart w:id="0" w:name="_Hlk115779602"/>
      <w:r w:rsidRPr="00802299">
        <w:rPr>
          <w:rFonts w:asciiTheme="majorHAnsi" w:eastAsia="Calibri" w:hAnsiTheme="majorHAnsi" w:cstheme="majorHAnsi"/>
          <w:b/>
          <w:sz w:val="20"/>
          <w:szCs w:val="20"/>
        </w:rPr>
        <w:lastRenderedPageBreak/>
        <w:t>MYCOTIC DERMATITIS IN JUVENILE FRESHWATER CROCODILES (</w:t>
      </w:r>
      <w:r w:rsidRPr="00802299">
        <w:rPr>
          <w:rFonts w:asciiTheme="majorHAnsi" w:eastAsia="Calibri" w:hAnsiTheme="majorHAnsi" w:cstheme="majorHAnsi"/>
          <w:b/>
          <w:i/>
          <w:sz w:val="20"/>
          <w:szCs w:val="20"/>
        </w:rPr>
        <w:t>CROCODYLUS JOHNSTONI</w:t>
      </w:r>
      <w:r w:rsidRPr="00802299">
        <w:rPr>
          <w:rFonts w:asciiTheme="majorHAnsi" w:eastAsia="Calibri" w:hAnsiTheme="majorHAnsi" w:cstheme="majorHAnsi"/>
          <w:b/>
          <w:sz w:val="20"/>
          <w:szCs w:val="20"/>
        </w:rPr>
        <w:t xml:space="preserve">) CAUSED BY </w:t>
      </w:r>
      <w:r w:rsidRPr="00802299">
        <w:rPr>
          <w:rFonts w:asciiTheme="majorHAnsi" w:eastAsia="Calibri" w:hAnsiTheme="majorHAnsi" w:cstheme="majorHAnsi"/>
          <w:b/>
          <w:i/>
          <w:sz w:val="20"/>
          <w:szCs w:val="20"/>
        </w:rPr>
        <w:t>NANNIZZIOPSIS CROCODILI</w:t>
      </w:r>
      <w:r w:rsidRPr="00802299">
        <w:rPr>
          <w:rFonts w:asciiTheme="majorHAnsi" w:eastAsia="Calibri" w:hAnsiTheme="majorHAnsi" w:cstheme="majorHAnsi"/>
          <w:b/>
          <w:sz w:val="20"/>
          <w:szCs w:val="20"/>
        </w:rPr>
        <w:t>.</w:t>
      </w:r>
    </w:p>
    <w:p w14:paraId="442B68B8"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Hill AG, Sandy JR, </w:t>
      </w:r>
      <w:proofErr w:type="spellStart"/>
      <w:r w:rsidRPr="00802299">
        <w:rPr>
          <w:rFonts w:asciiTheme="majorHAnsi" w:eastAsia="Calibri" w:hAnsiTheme="majorHAnsi" w:cstheme="majorHAnsi"/>
          <w:sz w:val="20"/>
          <w:szCs w:val="20"/>
        </w:rPr>
        <w:t>Begg</w:t>
      </w:r>
      <w:proofErr w:type="spellEnd"/>
      <w:r w:rsidRPr="00802299">
        <w:rPr>
          <w:rFonts w:asciiTheme="majorHAnsi" w:eastAsia="Calibri" w:hAnsiTheme="majorHAnsi" w:cstheme="majorHAnsi"/>
          <w:sz w:val="20"/>
          <w:szCs w:val="20"/>
        </w:rPr>
        <w:t xml:space="preserve"> A.</w:t>
      </w:r>
    </w:p>
    <w:p w14:paraId="505D37AE"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J Zoo </w:t>
      </w:r>
      <w:proofErr w:type="spellStart"/>
      <w:r w:rsidRPr="00802299">
        <w:rPr>
          <w:rFonts w:asciiTheme="majorHAnsi" w:eastAsia="Calibri" w:hAnsiTheme="majorHAnsi" w:cstheme="majorHAnsi"/>
          <w:sz w:val="20"/>
          <w:szCs w:val="20"/>
        </w:rPr>
        <w:t>Wildl</w:t>
      </w:r>
      <w:proofErr w:type="spellEnd"/>
      <w:r w:rsidRPr="00802299">
        <w:rPr>
          <w:rFonts w:asciiTheme="majorHAnsi" w:eastAsia="Calibri" w:hAnsiTheme="majorHAnsi" w:cstheme="majorHAnsi"/>
          <w:sz w:val="20"/>
          <w:szCs w:val="20"/>
        </w:rPr>
        <w:t xml:space="preserve"> Med. 2019;50(1):225-230.</w:t>
      </w:r>
    </w:p>
    <w:bookmarkEnd w:id="0"/>
    <w:p w14:paraId="232DEA13" w14:textId="77777777" w:rsidR="004A55BE" w:rsidRPr="00802299" w:rsidRDefault="004A55BE" w:rsidP="004A55BE">
      <w:pPr>
        <w:jc w:val="cente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 </w:t>
      </w:r>
    </w:p>
    <w:p w14:paraId="3379A8E7" w14:textId="77777777" w:rsidR="004A55BE" w:rsidRPr="00802299" w:rsidRDefault="004A55BE" w:rsidP="004A55BE">
      <w:pPr>
        <w:rPr>
          <w:rFonts w:asciiTheme="majorHAnsi" w:eastAsia="Calibri" w:hAnsiTheme="majorHAnsi" w:cstheme="majorHAnsi"/>
          <w:sz w:val="20"/>
          <w:szCs w:val="20"/>
        </w:rPr>
      </w:pPr>
      <w:proofErr w:type="spellStart"/>
      <w:r w:rsidRPr="00802299">
        <w:rPr>
          <w:rFonts w:asciiTheme="majorHAnsi" w:eastAsia="Calibri" w:hAnsiTheme="majorHAnsi" w:cstheme="majorHAnsi"/>
          <w:i/>
          <w:sz w:val="20"/>
          <w:szCs w:val="20"/>
        </w:rPr>
        <w:t>Nannizziopsis</w:t>
      </w:r>
      <w:proofErr w:type="spellEnd"/>
      <w:r w:rsidRPr="00802299">
        <w:rPr>
          <w:rFonts w:asciiTheme="majorHAnsi" w:eastAsia="Calibri" w:hAnsiTheme="majorHAnsi" w:cstheme="majorHAnsi"/>
          <w:i/>
          <w:sz w:val="20"/>
          <w:szCs w:val="20"/>
        </w:rPr>
        <w:t xml:space="preserve"> </w:t>
      </w:r>
      <w:proofErr w:type="spellStart"/>
      <w:r w:rsidRPr="00802299">
        <w:rPr>
          <w:rFonts w:asciiTheme="majorHAnsi" w:eastAsia="Calibri" w:hAnsiTheme="majorHAnsi" w:cstheme="majorHAnsi"/>
          <w:i/>
          <w:sz w:val="20"/>
          <w:szCs w:val="20"/>
        </w:rPr>
        <w:t>crocodili</w:t>
      </w:r>
      <w:proofErr w:type="spellEnd"/>
      <w:r w:rsidRPr="00802299">
        <w:rPr>
          <w:rFonts w:asciiTheme="majorHAnsi" w:eastAsia="Calibri" w:hAnsiTheme="majorHAnsi" w:cstheme="majorHAnsi"/>
          <w:sz w:val="20"/>
          <w:szCs w:val="20"/>
        </w:rPr>
        <w:t xml:space="preserve">, a contagious, </w:t>
      </w:r>
      <w:proofErr w:type="spellStart"/>
      <w:r w:rsidRPr="00802299">
        <w:rPr>
          <w:rFonts w:asciiTheme="majorHAnsi" w:eastAsia="Calibri" w:hAnsiTheme="majorHAnsi" w:cstheme="majorHAnsi"/>
          <w:sz w:val="20"/>
          <w:szCs w:val="20"/>
        </w:rPr>
        <w:t>keratinophilic</w:t>
      </w:r>
      <w:proofErr w:type="spellEnd"/>
      <w:r w:rsidRPr="00802299">
        <w:rPr>
          <w:rFonts w:asciiTheme="majorHAnsi" w:eastAsia="Calibri" w:hAnsiTheme="majorHAnsi" w:cstheme="majorHAnsi"/>
          <w:sz w:val="20"/>
          <w:szCs w:val="20"/>
        </w:rPr>
        <w:t xml:space="preserve"> fungus, was identified from biopsied tissue in a captive juvenile freshwater crocodile during an outbreak of severe multifocal dermatitis affecting four of five crocodiles. Lesions progressed </w:t>
      </w:r>
      <w:proofErr w:type="gramStart"/>
      <w:r w:rsidRPr="00802299">
        <w:rPr>
          <w:rFonts w:asciiTheme="majorHAnsi" w:eastAsia="Calibri" w:hAnsiTheme="majorHAnsi" w:cstheme="majorHAnsi"/>
          <w:sz w:val="20"/>
          <w:szCs w:val="20"/>
        </w:rPr>
        <w:t>from superficial, well-demarcated ulceration of scales,</w:t>
      </w:r>
      <w:proofErr w:type="gramEnd"/>
      <w:r w:rsidRPr="00802299">
        <w:rPr>
          <w:rFonts w:asciiTheme="majorHAnsi" w:eastAsia="Calibri" w:hAnsiTheme="majorHAnsi" w:cstheme="majorHAnsi"/>
          <w:sz w:val="20"/>
          <w:szCs w:val="20"/>
        </w:rPr>
        <w:t xml:space="preserve"> to black pigmentation, localized edema, erythema, and flattening of the scales. Treatment with topical enilconazole provided clinical improvement in three of four crocodiles but all developed terminal gout. One crocodile did not develop clinical disease despite long-term exposure. This is the first report of </w:t>
      </w:r>
      <w:r w:rsidRPr="00802299">
        <w:rPr>
          <w:rFonts w:asciiTheme="majorHAnsi" w:eastAsia="Calibri" w:hAnsiTheme="majorHAnsi" w:cstheme="majorHAnsi"/>
          <w:i/>
          <w:sz w:val="20"/>
          <w:szCs w:val="20"/>
        </w:rPr>
        <w:t xml:space="preserve">N. </w:t>
      </w:r>
      <w:proofErr w:type="spellStart"/>
      <w:r w:rsidRPr="00802299">
        <w:rPr>
          <w:rFonts w:asciiTheme="majorHAnsi" w:eastAsia="Calibri" w:hAnsiTheme="majorHAnsi" w:cstheme="majorHAnsi"/>
          <w:i/>
          <w:sz w:val="20"/>
          <w:szCs w:val="20"/>
        </w:rPr>
        <w:t>crocodili</w:t>
      </w:r>
      <w:proofErr w:type="spellEnd"/>
      <w:r w:rsidRPr="00802299">
        <w:rPr>
          <w:rFonts w:asciiTheme="majorHAnsi" w:eastAsia="Calibri" w:hAnsiTheme="majorHAnsi" w:cstheme="majorHAnsi"/>
          <w:sz w:val="20"/>
          <w:szCs w:val="20"/>
        </w:rPr>
        <w:t xml:space="preserve"> in freshwater crocodiles and in a location remote to the index Australian case.</w:t>
      </w:r>
    </w:p>
    <w:p w14:paraId="5D518321" w14:textId="77777777" w:rsidR="004A55BE" w:rsidRPr="00802299" w:rsidRDefault="004A55BE" w:rsidP="004A55BE">
      <w:pPr>
        <w:rPr>
          <w:rFonts w:asciiTheme="majorHAnsi" w:eastAsia="Calibri" w:hAnsiTheme="majorHAnsi" w:cstheme="majorHAnsi"/>
          <w:sz w:val="20"/>
          <w:szCs w:val="20"/>
        </w:rPr>
      </w:pPr>
    </w:p>
    <w:p w14:paraId="1B206155"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sz w:val="20"/>
          <w:szCs w:val="20"/>
        </w:rPr>
        <w:t>Background</w:t>
      </w:r>
    </w:p>
    <w:p w14:paraId="4442B346" w14:textId="77777777" w:rsidR="004A55BE" w:rsidRPr="00802299" w:rsidRDefault="004A55BE" w:rsidP="004A55BE">
      <w:pPr>
        <w:numPr>
          <w:ilvl w:val="0"/>
          <w:numId w:val="23"/>
        </w:numPr>
        <w:rPr>
          <w:rFonts w:asciiTheme="majorHAnsi" w:eastAsia="Calibri" w:hAnsiTheme="majorHAnsi" w:cstheme="majorHAnsi"/>
          <w:sz w:val="20"/>
          <w:szCs w:val="20"/>
        </w:rPr>
      </w:pPr>
      <w:proofErr w:type="spellStart"/>
      <w:r w:rsidRPr="00802299">
        <w:rPr>
          <w:rFonts w:asciiTheme="majorHAnsi" w:eastAsia="Calibri" w:hAnsiTheme="majorHAnsi" w:cstheme="majorHAnsi"/>
          <w:i/>
          <w:sz w:val="20"/>
          <w:szCs w:val="20"/>
        </w:rPr>
        <w:t>Nannizziopsis</w:t>
      </w:r>
      <w:proofErr w:type="spellEnd"/>
      <w:r w:rsidRPr="00802299">
        <w:rPr>
          <w:rFonts w:asciiTheme="majorHAnsi" w:eastAsia="Calibri" w:hAnsiTheme="majorHAnsi" w:cstheme="majorHAnsi"/>
          <w:i/>
          <w:sz w:val="20"/>
          <w:szCs w:val="20"/>
        </w:rPr>
        <w:t xml:space="preserve"> </w:t>
      </w:r>
      <w:proofErr w:type="spellStart"/>
      <w:r w:rsidRPr="00802299">
        <w:rPr>
          <w:rFonts w:asciiTheme="majorHAnsi" w:eastAsia="Calibri" w:hAnsiTheme="majorHAnsi" w:cstheme="majorHAnsi"/>
          <w:i/>
          <w:sz w:val="20"/>
          <w:szCs w:val="20"/>
        </w:rPr>
        <w:t>crocodili</w:t>
      </w:r>
      <w:proofErr w:type="spellEnd"/>
      <w:r w:rsidRPr="00802299">
        <w:rPr>
          <w:rFonts w:asciiTheme="majorHAnsi" w:eastAsia="Calibri" w:hAnsiTheme="majorHAnsi" w:cstheme="majorHAnsi"/>
          <w:sz w:val="20"/>
          <w:szCs w:val="20"/>
        </w:rPr>
        <w:t xml:space="preserve">: subclass of fungal group formerly </w:t>
      </w:r>
      <w:proofErr w:type="spellStart"/>
      <w:r w:rsidRPr="00802299">
        <w:rPr>
          <w:rFonts w:asciiTheme="majorHAnsi" w:eastAsia="Calibri" w:hAnsiTheme="majorHAnsi" w:cstheme="majorHAnsi"/>
          <w:i/>
          <w:sz w:val="20"/>
          <w:szCs w:val="20"/>
        </w:rPr>
        <w:t>Chrysosporium</w:t>
      </w:r>
      <w:proofErr w:type="spellEnd"/>
      <w:r w:rsidRPr="00802299">
        <w:rPr>
          <w:rFonts w:asciiTheme="majorHAnsi" w:eastAsia="Calibri" w:hAnsiTheme="majorHAnsi" w:cstheme="majorHAnsi"/>
          <w:i/>
          <w:sz w:val="20"/>
          <w:szCs w:val="20"/>
        </w:rPr>
        <w:t xml:space="preserve"> </w:t>
      </w:r>
      <w:r w:rsidRPr="00802299">
        <w:rPr>
          <w:rFonts w:asciiTheme="majorHAnsi" w:eastAsia="Calibri" w:hAnsiTheme="majorHAnsi" w:cstheme="majorHAnsi"/>
          <w:sz w:val="20"/>
          <w:szCs w:val="20"/>
        </w:rPr>
        <w:t xml:space="preserve">anamorph of </w:t>
      </w:r>
      <w:proofErr w:type="spellStart"/>
      <w:r w:rsidRPr="00802299">
        <w:rPr>
          <w:rFonts w:asciiTheme="majorHAnsi" w:eastAsia="Calibri" w:hAnsiTheme="majorHAnsi" w:cstheme="majorHAnsi"/>
          <w:i/>
          <w:sz w:val="20"/>
          <w:szCs w:val="20"/>
        </w:rPr>
        <w:t>Nannizziopsis</w:t>
      </w:r>
      <w:proofErr w:type="spellEnd"/>
      <w:r w:rsidRPr="00802299">
        <w:rPr>
          <w:rFonts w:asciiTheme="majorHAnsi" w:eastAsia="Calibri" w:hAnsiTheme="majorHAnsi" w:cstheme="majorHAnsi"/>
          <w:i/>
          <w:sz w:val="20"/>
          <w:szCs w:val="20"/>
        </w:rPr>
        <w:t xml:space="preserve"> </w:t>
      </w:r>
      <w:proofErr w:type="spellStart"/>
      <w:r w:rsidRPr="00802299">
        <w:rPr>
          <w:rFonts w:asciiTheme="majorHAnsi" w:eastAsia="Calibri" w:hAnsiTheme="majorHAnsi" w:cstheme="majorHAnsi"/>
          <w:i/>
          <w:sz w:val="20"/>
          <w:szCs w:val="20"/>
        </w:rPr>
        <w:t>vriesii</w:t>
      </w:r>
      <w:proofErr w:type="spellEnd"/>
      <w:r w:rsidRPr="00802299">
        <w:rPr>
          <w:rFonts w:asciiTheme="majorHAnsi" w:eastAsia="Calibri" w:hAnsiTheme="majorHAnsi" w:cstheme="majorHAnsi"/>
          <w:sz w:val="20"/>
          <w:szCs w:val="20"/>
        </w:rPr>
        <w:t xml:space="preserve"> (CANV) (now family </w:t>
      </w:r>
      <w:proofErr w:type="spellStart"/>
      <w:r w:rsidRPr="00802299">
        <w:rPr>
          <w:rFonts w:asciiTheme="majorHAnsi" w:eastAsia="Calibri" w:hAnsiTheme="majorHAnsi" w:cstheme="majorHAnsi"/>
          <w:sz w:val="20"/>
          <w:szCs w:val="20"/>
        </w:rPr>
        <w:t>Onygenaceae</w:t>
      </w:r>
      <w:proofErr w:type="spellEnd"/>
      <w:r w:rsidRPr="00802299">
        <w:rPr>
          <w:rFonts w:asciiTheme="majorHAnsi" w:eastAsia="Calibri" w:hAnsiTheme="majorHAnsi" w:cstheme="majorHAnsi"/>
          <w:sz w:val="20"/>
          <w:szCs w:val="20"/>
        </w:rPr>
        <w:t>)</w:t>
      </w:r>
    </w:p>
    <w:p w14:paraId="4DE46383"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Contagious, </w:t>
      </w:r>
      <w:proofErr w:type="spellStart"/>
      <w:r w:rsidRPr="00802299">
        <w:rPr>
          <w:rFonts w:asciiTheme="majorHAnsi" w:eastAsia="Calibri" w:hAnsiTheme="majorHAnsi" w:cstheme="majorHAnsi"/>
          <w:sz w:val="20"/>
          <w:szCs w:val="20"/>
        </w:rPr>
        <w:t>keratinophilic</w:t>
      </w:r>
      <w:proofErr w:type="spellEnd"/>
      <w:r w:rsidRPr="00802299">
        <w:rPr>
          <w:rFonts w:asciiTheme="majorHAnsi" w:eastAsia="Calibri" w:hAnsiTheme="majorHAnsi" w:cstheme="majorHAnsi"/>
          <w:sz w:val="20"/>
          <w:szCs w:val="20"/>
        </w:rPr>
        <w:t xml:space="preserve">, ascomycetous fungus, small </w:t>
      </w:r>
      <w:proofErr w:type="spellStart"/>
      <w:r w:rsidRPr="00802299">
        <w:rPr>
          <w:rFonts w:asciiTheme="majorHAnsi" w:eastAsia="Calibri" w:hAnsiTheme="majorHAnsi" w:cstheme="majorHAnsi"/>
          <w:sz w:val="20"/>
          <w:szCs w:val="20"/>
        </w:rPr>
        <w:t>subglobose</w:t>
      </w:r>
      <w:proofErr w:type="spellEnd"/>
      <w:r w:rsidRPr="00802299">
        <w:rPr>
          <w:rFonts w:asciiTheme="majorHAnsi" w:eastAsia="Calibri" w:hAnsiTheme="majorHAnsi" w:cstheme="majorHAnsi"/>
          <w:sz w:val="20"/>
          <w:szCs w:val="20"/>
        </w:rPr>
        <w:t xml:space="preserve"> conidia, </w:t>
      </w:r>
      <w:proofErr w:type="spellStart"/>
      <w:r w:rsidRPr="00802299">
        <w:rPr>
          <w:rFonts w:asciiTheme="majorHAnsi" w:eastAsia="Calibri" w:hAnsiTheme="majorHAnsi" w:cstheme="majorHAnsi"/>
          <w:sz w:val="20"/>
          <w:szCs w:val="20"/>
        </w:rPr>
        <w:t>pseudogymnotheca</w:t>
      </w:r>
      <w:proofErr w:type="spellEnd"/>
    </w:p>
    <w:p w14:paraId="4DCA85AF"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Preferred temp range 30-37C; overcrowding, stress, suboptimal temps may predispose</w:t>
      </w:r>
    </w:p>
    <w:p w14:paraId="6D777665"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Outbreaks in juvenile commercially farmed saltwater crocodiles in Australia</w:t>
      </w:r>
    </w:p>
    <w:p w14:paraId="1B05E925"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Multifocal </w:t>
      </w:r>
      <w:proofErr w:type="spellStart"/>
      <w:r w:rsidRPr="00802299">
        <w:rPr>
          <w:rFonts w:asciiTheme="majorHAnsi" w:eastAsia="Calibri" w:hAnsiTheme="majorHAnsi" w:cstheme="majorHAnsi"/>
          <w:sz w:val="20"/>
          <w:szCs w:val="20"/>
        </w:rPr>
        <w:t>lichenification</w:t>
      </w:r>
      <w:proofErr w:type="spellEnd"/>
      <w:r w:rsidRPr="00802299">
        <w:rPr>
          <w:rFonts w:asciiTheme="majorHAnsi" w:eastAsia="Calibri" w:hAnsiTheme="majorHAnsi" w:cstheme="majorHAnsi"/>
          <w:sz w:val="20"/>
          <w:szCs w:val="20"/>
        </w:rPr>
        <w:t xml:space="preserve"> of skin progressing to severe lesions and death</w:t>
      </w:r>
    </w:p>
    <w:p w14:paraId="4CCDEC02"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Resolution with topical betadine and in-water formaldehyde</w:t>
      </w:r>
    </w:p>
    <w:p w14:paraId="12E3F214"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sz w:val="20"/>
          <w:szCs w:val="20"/>
        </w:rPr>
        <w:t>Case reports</w:t>
      </w:r>
    </w:p>
    <w:p w14:paraId="4DCAAB94"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4/5 juvenile freshwater captive-born crocodiles in an indoor, mixed species exhibit</w:t>
      </w:r>
    </w:p>
    <w:p w14:paraId="73251D16"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Chronic multifocal skin ulcerations that abruptly progressed to pitting, black-to-gray scale discoloration, irregular subcutaneous swelling, erythematous margins →</w:t>
      </w:r>
    </w:p>
    <w:p w14:paraId="71D9CA67"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Atrophy, loss of scale definition → shiny smooth scales → translucent, rubbery texture</w:t>
      </w:r>
    </w:p>
    <w:p w14:paraId="4B36C389"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lethargy, neutrophilia, anemia</w:t>
      </w:r>
    </w:p>
    <w:p w14:paraId="0EF82AD3"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Typically starting on </w:t>
      </w:r>
      <w:proofErr w:type="spellStart"/>
      <w:r w:rsidRPr="00802299">
        <w:rPr>
          <w:rFonts w:asciiTheme="majorHAnsi" w:eastAsia="Calibri" w:hAnsiTheme="majorHAnsi" w:cstheme="majorHAnsi"/>
          <w:sz w:val="20"/>
          <w:szCs w:val="20"/>
        </w:rPr>
        <w:t>ventrum</w:t>
      </w:r>
      <w:proofErr w:type="spellEnd"/>
      <w:r w:rsidRPr="00802299">
        <w:rPr>
          <w:rFonts w:asciiTheme="majorHAnsi" w:eastAsia="Calibri" w:hAnsiTheme="majorHAnsi" w:cstheme="majorHAnsi"/>
          <w:sz w:val="20"/>
          <w:szCs w:val="20"/>
        </w:rPr>
        <w:t xml:space="preserve"> and spreading to limbs, snout, face</w:t>
      </w:r>
    </w:p>
    <w:p w14:paraId="618FA223"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Cytology unremarkable, cultured </w:t>
      </w:r>
      <w:proofErr w:type="spellStart"/>
      <w:r w:rsidRPr="00802299">
        <w:rPr>
          <w:rFonts w:asciiTheme="majorHAnsi" w:eastAsia="Calibri" w:hAnsiTheme="majorHAnsi" w:cstheme="majorHAnsi"/>
          <w:i/>
          <w:sz w:val="20"/>
          <w:szCs w:val="20"/>
        </w:rPr>
        <w:t>Chryseobacterium</w:t>
      </w:r>
      <w:proofErr w:type="spellEnd"/>
      <w:r w:rsidRPr="00802299">
        <w:rPr>
          <w:rFonts w:asciiTheme="majorHAnsi" w:eastAsia="Calibri" w:hAnsiTheme="majorHAnsi" w:cstheme="majorHAnsi"/>
          <w:i/>
          <w:sz w:val="20"/>
          <w:szCs w:val="20"/>
        </w:rPr>
        <w:t xml:space="preserve"> </w:t>
      </w:r>
      <w:proofErr w:type="spellStart"/>
      <w:r w:rsidRPr="00802299">
        <w:rPr>
          <w:rFonts w:asciiTheme="majorHAnsi" w:eastAsia="Calibri" w:hAnsiTheme="majorHAnsi" w:cstheme="majorHAnsi"/>
          <w:i/>
          <w:sz w:val="20"/>
          <w:szCs w:val="20"/>
        </w:rPr>
        <w:t>indologenes</w:t>
      </w:r>
      <w:proofErr w:type="spellEnd"/>
      <w:r w:rsidRPr="00802299">
        <w:rPr>
          <w:rFonts w:asciiTheme="majorHAnsi" w:eastAsia="Calibri" w:hAnsiTheme="majorHAnsi" w:cstheme="majorHAnsi"/>
          <w:i/>
          <w:sz w:val="20"/>
          <w:szCs w:val="20"/>
        </w:rPr>
        <w:t xml:space="preserve"> </w:t>
      </w:r>
      <w:r w:rsidRPr="00802299">
        <w:rPr>
          <w:rFonts w:asciiTheme="majorHAnsi" w:eastAsia="Calibri" w:hAnsiTheme="majorHAnsi" w:cstheme="majorHAnsi"/>
          <w:sz w:val="20"/>
          <w:szCs w:val="20"/>
        </w:rPr>
        <w:t xml:space="preserve">and </w:t>
      </w:r>
      <w:r w:rsidRPr="00802299">
        <w:rPr>
          <w:rFonts w:asciiTheme="majorHAnsi" w:eastAsia="Calibri" w:hAnsiTheme="majorHAnsi" w:cstheme="majorHAnsi"/>
          <w:i/>
          <w:sz w:val="20"/>
          <w:szCs w:val="20"/>
        </w:rPr>
        <w:t xml:space="preserve">Clostridium </w:t>
      </w:r>
      <w:proofErr w:type="spellStart"/>
      <w:r w:rsidRPr="00802299">
        <w:rPr>
          <w:rFonts w:asciiTheme="majorHAnsi" w:eastAsia="Calibri" w:hAnsiTheme="majorHAnsi" w:cstheme="majorHAnsi"/>
          <w:i/>
          <w:sz w:val="20"/>
          <w:szCs w:val="20"/>
        </w:rPr>
        <w:t>sordellii</w:t>
      </w:r>
      <w:proofErr w:type="spellEnd"/>
      <w:r w:rsidRPr="00802299">
        <w:rPr>
          <w:rFonts w:asciiTheme="majorHAnsi" w:eastAsia="Calibri" w:hAnsiTheme="majorHAnsi" w:cstheme="majorHAnsi"/>
          <w:sz w:val="20"/>
          <w:szCs w:val="20"/>
        </w:rPr>
        <w:t xml:space="preserve">, treated with </w:t>
      </w:r>
      <w:proofErr w:type="spellStart"/>
      <w:r w:rsidRPr="00802299">
        <w:rPr>
          <w:rFonts w:asciiTheme="majorHAnsi" w:eastAsia="Calibri" w:hAnsiTheme="majorHAnsi" w:cstheme="majorHAnsi"/>
          <w:sz w:val="20"/>
          <w:szCs w:val="20"/>
        </w:rPr>
        <w:t>enro</w:t>
      </w:r>
      <w:proofErr w:type="spellEnd"/>
    </w:p>
    <w:p w14:paraId="5E4C0F7A"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Skin biopsy - epidermal hyperplasia and hyperkeratosis, mild heterophilic dermatitis with mononuclear perivascular infiltrate, mixed </w:t>
      </w:r>
      <w:proofErr w:type="spellStart"/>
      <w:proofErr w:type="gramStart"/>
      <w:r w:rsidRPr="00802299">
        <w:rPr>
          <w:rFonts w:asciiTheme="majorHAnsi" w:eastAsia="Calibri" w:hAnsiTheme="majorHAnsi" w:cstheme="majorHAnsi"/>
          <w:sz w:val="20"/>
          <w:szCs w:val="20"/>
        </w:rPr>
        <w:t>bacteria</w:t>
      </w:r>
      <w:proofErr w:type="spellEnd"/>
      <w:proofErr w:type="gramEnd"/>
      <w:r w:rsidRPr="00802299">
        <w:rPr>
          <w:rFonts w:asciiTheme="majorHAnsi" w:eastAsia="Calibri" w:hAnsiTheme="majorHAnsi" w:cstheme="majorHAnsi"/>
          <w:sz w:val="20"/>
          <w:szCs w:val="20"/>
        </w:rPr>
        <w:t xml:space="preserve"> and fungal hyphae (parallel walled, rare branching, occasional </w:t>
      </w:r>
      <w:proofErr w:type="spellStart"/>
      <w:r w:rsidRPr="00802299">
        <w:rPr>
          <w:rFonts w:asciiTheme="majorHAnsi" w:eastAsia="Calibri" w:hAnsiTheme="majorHAnsi" w:cstheme="majorHAnsi"/>
          <w:sz w:val="20"/>
          <w:szCs w:val="20"/>
        </w:rPr>
        <w:t>septae</w:t>
      </w:r>
      <w:proofErr w:type="spellEnd"/>
      <w:r w:rsidRPr="00802299">
        <w:rPr>
          <w:rFonts w:asciiTheme="majorHAnsi" w:eastAsia="Calibri" w:hAnsiTheme="majorHAnsi" w:cstheme="majorHAnsi"/>
          <w:sz w:val="20"/>
          <w:szCs w:val="20"/>
        </w:rPr>
        <w:t>)</w:t>
      </w:r>
    </w:p>
    <w:p w14:paraId="26FA9157"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Fungal culture of skin biopsy with sequencing: </w:t>
      </w:r>
      <w:proofErr w:type="spellStart"/>
      <w:r w:rsidRPr="00802299">
        <w:rPr>
          <w:rFonts w:asciiTheme="majorHAnsi" w:eastAsia="Calibri" w:hAnsiTheme="majorHAnsi" w:cstheme="majorHAnsi"/>
          <w:i/>
          <w:sz w:val="20"/>
          <w:szCs w:val="20"/>
        </w:rPr>
        <w:t>Nannizziopsis</w:t>
      </w:r>
      <w:proofErr w:type="spellEnd"/>
      <w:r w:rsidRPr="00802299">
        <w:rPr>
          <w:rFonts w:asciiTheme="majorHAnsi" w:eastAsia="Calibri" w:hAnsiTheme="majorHAnsi" w:cstheme="majorHAnsi"/>
          <w:i/>
          <w:sz w:val="20"/>
          <w:szCs w:val="20"/>
        </w:rPr>
        <w:t xml:space="preserve"> </w:t>
      </w:r>
      <w:proofErr w:type="spellStart"/>
      <w:r w:rsidRPr="00802299">
        <w:rPr>
          <w:rFonts w:asciiTheme="majorHAnsi" w:eastAsia="Calibri" w:hAnsiTheme="majorHAnsi" w:cstheme="majorHAnsi"/>
          <w:i/>
          <w:sz w:val="20"/>
          <w:szCs w:val="20"/>
        </w:rPr>
        <w:t>crocodili</w:t>
      </w:r>
      <w:proofErr w:type="spellEnd"/>
    </w:p>
    <w:p w14:paraId="75A67E29"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All treated with topical enilconazole, 4/5 died</w:t>
      </w:r>
    </w:p>
    <w:p w14:paraId="0F42D6A5"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Mild to complete clinical resolution after shed 2-3 weeks later</w:t>
      </w:r>
    </w:p>
    <w:p w14:paraId="12313336"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All died with articular and/or visceral gout within 1-4 weeks after starting treatment</w:t>
      </w:r>
    </w:p>
    <w:p w14:paraId="04866C19" w14:textId="77777777" w:rsidR="004A55BE" w:rsidRPr="00802299" w:rsidRDefault="004A55BE" w:rsidP="004A55BE">
      <w:pPr>
        <w:numPr>
          <w:ilvl w:val="1"/>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1 survived that was clinically normal the entire time and received no treatment</w:t>
      </w:r>
    </w:p>
    <w:p w14:paraId="33EDA784"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6 days after first croc progressed, 2 turtles in the exhibit developed acute severe dermatitis, cultured Staph and Aeromonas, removed from exhibit, resolved with amikacin.</w:t>
      </w:r>
    </w:p>
    <w:p w14:paraId="3F4041C7"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sz w:val="20"/>
          <w:szCs w:val="20"/>
        </w:rPr>
        <w:t>Discussion</w:t>
      </w:r>
    </w:p>
    <w:p w14:paraId="1F284C6E"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Expands the known host range to include freshwater crocodiles (previously just saltwater)</w:t>
      </w:r>
    </w:p>
    <w:p w14:paraId="6808E955"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 xml:space="preserve">Difficult to get answer from fungal culture due to contaminants and morphology </w:t>
      </w:r>
      <w:proofErr w:type="gramStart"/>
      <w:r w:rsidRPr="00802299">
        <w:rPr>
          <w:rFonts w:asciiTheme="majorHAnsi" w:eastAsia="Calibri" w:hAnsiTheme="majorHAnsi" w:cstheme="majorHAnsi"/>
          <w:sz w:val="20"/>
          <w:szCs w:val="20"/>
        </w:rPr>
        <w:t>similar to</w:t>
      </w:r>
      <w:proofErr w:type="gramEnd"/>
      <w:r w:rsidRPr="00802299">
        <w:rPr>
          <w:rFonts w:asciiTheme="majorHAnsi" w:eastAsia="Calibri" w:hAnsiTheme="majorHAnsi" w:cstheme="majorHAnsi"/>
          <w:sz w:val="20"/>
          <w:szCs w:val="20"/>
        </w:rPr>
        <w:t xml:space="preserve"> </w:t>
      </w:r>
      <w:r w:rsidRPr="00802299">
        <w:rPr>
          <w:rFonts w:asciiTheme="majorHAnsi" w:eastAsia="Calibri" w:hAnsiTheme="majorHAnsi" w:cstheme="majorHAnsi"/>
          <w:i/>
          <w:sz w:val="20"/>
          <w:szCs w:val="20"/>
        </w:rPr>
        <w:t>Trichophyton</w:t>
      </w:r>
    </w:p>
    <w:p w14:paraId="38EC45C2"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Origin of infection remains unclear</w:t>
      </w:r>
    </w:p>
    <w:p w14:paraId="5B3D022F" w14:textId="77777777" w:rsidR="004A55BE" w:rsidRPr="00802299" w:rsidRDefault="004A55BE" w:rsidP="004A55BE">
      <w:pPr>
        <w:numPr>
          <w:ilvl w:val="0"/>
          <w:numId w:val="23"/>
        </w:numPr>
        <w:rPr>
          <w:rFonts w:asciiTheme="majorHAnsi" w:eastAsia="Calibri" w:hAnsiTheme="majorHAnsi" w:cstheme="majorHAnsi"/>
          <w:sz w:val="20"/>
          <w:szCs w:val="20"/>
        </w:rPr>
      </w:pPr>
      <w:r w:rsidRPr="00802299">
        <w:rPr>
          <w:rFonts w:asciiTheme="majorHAnsi" w:eastAsia="Calibri" w:hAnsiTheme="majorHAnsi" w:cstheme="majorHAnsi"/>
          <w:sz w:val="20"/>
          <w:szCs w:val="20"/>
        </w:rPr>
        <w:t>1 asymptomatic animal despite direct contact - unclear if carrier vs innate resistance</w:t>
      </w:r>
    </w:p>
    <w:p w14:paraId="4E89B5B1"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sz w:val="20"/>
          <w:szCs w:val="20"/>
        </w:rPr>
        <w:t>Conclusions</w:t>
      </w:r>
    </w:p>
    <w:p w14:paraId="140C215E" w14:textId="77777777" w:rsidR="004A55BE" w:rsidRPr="00802299" w:rsidRDefault="004A55BE" w:rsidP="004A55BE">
      <w:pPr>
        <w:numPr>
          <w:ilvl w:val="0"/>
          <w:numId w:val="22"/>
        </w:numPr>
        <w:rPr>
          <w:rFonts w:asciiTheme="majorHAnsi" w:eastAsia="Calibri" w:hAnsiTheme="majorHAnsi" w:cstheme="majorHAnsi"/>
          <w:i/>
          <w:sz w:val="20"/>
          <w:szCs w:val="20"/>
        </w:rPr>
      </w:pPr>
      <w:proofErr w:type="spellStart"/>
      <w:r w:rsidRPr="00802299">
        <w:rPr>
          <w:rFonts w:asciiTheme="majorHAnsi" w:eastAsia="Calibri" w:hAnsiTheme="majorHAnsi" w:cstheme="majorHAnsi"/>
          <w:i/>
          <w:sz w:val="20"/>
          <w:szCs w:val="20"/>
        </w:rPr>
        <w:t>Nannizziopsis</w:t>
      </w:r>
      <w:proofErr w:type="spellEnd"/>
      <w:r w:rsidRPr="00802299">
        <w:rPr>
          <w:rFonts w:asciiTheme="majorHAnsi" w:eastAsia="Calibri" w:hAnsiTheme="majorHAnsi" w:cstheme="majorHAnsi"/>
          <w:i/>
          <w:sz w:val="20"/>
          <w:szCs w:val="20"/>
        </w:rPr>
        <w:t xml:space="preserve"> </w:t>
      </w:r>
      <w:proofErr w:type="spellStart"/>
      <w:r w:rsidRPr="00802299">
        <w:rPr>
          <w:rFonts w:asciiTheme="majorHAnsi" w:eastAsia="Calibri" w:hAnsiTheme="majorHAnsi" w:cstheme="majorHAnsi"/>
          <w:i/>
          <w:sz w:val="20"/>
          <w:szCs w:val="20"/>
        </w:rPr>
        <w:t>crocodili</w:t>
      </w:r>
      <w:proofErr w:type="spellEnd"/>
      <w:r w:rsidRPr="00802299">
        <w:rPr>
          <w:rFonts w:asciiTheme="majorHAnsi" w:eastAsia="Calibri" w:hAnsiTheme="majorHAnsi" w:cstheme="majorHAnsi"/>
          <w:sz w:val="20"/>
          <w:szCs w:val="20"/>
        </w:rPr>
        <w:t xml:space="preserve"> should be a differential for any salt or freshwater crocodile with ulcerative or progressive dermatitis (only reported so far in Australia).</w:t>
      </w:r>
    </w:p>
    <w:p w14:paraId="3068D35D" w14:textId="77777777" w:rsidR="004A55BE" w:rsidRPr="00802299" w:rsidRDefault="004A55BE" w:rsidP="004A55BE">
      <w:pPr>
        <w:numPr>
          <w:ilvl w:val="0"/>
          <w:numId w:val="22"/>
        </w:numPr>
        <w:rPr>
          <w:rFonts w:asciiTheme="majorHAnsi" w:eastAsia="Calibri" w:hAnsiTheme="majorHAnsi" w:cstheme="majorHAnsi"/>
          <w:sz w:val="20"/>
          <w:szCs w:val="20"/>
        </w:rPr>
      </w:pPr>
      <w:r w:rsidRPr="00802299">
        <w:rPr>
          <w:rFonts w:asciiTheme="majorHAnsi" w:eastAsia="Calibri" w:hAnsiTheme="majorHAnsi" w:cstheme="majorHAnsi"/>
          <w:sz w:val="20"/>
          <w:szCs w:val="20"/>
        </w:rPr>
        <w:t>PCR from fungal culture of skin biopsy was effective for diagnosis.</w:t>
      </w:r>
    </w:p>
    <w:p w14:paraId="408163D0" w14:textId="77777777" w:rsidR="004A55BE" w:rsidRPr="00802299" w:rsidRDefault="004A55BE" w:rsidP="004A55BE">
      <w:pPr>
        <w:numPr>
          <w:ilvl w:val="0"/>
          <w:numId w:val="22"/>
        </w:numPr>
        <w:rPr>
          <w:rFonts w:asciiTheme="majorHAnsi" w:eastAsia="Calibri" w:hAnsiTheme="majorHAnsi" w:cstheme="majorHAnsi"/>
          <w:sz w:val="20"/>
          <w:szCs w:val="20"/>
        </w:rPr>
      </w:pPr>
      <w:r w:rsidRPr="00802299">
        <w:rPr>
          <w:rFonts w:asciiTheme="majorHAnsi" w:eastAsia="Calibri" w:hAnsiTheme="majorHAnsi" w:cstheme="majorHAnsi"/>
          <w:sz w:val="20"/>
          <w:szCs w:val="20"/>
        </w:rPr>
        <w:t>All crocodiles treated with enilconazole died of systemic gout despite clinical resolution of lesions after shed.</w:t>
      </w:r>
    </w:p>
    <w:p w14:paraId="3EDEF1E9"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noProof/>
          <w:sz w:val="20"/>
          <w:szCs w:val="20"/>
        </w:rPr>
        <w:lastRenderedPageBreak/>
        <w:drawing>
          <wp:inline distT="0" distB="0" distL="0" distR="0" wp14:anchorId="0368B0DF" wp14:editId="62561AC6">
            <wp:extent cx="2895600" cy="4826000"/>
            <wp:effectExtent l="0" t="0" r="0" b="0"/>
            <wp:docPr id="1" name="image4.png" descr="https://lh6.googleusercontent.com/w-0gxRwBYlhFgXCkVd_mUV-bA8TI9Ht-uQeds1eGqlCgR9Gl2qQZql_V7ug4Z5JazqqR-KTgBQfoHWeHSpOXr-lozHdlr_sdzXcDRRlw0Hj2IqGepAEzpRHI4hs_TkjMnvALy39y"/>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w-0gxRwBYlhFgXCkVd_mUV-bA8TI9Ht-uQeds1eGqlCgR9Gl2qQZql_V7ug4Z5JazqqR-KTgBQfoHWeHSpOXr-lozHdlr_sdzXcDRRlw0Hj2IqGepAEzpRHI4hs_TkjMnvALy39y"/>
                    <pic:cNvPicPr preferRelativeResize="0"/>
                  </pic:nvPicPr>
                  <pic:blipFill>
                    <a:blip r:embed="rId9"/>
                    <a:srcRect/>
                    <a:stretch>
                      <a:fillRect/>
                    </a:stretch>
                  </pic:blipFill>
                  <pic:spPr>
                    <a:xfrm>
                      <a:off x="0" y="0"/>
                      <a:ext cx="2895600" cy="4826000"/>
                    </a:xfrm>
                    <a:prstGeom prst="rect">
                      <a:avLst/>
                    </a:prstGeom>
                    <a:ln/>
                  </pic:spPr>
                </pic:pic>
              </a:graphicData>
            </a:graphic>
          </wp:inline>
        </w:drawing>
      </w:r>
      <w:r w:rsidRPr="00802299">
        <w:rPr>
          <w:rFonts w:asciiTheme="majorHAnsi" w:eastAsia="Calibri" w:hAnsiTheme="majorHAnsi" w:cstheme="majorHAnsi"/>
          <w:noProof/>
          <w:sz w:val="20"/>
          <w:szCs w:val="20"/>
        </w:rPr>
        <w:drawing>
          <wp:inline distT="0" distB="0" distL="0" distR="0" wp14:anchorId="1C4E0DE0" wp14:editId="79770C15">
            <wp:extent cx="2963545" cy="4919345"/>
            <wp:effectExtent l="0" t="0" r="0" b="0"/>
            <wp:docPr id="3" name="image1.png" descr="https://lh6.googleusercontent.com/AFqckOZkln1LzSJyxEVtK7kTKXdM5rsX0UzK4XXCSB1R47aMi1a9ft4yHXML3kCI5haBlKDNmxyx2UZT03o43LQnokd2WuDEG0DN-894UburVLGvMfcvzbZdRb5gxh2Mz10e8b6k"/>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AFqckOZkln1LzSJyxEVtK7kTKXdM5rsX0UzK4XXCSB1R47aMi1a9ft4yHXML3kCI5haBlKDNmxyx2UZT03o43LQnokd2WuDEG0DN-894UburVLGvMfcvzbZdRb5gxh2Mz10e8b6k"/>
                    <pic:cNvPicPr preferRelativeResize="0"/>
                  </pic:nvPicPr>
                  <pic:blipFill>
                    <a:blip r:embed="rId10"/>
                    <a:srcRect/>
                    <a:stretch>
                      <a:fillRect/>
                    </a:stretch>
                  </pic:blipFill>
                  <pic:spPr>
                    <a:xfrm>
                      <a:off x="0" y="0"/>
                      <a:ext cx="2963545" cy="4919345"/>
                    </a:xfrm>
                    <a:prstGeom prst="rect">
                      <a:avLst/>
                    </a:prstGeom>
                    <a:ln/>
                  </pic:spPr>
                </pic:pic>
              </a:graphicData>
            </a:graphic>
          </wp:inline>
        </w:drawing>
      </w:r>
    </w:p>
    <w:p w14:paraId="09F35F33" w14:textId="77777777" w:rsidR="004A55BE" w:rsidRPr="00802299" w:rsidRDefault="004A55BE" w:rsidP="004A55BE">
      <w:pPr>
        <w:rPr>
          <w:rFonts w:asciiTheme="majorHAnsi" w:eastAsia="Calibri" w:hAnsiTheme="majorHAnsi" w:cstheme="majorHAnsi"/>
          <w:sz w:val="20"/>
          <w:szCs w:val="20"/>
        </w:rPr>
      </w:pPr>
      <w:r w:rsidRPr="00802299">
        <w:rPr>
          <w:rFonts w:asciiTheme="majorHAnsi" w:eastAsia="Calibri" w:hAnsiTheme="majorHAnsi" w:cstheme="majorHAnsi"/>
          <w:noProof/>
          <w:sz w:val="20"/>
          <w:szCs w:val="20"/>
        </w:rPr>
        <w:drawing>
          <wp:inline distT="0" distB="0" distL="0" distR="0" wp14:anchorId="67178D4B" wp14:editId="0D946644">
            <wp:extent cx="5505450" cy="3038475"/>
            <wp:effectExtent l="0" t="0" r="0" b="9525"/>
            <wp:docPr id="2" name="image3.png" descr="https://lh6.googleusercontent.com/w-m1S383_eJuJ6SOrUjgKEGVVHM3wqfl8aGvU1qdca_cOQekj5EX5yQcSGWRICJlTeXlALTeGa6QHh_s07f4dGih3erKcAKEPowfRQZOHxLvgorV5SKlXvLynnNKN96__5J0tV1A"/>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w-m1S383_eJuJ6SOrUjgKEGVVHM3wqfl8aGvU1qdca_cOQekj5EX5yQcSGWRICJlTeXlALTeGa6QHh_s07f4dGih3erKcAKEPowfRQZOHxLvgorV5SKlXvLynnNKN96__5J0tV1A"/>
                    <pic:cNvPicPr preferRelativeResize="0"/>
                  </pic:nvPicPr>
                  <pic:blipFill>
                    <a:blip r:embed="rId11"/>
                    <a:srcRect/>
                    <a:stretch>
                      <a:fillRect/>
                    </a:stretch>
                  </pic:blipFill>
                  <pic:spPr>
                    <a:xfrm>
                      <a:off x="0" y="0"/>
                      <a:ext cx="5508030" cy="3039899"/>
                    </a:xfrm>
                    <a:prstGeom prst="rect">
                      <a:avLst/>
                    </a:prstGeom>
                    <a:ln/>
                  </pic:spPr>
                </pic:pic>
              </a:graphicData>
            </a:graphic>
          </wp:inline>
        </w:drawing>
      </w:r>
    </w:p>
    <w:p w14:paraId="5897DC0D" w14:textId="77777777" w:rsidR="004A55BE" w:rsidRPr="00802299" w:rsidRDefault="004A55BE" w:rsidP="004A55BE">
      <w:pPr>
        <w:rPr>
          <w:rFonts w:asciiTheme="majorHAnsi" w:eastAsia="Calibri" w:hAnsiTheme="majorHAnsi" w:cstheme="majorHAnsi"/>
          <w:sz w:val="20"/>
          <w:szCs w:val="20"/>
        </w:rPr>
      </w:pPr>
    </w:p>
    <w:p w14:paraId="54E1C539" w14:textId="77777777" w:rsidR="004A55BE" w:rsidRPr="00802299" w:rsidRDefault="004A55BE" w:rsidP="004A55BE">
      <w:pPr>
        <w:rPr>
          <w:rFonts w:asciiTheme="majorHAnsi" w:hAnsiTheme="majorHAnsi" w:cstheme="majorHAnsi"/>
          <w:b/>
          <w:sz w:val="20"/>
          <w:szCs w:val="20"/>
        </w:rPr>
      </w:pPr>
      <w:r w:rsidRPr="00802299">
        <w:rPr>
          <w:rFonts w:asciiTheme="majorHAnsi" w:hAnsiTheme="majorHAnsi" w:cstheme="majorHAnsi"/>
          <w:b/>
          <w:sz w:val="20"/>
          <w:szCs w:val="20"/>
        </w:rPr>
        <w:lastRenderedPageBreak/>
        <w:t xml:space="preserve">Successful Treatment of </w:t>
      </w:r>
      <w:proofErr w:type="spellStart"/>
      <w:r w:rsidRPr="00802299">
        <w:rPr>
          <w:rFonts w:asciiTheme="majorHAnsi" w:hAnsiTheme="majorHAnsi" w:cstheme="majorHAnsi"/>
          <w:b/>
          <w:i/>
          <w:sz w:val="20"/>
          <w:szCs w:val="20"/>
        </w:rPr>
        <w:t>Nannizziopsis</w:t>
      </w:r>
      <w:proofErr w:type="spellEnd"/>
      <w:r w:rsidRPr="00802299">
        <w:rPr>
          <w:rFonts w:asciiTheme="majorHAnsi" w:hAnsiTheme="majorHAnsi" w:cstheme="majorHAnsi"/>
          <w:b/>
          <w:i/>
          <w:sz w:val="20"/>
          <w:szCs w:val="20"/>
        </w:rPr>
        <w:t xml:space="preserve"> </w:t>
      </w:r>
      <w:proofErr w:type="spellStart"/>
      <w:r w:rsidRPr="00802299">
        <w:rPr>
          <w:rFonts w:asciiTheme="majorHAnsi" w:hAnsiTheme="majorHAnsi" w:cstheme="majorHAnsi"/>
          <w:b/>
          <w:i/>
          <w:sz w:val="20"/>
          <w:szCs w:val="20"/>
        </w:rPr>
        <w:t>guarroi</w:t>
      </w:r>
      <w:proofErr w:type="spellEnd"/>
      <w:r w:rsidRPr="00802299">
        <w:rPr>
          <w:rFonts w:asciiTheme="majorHAnsi" w:hAnsiTheme="majorHAnsi" w:cstheme="majorHAnsi"/>
          <w:b/>
          <w:sz w:val="20"/>
          <w:szCs w:val="20"/>
        </w:rPr>
        <w:t xml:space="preserve"> Infection Using Systemic Terbinafine in a Central Bearded Dragon (</w:t>
      </w:r>
      <w:r w:rsidRPr="00802299">
        <w:rPr>
          <w:rFonts w:asciiTheme="majorHAnsi" w:hAnsiTheme="majorHAnsi" w:cstheme="majorHAnsi"/>
          <w:b/>
          <w:i/>
          <w:sz w:val="20"/>
          <w:szCs w:val="20"/>
        </w:rPr>
        <w:t xml:space="preserve">Pogona </w:t>
      </w:r>
      <w:proofErr w:type="spellStart"/>
      <w:r w:rsidRPr="00802299">
        <w:rPr>
          <w:rFonts w:asciiTheme="majorHAnsi" w:hAnsiTheme="majorHAnsi" w:cstheme="majorHAnsi"/>
          <w:b/>
          <w:i/>
          <w:sz w:val="20"/>
          <w:szCs w:val="20"/>
        </w:rPr>
        <w:t>vitticeps</w:t>
      </w:r>
      <w:proofErr w:type="spellEnd"/>
      <w:r w:rsidRPr="00802299">
        <w:rPr>
          <w:rFonts w:asciiTheme="majorHAnsi" w:hAnsiTheme="majorHAnsi" w:cstheme="majorHAnsi"/>
          <w:b/>
          <w:i/>
          <w:sz w:val="20"/>
          <w:szCs w:val="20"/>
        </w:rPr>
        <w:t>)</w:t>
      </w:r>
    </w:p>
    <w:p w14:paraId="74580820" w14:textId="77777777" w:rsidR="004A55BE" w:rsidRPr="00802299" w:rsidRDefault="004A55BE" w:rsidP="004A55BE">
      <w:pPr>
        <w:rPr>
          <w:rFonts w:asciiTheme="majorHAnsi" w:hAnsiTheme="majorHAnsi" w:cstheme="majorHAnsi"/>
          <w:sz w:val="20"/>
          <w:szCs w:val="20"/>
        </w:rPr>
      </w:pPr>
      <w:proofErr w:type="spellStart"/>
      <w:r w:rsidRPr="00802299">
        <w:rPr>
          <w:rFonts w:asciiTheme="majorHAnsi" w:hAnsiTheme="majorHAnsi" w:cstheme="majorHAnsi"/>
          <w:sz w:val="20"/>
          <w:szCs w:val="20"/>
        </w:rPr>
        <w:t>Foltin</w:t>
      </w:r>
      <w:proofErr w:type="spellEnd"/>
      <w:r w:rsidRPr="00802299">
        <w:rPr>
          <w:rFonts w:asciiTheme="majorHAnsi" w:hAnsiTheme="majorHAnsi" w:cstheme="majorHAnsi"/>
          <w:sz w:val="20"/>
          <w:szCs w:val="20"/>
        </w:rPr>
        <w:t xml:space="preserve"> ET, Keller KA</w:t>
      </w:r>
    </w:p>
    <w:p w14:paraId="703CAD75" w14:textId="77777777" w:rsidR="004A55BE" w:rsidRPr="00802299" w:rsidRDefault="004A55BE" w:rsidP="004A55BE">
      <w:pPr>
        <w:rPr>
          <w:rFonts w:asciiTheme="majorHAnsi" w:hAnsiTheme="majorHAnsi" w:cstheme="majorHAnsi"/>
          <w:sz w:val="20"/>
          <w:szCs w:val="20"/>
        </w:rPr>
      </w:pPr>
      <w:r w:rsidRPr="00802299">
        <w:rPr>
          <w:rFonts w:asciiTheme="majorHAnsi" w:hAnsiTheme="majorHAnsi" w:cstheme="majorHAnsi"/>
          <w:sz w:val="20"/>
          <w:szCs w:val="20"/>
        </w:rPr>
        <w:t>J</w:t>
      </w:r>
      <w:r>
        <w:rPr>
          <w:rFonts w:asciiTheme="majorHAnsi" w:hAnsiTheme="majorHAnsi" w:cstheme="majorHAnsi"/>
          <w:sz w:val="20"/>
          <w:szCs w:val="20"/>
        </w:rPr>
        <w:t xml:space="preserve"> </w:t>
      </w:r>
      <w:r w:rsidRPr="00802299">
        <w:rPr>
          <w:rFonts w:asciiTheme="majorHAnsi" w:hAnsiTheme="majorHAnsi" w:cstheme="majorHAnsi"/>
          <w:sz w:val="20"/>
          <w:szCs w:val="20"/>
        </w:rPr>
        <w:t>H</w:t>
      </w:r>
      <w:r>
        <w:rPr>
          <w:rFonts w:asciiTheme="majorHAnsi" w:hAnsiTheme="majorHAnsi" w:cstheme="majorHAnsi"/>
          <w:sz w:val="20"/>
          <w:szCs w:val="20"/>
        </w:rPr>
        <w:t xml:space="preserve">erp </w:t>
      </w:r>
      <w:r w:rsidRPr="00802299">
        <w:rPr>
          <w:rFonts w:asciiTheme="majorHAnsi" w:hAnsiTheme="majorHAnsi" w:cstheme="majorHAnsi"/>
          <w:sz w:val="20"/>
          <w:szCs w:val="20"/>
        </w:rPr>
        <w:t>M</w:t>
      </w:r>
      <w:r>
        <w:rPr>
          <w:rFonts w:asciiTheme="majorHAnsi" w:hAnsiTheme="majorHAnsi" w:cstheme="majorHAnsi"/>
          <w:sz w:val="20"/>
          <w:szCs w:val="20"/>
        </w:rPr>
        <w:t xml:space="preserve">ed </w:t>
      </w:r>
      <w:r w:rsidRPr="00802299">
        <w:rPr>
          <w:rFonts w:asciiTheme="majorHAnsi" w:hAnsiTheme="majorHAnsi" w:cstheme="majorHAnsi"/>
          <w:sz w:val="20"/>
          <w:szCs w:val="20"/>
        </w:rPr>
        <w:t>S</w:t>
      </w:r>
      <w:r>
        <w:rPr>
          <w:rFonts w:asciiTheme="majorHAnsi" w:hAnsiTheme="majorHAnsi" w:cstheme="majorHAnsi"/>
          <w:sz w:val="20"/>
          <w:szCs w:val="20"/>
        </w:rPr>
        <w:t>urg</w:t>
      </w:r>
      <w:r w:rsidRPr="00802299">
        <w:rPr>
          <w:rFonts w:asciiTheme="majorHAnsi" w:hAnsiTheme="majorHAnsi" w:cstheme="majorHAnsi"/>
          <w:sz w:val="20"/>
          <w:szCs w:val="20"/>
        </w:rPr>
        <w:t xml:space="preserve"> 2022</w:t>
      </w:r>
      <w:r>
        <w:rPr>
          <w:rFonts w:asciiTheme="majorHAnsi" w:hAnsiTheme="majorHAnsi" w:cstheme="majorHAnsi"/>
          <w:sz w:val="20"/>
          <w:szCs w:val="20"/>
        </w:rPr>
        <w:t>;</w:t>
      </w:r>
      <w:r w:rsidRPr="00802299">
        <w:rPr>
          <w:rFonts w:asciiTheme="majorHAnsi" w:hAnsiTheme="majorHAnsi" w:cstheme="majorHAnsi"/>
          <w:sz w:val="20"/>
          <w:szCs w:val="20"/>
        </w:rPr>
        <w:t>32(1):20-25</w:t>
      </w:r>
    </w:p>
    <w:p w14:paraId="62D748D4" w14:textId="77777777" w:rsidR="004A55BE" w:rsidRPr="00802299" w:rsidRDefault="004A55BE" w:rsidP="004A55BE">
      <w:pPr>
        <w:rPr>
          <w:rFonts w:asciiTheme="majorHAnsi" w:hAnsiTheme="majorHAnsi" w:cstheme="majorHAnsi"/>
          <w:sz w:val="20"/>
          <w:szCs w:val="20"/>
        </w:rPr>
      </w:pPr>
    </w:p>
    <w:p w14:paraId="7811D96F" w14:textId="77777777" w:rsidR="004A55BE" w:rsidRPr="00802299" w:rsidRDefault="004A55BE" w:rsidP="004A55BE">
      <w:pPr>
        <w:rPr>
          <w:rFonts w:asciiTheme="majorHAnsi" w:hAnsiTheme="majorHAnsi" w:cstheme="majorHAnsi"/>
          <w:sz w:val="20"/>
          <w:szCs w:val="20"/>
        </w:rPr>
      </w:pPr>
      <w:proofErr w:type="spellStart"/>
      <w:r w:rsidRPr="00802299">
        <w:rPr>
          <w:rFonts w:asciiTheme="majorHAnsi" w:hAnsiTheme="majorHAnsi" w:cstheme="majorHAnsi"/>
          <w:i/>
          <w:sz w:val="20"/>
          <w:szCs w:val="20"/>
        </w:rPr>
        <w:t>Nannizziopsis</w:t>
      </w:r>
      <w:proofErr w:type="spellEnd"/>
      <w:r w:rsidRPr="00802299">
        <w:rPr>
          <w:rFonts w:asciiTheme="majorHAnsi" w:hAnsiTheme="majorHAnsi" w:cstheme="majorHAnsi"/>
          <w:i/>
          <w:sz w:val="20"/>
          <w:szCs w:val="20"/>
        </w:rPr>
        <w:t xml:space="preserve">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infection in lizards presents therapeutic challenges, with reports of poor clinical outcomes, including antifungal toxicity, incomplete clearance of infection, and recrudescence of infection being common. The case presented here describes the successful treatment of an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infection using systemic terbinafine and environmental disinfection in a captive-bred central bearded dragon (</w:t>
      </w:r>
      <w:r w:rsidRPr="00802299">
        <w:rPr>
          <w:rFonts w:asciiTheme="majorHAnsi" w:hAnsiTheme="majorHAnsi" w:cstheme="majorHAnsi"/>
          <w:i/>
          <w:sz w:val="20"/>
          <w:szCs w:val="20"/>
        </w:rPr>
        <w:t xml:space="preserve">Pogona </w:t>
      </w:r>
      <w:proofErr w:type="spellStart"/>
      <w:r w:rsidRPr="00802299">
        <w:rPr>
          <w:rFonts w:asciiTheme="majorHAnsi" w:hAnsiTheme="majorHAnsi" w:cstheme="majorHAnsi"/>
          <w:i/>
          <w:sz w:val="20"/>
          <w:szCs w:val="20"/>
        </w:rPr>
        <w:t>vitticeps</w:t>
      </w:r>
      <w:proofErr w:type="spellEnd"/>
      <w:r w:rsidRPr="00802299">
        <w:rPr>
          <w:rFonts w:asciiTheme="majorHAnsi" w:hAnsiTheme="majorHAnsi" w:cstheme="majorHAnsi"/>
          <w:sz w:val="20"/>
          <w:szCs w:val="20"/>
        </w:rPr>
        <w:t>). The lizard presented with darkly colored cutaneous lesions, and mycologic culture samples were identified as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using matrix-assisted laser desorption/ionization–time of flight. Based upon the lack of clinical resolution of cutaneous lesions, weight loss, and reduced appetite, initial treatment with voriconazole was discontinued. Terbinafine was prescribed, and weekly environmental disinfection with sodium hypochlorite was initiated until cutaneous clearance of the fungus was confirmed by negative culture, histopathology, and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xml:space="preserve"> quantitative polymerase chain reaction from cutaneous swab. Terbinafine treatment was discontinued after 80 days. There were no clinical signs of toxicity associated with the prolonged treatment, and the lizard has not developed any cutaneous lesions or illness in more than 2 </w:t>
      </w:r>
      <w:proofErr w:type="spellStart"/>
      <w:r w:rsidRPr="00802299">
        <w:rPr>
          <w:rFonts w:asciiTheme="majorHAnsi" w:hAnsiTheme="majorHAnsi" w:cstheme="majorHAnsi"/>
          <w:sz w:val="20"/>
          <w:szCs w:val="20"/>
        </w:rPr>
        <w:t>yr</w:t>
      </w:r>
      <w:proofErr w:type="spellEnd"/>
      <w:r w:rsidRPr="00802299">
        <w:rPr>
          <w:rFonts w:asciiTheme="majorHAnsi" w:hAnsiTheme="majorHAnsi" w:cstheme="majorHAnsi"/>
          <w:sz w:val="20"/>
          <w:szCs w:val="20"/>
        </w:rPr>
        <w:t xml:space="preserve"> of clinical follow-up. Although the ideal treatment of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is still being investigated, this case demonstrates a promising and safe treatment option for an increasingly common and devastating disease.</w:t>
      </w:r>
    </w:p>
    <w:p w14:paraId="5FCF7128" w14:textId="77777777" w:rsidR="004A55BE" w:rsidRPr="00802299" w:rsidRDefault="004A55BE" w:rsidP="004A55BE">
      <w:pPr>
        <w:rPr>
          <w:rFonts w:asciiTheme="majorHAnsi" w:hAnsiTheme="majorHAnsi" w:cstheme="majorHAnsi"/>
          <w:sz w:val="20"/>
          <w:szCs w:val="20"/>
        </w:rPr>
      </w:pPr>
    </w:p>
    <w:p w14:paraId="3434F2DC" w14:textId="77777777" w:rsidR="004A55BE" w:rsidRPr="00802299" w:rsidRDefault="004A55BE" w:rsidP="004A55BE">
      <w:pPr>
        <w:rPr>
          <w:rFonts w:asciiTheme="majorHAnsi" w:hAnsiTheme="majorHAnsi" w:cstheme="majorHAnsi"/>
          <w:sz w:val="20"/>
          <w:szCs w:val="20"/>
        </w:rPr>
      </w:pPr>
      <w:r w:rsidRPr="00802299">
        <w:rPr>
          <w:rFonts w:asciiTheme="majorHAnsi" w:hAnsiTheme="majorHAnsi" w:cstheme="majorHAnsi"/>
          <w:sz w:val="20"/>
          <w:szCs w:val="20"/>
        </w:rPr>
        <w:t>Background</w:t>
      </w:r>
    </w:p>
    <w:p w14:paraId="6E55A7E7" w14:textId="77777777" w:rsidR="004A55BE" w:rsidRPr="00802299" w:rsidRDefault="004A55BE" w:rsidP="004A55BE">
      <w:pPr>
        <w:numPr>
          <w:ilvl w:val="0"/>
          <w:numId w:val="24"/>
        </w:numPr>
        <w:rPr>
          <w:rFonts w:asciiTheme="majorHAnsi" w:hAnsiTheme="majorHAnsi" w:cstheme="majorHAnsi"/>
          <w:sz w:val="20"/>
          <w:szCs w:val="20"/>
        </w:rPr>
      </w:pPr>
      <w:proofErr w:type="spellStart"/>
      <w:r w:rsidRPr="00802299">
        <w:rPr>
          <w:rFonts w:asciiTheme="majorHAnsi" w:hAnsiTheme="majorHAnsi" w:cstheme="majorHAnsi"/>
          <w:i/>
          <w:sz w:val="20"/>
          <w:szCs w:val="20"/>
        </w:rPr>
        <w:t>Nannizziopsis</w:t>
      </w:r>
      <w:proofErr w:type="spellEnd"/>
      <w:r w:rsidRPr="00802299">
        <w:rPr>
          <w:rFonts w:asciiTheme="majorHAnsi" w:hAnsiTheme="majorHAnsi" w:cstheme="majorHAnsi"/>
          <w:i/>
          <w:sz w:val="20"/>
          <w:szCs w:val="20"/>
        </w:rPr>
        <w:t xml:space="preserve">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xml:space="preserve">: </w:t>
      </w:r>
      <w:proofErr w:type="spellStart"/>
      <w:r w:rsidRPr="00802299">
        <w:rPr>
          <w:rFonts w:asciiTheme="majorHAnsi" w:hAnsiTheme="majorHAnsi" w:cstheme="majorHAnsi"/>
          <w:sz w:val="20"/>
          <w:szCs w:val="20"/>
        </w:rPr>
        <w:t>onygenalean</w:t>
      </w:r>
      <w:proofErr w:type="spellEnd"/>
      <w:r w:rsidRPr="00802299">
        <w:rPr>
          <w:rFonts w:asciiTheme="majorHAnsi" w:hAnsiTheme="majorHAnsi" w:cstheme="majorHAnsi"/>
          <w:sz w:val="20"/>
          <w:szCs w:val="20"/>
        </w:rPr>
        <w:t xml:space="preserve"> fungi, causative agent of “yellow fungus disease”</w:t>
      </w:r>
    </w:p>
    <w:p w14:paraId="67173BC8"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Previously classified as </w:t>
      </w:r>
      <w:proofErr w:type="spellStart"/>
      <w:r w:rsidRPr="00802299">
        <w:rPr>
          <w:rFonts w:asciiTheme="majorHAnsi" w:hAnsiTheme="majorHAnsi" w:cstheme="majorHAnsi"/>
          <w:i/>
          <w:sz w:val="20"/>
          <w:szCs w:val="20"/>
        </w:rPr>
        <w:t>Chrysosporium</w:t>
      </w:r>
      <w:proofErr w:type="spellEnd"/>
      <w:r w:rsidRPr="00802299">
        <w:rPr>
          <w:rFonts w:asciiTheme="majorHAnsi" w:hAnsiTheme="majorHAnsi" w:cstheme="majorHAnsi"/>
          <w:sz w:val="20"/>
          <w:szCs w:val="20"/>
        </w:rPr>
        <w:t> anamorph of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vriessii</w:t>
      </w:r>
      <w:proofErr w:type="spellEnd"/>
      <w:r w:rsidRPr="00802299">
        <w:rPr>
          <w:rFonts w:asciiTheme="majorHAnsi" w:hAnsiTheme="majorHAnsi" w:cstheme="majorHAnsi"/>
          <w:sz w:val="20"/>
          <w:szCs w:val="20"/>
        </w:rPr>
        <w:t> (CANV)</w:t>
      </w:r>
    </w:p>
    <w:p w14:paraId="015D5308"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Species reported: bearded dragon, green iguana, common agama</w:t>
      </w:r>
    </w:p>
    <w:p w14:paraId="7447188B"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Despite colloquial name, lizards often exhibit darkly pigmented cutaneous lesions</w:t>
      </w:r>
    </w:p>
    <w:p w14:paraId="66858701"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Cutaneous crusting lesions progressing to muscle, bone, and multiorgan involvement</w:t>
      </w:r>
    </w:p>
    <w:p w14:paraId="2B991625"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Grows readily on standard fungal media but colony and microscopic morphology is not specific so speciation with mass spec or PCR is recommended</w:t>
      </w:r>
    </w:p>
    <w:p w14:paraId="2AF348AF" w14:textId="77777777" w:rsidR="004A55BE" w:rsidRPr="00802299" w:rsidRDefault="004A55BE" w:rsidP="004A55BE">
      <w:pPr>
        <w:numPr>
          <w:ilvl w:val="0"/>
          <w:numId w:val="24"/>
        </w:numPr>
        <w:rPr>
          <w:rFonts w:asciiTheme="majorHAnsi" w:hAnsiTheme="majorHAnsi" w:cstheme="majorHAnsi"/>
          <w:sz w:val="20"/>
          <w:szCs w:val="20"/>
        </w:rPr>
      </w:pPr>
      <w:r w:rsidRPr="00802299">
        <w:rPr>
          <w:rFonts w:asciiTheme="majorHAnsi" w:hAnsiTheme="majorHAnsi" w:cstheme="majorHAnsi"/>
          <w:sz w:val="20"/>
          <w:szCs w:val="20"/>
        </w:rPr>
        <w:t xml:space="preserve">Current treatment recommendations: systemic voriconazole due to high incidence of mortality with itraconazole </w:t>
      </w:r>
      <w:proofErr w:type="spellStart"/>
      <w:r w:rsidRPr="00802299">
        <w:rPr>
          <w:rFonts w:asciiTheme="majorHAnsi" w:hAnsiTheme="majorHAnsi" w:cstheme="majorHAnsi"/>
          <w:sz w:val="20"/>
          <w:szCs w:val="20"/>
        </w:rPr>
        <w:t>tx</w:t>
      </w:r>
      <w:proofErr w:type="spellEnd"/>
      <w:r w:rsidRPr="00802299">
        <w:rPr>
          <w:rFonts w:asciiTheme="majorHAnsi" w:hAnsiTheme="majorHAnsi" w:cstheme="majorHAnsi"/>
          <w:sz w:val="20"/>
          <w:szCs w:val="20"/>
        </w:rPr>
        <w:t xml:space="preserve"> in bearded dragons</w:t>
      </w:r>
    </w:p>
    <w:p w14:paraId="523820BD" w14:textId="77777777" w:rsidR="004A55BE" w:rsidRPr="00802299" w:rsidRDefault="004A55BE" w:rsidP="004A55BE">
      <w:pPr>
        <w:numPr>
          <w:ilvl w:val="1"/>
          <w:numId w:val="24"/>
        </w:numPr>
        <w:rPr>
          <w:rFonts w:asciiTheme="majorHAnsi" w:hAnsiTheme="majorHAnsi" w:cstheme="majorHAnsi"/>
          <w:sz w:val="20"/>
          <w:szCs w:val="20"/>
        </w:rPr>
      </w:pPr>
      <w:proofErr w:type="gramStart"/>
      <w:r w:rsidRPr="00802299">
        <w:rPr>
          <w:rFonts w:asciiTheme="majorHAnsi" w:hAnsiTheme="majorHAnsi" w:cstheme="majorHAnsi"/>
          <w:sz w:val="20"/>
          <w:szCs w:val="20"/>
        </w:rPr>
        <w:t>However</w:t>
      </w:r>
      <w:proofErr w:type="gramEnd"/>
      <w:r w:rsidRPr="00802299">
        <w:rPr>
          <w:rFonts w:asciiTheme="majorHAnsi" w:hAnsiTheme="majorHAnsi" w:cstheme="majorHAnsi"/>
          <w:sz w:val="20"/>
          <w:szCs w:val="20"/>
        </w:rPr>
        <w:t xml:space="preserve"> many reports of recrudescence with voriconazole </w:t>
      </w:r>
      <w:proofErr w:type="spellStart"/>
      <w:r w:rsidRPr="00802299">
        <w:rPr>
          <w:rFonts w:asciiTheme="majorHAnsi" w:hAnsiTheme="majorHAnsi" w:cstheme="majorHAnsi"/>
          <w:sz w:val="20"/>
          <w:szCs w:val="20"/>
        </w:rPr>
        <w:t>tx</w:t>
      </w:r>
      <w:proofErr w:type="spellEnd"/>
    </w:p>
    <w:p w14:paraId="4E4CD138" w14:textId="77777777" w:rsidR="004A55BE" w:rsidRPr="00802299" w:rsidRDefault="004A55BE" w:rsidP="004A55BE">
      <w:pPr>
        <w:numPr>
          <w:ilvl w:val="0"/>
          <w:numId w:val="24"/>
        </w:numPr>
        <w:rPr>
          <w:rFonts w:asciiTheme="majorHAnsi" w:hAnsiTheme="majorHAnsi" w:cstheme="majorHAnsi"/>
          <w:sz w:val="20"/>
          <w:szCs w:val="20"/>
        </w:rPr>
      </w:pPr>
      <w:r w:rsidRPr="00802299">
        <w:rPr>
          <w:rFonts w:asciiTheme="majorHAnsi" w:hAnsiTheme="majorHAnsi" w:cstheme="majorHAnsi"/>
          <w:sz w:val="20"/>
          <w:szCs w:val="20"/>
        </w:rPr>
        <w:t>Terbinafine: allylamine antimycotic agent, acts through inhibition of ergosterol biosynthesis</w:t>
      </w:r>
    </w:p>
    <w:p w14:paraId="74033405" w14:textId="77777777" w:rsidR="004A55BE" w:rsidRPr="00802299" w:rsidRDefault="004A55BE" w:rsidP="004A55BE">
      <w:pPr>
        <w:numPr>
          <w:ilvl w:val="1"/>
          <w:numId w:val="24"/>
        </w:numPr>
        <w:rPr>
          <w:rFonts w:asciiTheme="majorHAnsi" w:hAnsiTheme="majorHAnsi" w:cstheme="majorHAnsi"/>
          <w:sz w:val="20"/>
          <w:szCs w:val="20"/>
        </w:rPr>
      </w:pPr>
      <w:proofErr w:type="spellStart"/>
      <w:r w:rsidRPr="00802299">
        <w:rPr>
          <w:rFonts w:asciiTheme="majorHAnsi" w:hAnsiTheme="majorHAnsi" w:cstheme="majorHAnsi"/>
          <w:sz w:val="20"/>
          <w:szCs w:val="20"/>
        </w:rPr>
        <w:t>Keratinophilic</w:t>
      </w:r>
      <w:proofErr w:type="spellEnd"/>
      <w:r w:rsidRPr="00802299">
        <w:rPr>
          <w:rFonts w:asciiTheme="majorHAnsi" w:hAnsiTheme="majorHAnsi" w:cstheme="majorHAnsi"/>
          <w:sz w:val="20"/>
          <w:szCs w:val="20"/>
        </w:rPr>
        <w:t xml:space="preserve"> and is deposited into keratinized tissues</w:t>
      </w:r>
    </w:p>
    <w:p w14:paraId="39EFAC7C"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Unlike azoles, not reported to be associated with adverse effects</w:t>
      </w:r>
    </w:p>
    <w:p w14:paraId="3AB8F6E0"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McEntire et al 2021 (J Vet Res) Single dose pharmacokinetics of orally administered terbinafine in bearded dragons (</w:t>
      </w:r>
      <w:r w:rsidRPr="00802299">
        <w:rPr>
          <w:rFonts w:asciiTheme="majorHAnsi" w:hAnsiTheme="majorHAnsi" w:cstheme="majorHAnsi"/>
          <w:i/>
          <w:sz w:val="20"/>
          <w:szCs w:val="20"/>
        </w:rPr>
        <w:t xml:space="preserve">Pogona </w:t>
      </w:r>
      <w:proofErr w:type="spellStart"/>
      <w:r w:rsidRPr="00802299">
        <w:rPr>
          <w:rFonts w:asciiTheme="majorHAnsi" w:hAnsiTheme="majorHAnsi" w:cstheme="majorHAnsi"/>
          <w:i/>
          <w:sz w:val="20"/>
          <w:szCs w:val="20"/>
        </w:rPr>
        <w:t>vitticeps</w:t>
      </w:r>
      <w:proofErr w:type="spellEnd"/>
      <w:r w:rsidRPr="00802299">
        <w:rPr>
          <w:rFonts w:asciiTheme="majorHAnsi" w:hAnsiTheme="majorHAnsi" w:cstheme="majorHAnsi"/>
          <w:sz w:val="20"/>
          <w:szCs w:val="20"/>
        </w:rPr>
        <w:t>) and the antifungal susceptibility patterns of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p>
    <w:p w14:paraId="64E3C371" w14:textId="77777777" w:rsidR="004A55BE" w:rsidRPr="00802299" w:rsidRDefault="004A55BE" w:rsidP="004A55BE">
      <w:pPr>
        <w:numPr>
          <w:ilvl w:val="0"/>
          <w:numId w:val="24"/>
        </w:numPr>
        <w:rPr>
          <w:rFonts w:asciiTheme="majorHAnsi" w:hAnsiTheme="majorHAnsi" w:cstheme="majorHAnsi"/>
          <w:sz w:val="20"/>
          <w:szCs w:val="20"/>
        </w:rPr>
      </w:pPr>
      <w:r w:rsidRPr="00802299">
        <w:rPr>
          <w:rFonts w:asciiTheme="majorHAnsi" w:hAnsiTheme="majorHAnsi" w:cstheme="majorHAnsi"/>
          <w:sz w:val="20"/>
          <w:szCs w:val="20"/>
        </w:rPr>
        <w:t>Disinfection of the environment important part of therapy</w:t>
      </w:r>
    </w:p>
    <w:p w14:paraId="10CDBE9D"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In a recent study,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isolates exhibited environmental persistence up to 14 days</w:t>
      </w:r>
    </w:p>
    <w:p w14:paraId="40164A7A" w14:textId="77777777" w:rsidR="004A55BE" w:rsidRPr="00802299" w:rsidRDefault="004A55BE" w:rsidP="004A55BE">
      <w:pPr>
        <w:numPr>
          <w:ilvl w:val="1"/>
          <w:numId w:val="24"/>
        </w:numPr>
        <w:rPr>
          <w:rFonts w:asciiTheme="majorHAnsi" w:hAnsiTheme="majorHAnsi" w:cstheme="majorHAnsi"/>
          <w:sz w:val="20"/>
          <w:szCs w:val="20"/>
        </w:rPr>
      </w:pPr>
      <w:r w:rsidRPr="00802299">
        <w:rPr>
          <w:rFonts w:asciiTheme="majorHAnsi" w:hAnsiTheme="majorHAnsi" w:cstheme="majorHAnsi"/>
          <w:sz w:val="20"/>
          <w:szCs w:val="20"/>
        </w:rPr>
        <w:t xml:space="preserve">Sodium hypochlorite (bleach) completely inhibited growth of all isolates </w:t>
      </w:r>
    </w:p>
    <w:p w14:paraId="32340210" w14:textId="77777777" w:rsidR="004A55BE" w:rsidRPr="00802299" w:rsidRDefault="004A55BE" w:rsidP="004A55BE">
      <w:pPr>
        <w:numPr>
          <w:ilvl w:val="2"/>
          <w:numId w:val="24"/>
        </w:numPr>
        <w:rPr>
          <w:rFonts w:asciiTheme="majorHAnsi" w:hAnsiTheme="majorHAnsi" w:cstheme="majorHAnsi"/>
          <w:sz w:val="20"/>
          <w:szCs w:val="20"/>
        </w:rPr>
      </w:pPr>
      <w:r w:rsidRPr="00802299">
        <w:rPr>
          <w:rFonts w:asciiTheme="majorHAnsi" w:hAnsiTheme="majorHAnsi" w:cstheme="majorHAnsi"/>
          <w:sz w:val="20"/>
          <w:szCs w:val="20"/>
        </w:rPr>
        <w:t>Rinse copiously and avoid inhalation of fumes</w:t>
      </w:r>
    </w:p>
    <w:p w14:paraId="103FEE31" w14:textId="77777777" w:rsidR="004A55BE" w:rsidRPr="00802299" w:rsidRDefault="004A55BE" w:rsidP="004A55BE">
      <w:pPr>
        <w:rPr>
          <w:rFonts w:asciiTheme="majorHAnsi" w:hAnsiTheme="majorHAnsi" w:cstheme="majorHAnsi"/>
          <w:sz w:val="20"/>
          <w:szCs w:val="20"/>
        </w:rPr>
      </w:pPr>
      <w:r w:rsidRPr="00802299">
        <w:rPr>
          <w:rFonts w:asciiTheme="majorHAnsi" w:hAnsiTheme="majorHAnsi" w:cstheme="majorHAnsi"/>
          <w:sz w:val="20"/>
          <w:szCs w:val="20"/>
        </w:rPr>
        <w:t>Case report</w:t>
      </w:r>
    </w:p>
    <w:p w14:paraId="7FA18120" w14:textId="77777777" w:rsidR="004A55BE" w:rsidRPr="00802299" w:rsidRDefault="004A55BE" w:rsidP="004A55BE">
      <w:pPr>
        <w:numPr>
          <w:ilvl w:val="0"/>
          <w:numId w:val="24"/>
        </w:numPr>
        <w:pBdr>
          <w:top w:val="nil"/>
          <w:left w:val="nil"/>
          <w:bottom w:val="nil"/>
          <w:right w:val="nil"/>
          <w:between w:val="nil"/>
        </w:pBdr>
        <w:rPr>
          <w:rFonts w:asciiTheme="majorHAnsi" w:hAnsiTheme="majorHAnsi" w:cstheme="majorHAnsi"/>
          <w:color w:val="000000"/>
          <w:sz w:val="20"/>
          <w:szCs w:val="20"/>
        </w:rPr>
      </w:pPr>
      <w:r w:rsidRPr="00802299">
        <w:rPr>
          <w:rFonts w:asciiTheme="majorHAnsi" w:hAnsiTheme="majorHAnsi" w:cstheme="majorHAnsi"/>
          <w:sz w:val="20"/>
          <w:szCs w:val="20"/>
        </w:rPr>
        <w:t xml:space="preserve">9 </w:t>
      </w:r>
      <w:proofErr w:type="spellStart"/>
      <w:r w:rsidRPr="00802299">
        <w:rPr>
          <w:rFonts w:asciiTheme="majorHAnsi" w:hAnsiTheme="majorHAnsi" w:cstheme="majorHAnsi"/>
          <w:sz w:val="20"/>
          <w:szCs w:val="20"/>
        </w:rPr>
        <w:t>mo</w:t>
      </w:r>
      <w:proofErr w:type="spellEnd"/>
      <w:r w:rsidRPr="00802299">
        <w:rPr>
          <w:rFonts w:asciiTheme="majorHAnsi" w:hAnsiTheme="majorHAnsi" w:cstheme="majorHAnsi"/>
          <w:sz w:val="20"/>
          <w:szCs w:val="20"/>
        </w:rPr>
        <w:t xml:space="preserve"> old female central bearded dragon with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i/>
          <w:sz w:val="20"/>
          <w:szCs w:val="20"/>
        </w:rPr>
        <w:t xml:space="preserve"> </w:t>
      </w:r>
      <w:r w:rsidRPr="00802299">
        <w:rPr>
          <w:rFonts w:asciiTheme="majorHAnsi" w:hAnsiTheme="majorHAnsi" w:cstheme="majorHAnsi"/>
          <w:sz w:val="20"/>
          <w:szCs w:val="20"/>
        </w:rPr>
        <w:t xml:space="preserve">infection that started at 4 </w:t>
      </w:r>
      <w:proofErr w:type="spellStart"/>
      <w:r w:rsidRPr="00802299">
        <w:rPr>
          <w:rFonts w:asciiTheme="majorHAnsi" w:hAnsiTheme="majorHAnsi" w:cstheme="majorHAnsi"/>
          <w:sz w:val="20"/>
          <w:szCs w:val="20"/>
        </w:rPr>
        <w:t>mo</w:t>
      </w:r>
      <w:proofErr w:type="spellEnd"/>
      <w:r w:rsidRPr="00802299">
        <w:rPr>
          <w:rFonts w:asciiTheme="majorHAnsi" w:hAnsiTheme="majorHAnsi" w:cstheme="majorHAnsi"/>
          <w:sz w:val="20"/>
          <w:szCs w:val="20"/>
        </w:rPr>
        <w:t xml:space="preserve"> old</w:t>
      </w:r>
    </w:p>
    <w:p w14:paraId="71E392B9" w14:textId="77777777" w:rsidR="004A55BE" w:rsidRPr="00802299" w:rsidRDefault="004A55BE" w:rsidP="004A55BE">
      <w:pPr>
        <w:numPr>
          <w:ilvl w:val="1"/>
          <w:numId w:val="24"/>
        </w:numPr>
        <w:pBdr>
          <w:top w:val="nil"/>
          <w:left w:val="nil"/>
          <w:bottom w:val="nil"/>
          <w:right w:val="nil"/>
          <w:between w:val="nil"/>
        </w:pBdr>
        <w:rPr>
          <w:rFonts w:asciiTheme="majorHAnsi" w:hAnsiTheme="majorHAnsi" w:cstheme="majorHAnsi"/>
          <w:sz w:val="20"/>
          <w:szCs w:val="20"/>
        </w:rPr>
      </w:pPr>
      <w:r w:rsidRPr="00802299">
        <w:rPr>
          <w:rFonts w:asciiTheme="majorHAnsi" w:hAnsiTheme="majorHAnsi" w:cstheme="majorHAnsi"/>
          <w:sz w:val="20"/>
          <w:szCs w:val="20"/>
        </w:rPr>
        <w:t>Lesions persisted despite PO compounded voriconazole</w:t>
      </w:r>
    </w:p>
    <w:p w14:paraId="4280A4D7" w14:textId="77777777" w:rsidR="004A55BE" w:rsidRPr="00802299" w:rsidRDefault="004A55BE" w:rsidP="004A55BE">
      <w:pPr>
        <w:numPr>
          <w:ilvl w:val="0"/>
          <w:numId w:val="24"/>
        </w:numPr>
        <w:pBdr>
          <w:top w:val="nil"/>
          <w:left w:val="nil"/>
          <w:bottom w:val="nil"/>
          <w:right w:val="nil"/>
          <w:between w:val="nil"/>
        </w:pBdr>
        <w:rPr>
          <w:rFonts w:asciiTheme="majorHAnsi" w:hAnsiTheme="majorHAnsi" w:cstheme="majorHAnsi"/>
          <w:sz w:val="20"/>
          <w:szCs w:val="20"/>
        </w:rPr>
      </w:pPr>
      <w:r w:rsidRPr="00802299">
        <w:rPr>
          <w:rFonts w:asciiTheme="majorHAnsi" w:hAnsiTheme="majorHAnsi" w:cstheme="majorHAnsi"/>
          <w:sz w:val="20"/>
          <w:szCs w:val="20"/>
        </w:rPr>
        <w:t>Treated with compounded PO terbinafine (25 mg/kg q24hr), scrubbing of lesions, and enclosure deep cleaning once weekly with sodium hypochlorite (10-15 min contact time)</w:t>
      </w:r>
    </w:p>
    <w:p w14:paraId="5C4099A8" w14:textId="77777777" w:rsidR="004A55BE" w:rsidRPr="00802299" w:rsidRDefault="004A55BE" w:rsidP="004A55BE">
      <w:pPr>
        <w:numPr>
          <w:ilvl w:val="1"/>
          <w:numId w:val="24"/>
        </w:numPr>
        <w:pBdr>
          <w:top w:val="nil"/>
          <w:left w:val="nil"/>
          <w:bottom w:val="nil"/>
          <w:right w:val="nil"/>
          <w:between w:val="nil"/>
        </w:pBdr>
        <w:rPr>
          <w:rFonts w:asciiTheme="majorHAnsi" w:hAnsiTheme="majorHAnsi" w:cstheme="majorHAnsi"/>
          <w:sz w:val="20"/>
          <w:szCs w:val="20"/>
        </w:rPr>
      </w:pPr>
      <w:r w:rsidRPr="00802299">
        <w:rPr>
          <w:rFonts w:asciiTheme="majorHAnsi" w:hAnsiTheme="majorHAnsi" w:cstheme="majorHAnsi"/>
          <w:sz w:val="20"/>
          <w:szCs w:val="20"/>
        </w:rPr>
        <w:t>Systemic improvement in 4 weeks, cutaneous lesions resolved at 11 weeks</w:t>
      </w:r>
    </w:p>
    <w:p w14:paraId="35539BCC" w14:textId="77777777" w:rsidR="004A55BE" w:rsidRPr="00802299" w:rsidRDefault="004A55BE" w:rsidP="004A55BE">
      <w:pPr>
        <w:numPr>
          <w:ilvl w:val="1"/>
          <w:numId w:val="24"/>
        </w:numPr>
        <w:pBdr>
          <w:top w:val="nil"/>
          <w:left w:val="nil"/>
          <w:bottom w:val="nil"/>
          <w:right w:val="nil"/>
          <w:between w:val="nil"/>
        </w:pBdr>
        <w:rPr>
          <w:rFonts w:asciiTheme="majorHAnsi" w:hAnsiTheme="majorHAnsi" w:cstheme="majorHAnsi"/>
          <w:sz w:val="20"/>
          <w:szCs w:val="20"/>
        </w:rPr>
      </w:pPr>
      <w:r w:rsidRPr="00802299">
        <w:rPr>
          <w:rFonts w:asciiTheme="majorHAnsi" w:hAnsiTheme="majorHAnsi" w:cstheme="majorHAnsi"/>
          <w:sz w:val="20"/>
          <w:szCs w:val="20"/>
        </w:rPr>
        <w:t>Stopped terbinafine and weekly enclosure cleaning 80d after initial presentation</w:t>
      </w:r>
    </w:p>
    <w:p w14:paraId="638CABD0" w14:textId="77777777" w:rsidR="004A55BE" w:rsidRPr="00802299" w:rsidRDefault="004A55BE" w:rsidP="004A55BE">
      <w:pPr>
        <w:numPr>
          <w:ilvl w:val="1"/>
          <w:numId w:val="24"/>
        </w:numPr>
        <w:pBdr>
          <w:top w:val="nil"/>
          <w:left w:val="nil"/>
          <w:bottom w:val="nil"/>
          <w:right w:val="nil"/>
          <w:between w:val="nil"/>
        </w:pBdr>
        <w:rPr>
          <w:rFonts w:asciiTheme="majorHAnsi" w:hAnsiTheme="majorHAnsi" w:cstheme="majorHAnsi"/>
          <w:sz w:val="20"/>
          <w:szCs w:val="20"/>
        </w:rPr>
      </w:pPr>
      <w:r w:rsidRPr="00802299">
        <w:rPr>
          <w:rFonts w:asciiTheme="majorHAnsi" w:hAnsiTheme="majorHAnsi" w:cstheme="majorHAnsi"/>
          <w:sz w:val="20"/>
          <w:szCs w:val="20"/>
        </w:rPr>
        <w:t>No recurrence almost 2 years after stopping terbinafine</w:t>
      </w:r>
    </w:p>
    <w:p w14:paraId="26A82813" w14:textId="77777777" w:rsidR="004A55BE" w:rsidRPr="00802299" w:rsidRDefault="004A55BE" w:rsidP="004A55BE">
      <w:pPr>
        <w:numPr>
          <w:ilvl w:val="0"/>
          <w:numId w:val="24"/>
        </w:numPr>
        <w:pBdr>
          <w:top w:val="nil"/>
          <w:left w:val="nil"/>
          <w:bottom w:val="nil"/>
          <w:right w:val="nil"/>
          <w:between w:val="nil"/>
        </w:pBdr>
        <w:rPr>
          <w:rFonts w:asciiTheme="majorHAnsi" w:hAnsiTheme="majorHAnsi" w:cstheme="majorHAnsi"/>
          <w:sz w:val="20"/>
          <w:szCs w:val="20"/>
        </w:rPr>
      </w:pPr>
      <w:r w:rsidRPr="00802299">
        <w:rPr>
          <w:rFonts w:asciiTheme="majorHAnsi" w:hAnsiTheme="majorHAnsi" w:cstheme="majorHAnsi"/>
          <w:sz w:val="20"/>
          <w:szCs w:val="20"/>
        </w:rPr>
        <w:t xml:space="preserve">No adverse effects and normal CBC/Chem throughout terbinafine </w:t>
      </w:r>
      <w:proofErr w:type="spellStart"/>
      <w:r w:rsidRPr="00802299">
        <w:rPr>
          <w:rFonts w:asciiTheme="majorHAnsi" w:hAnsiTheme="majorHAnsi" w:cstheme="majorHAnsi"/>
          <w:sz w:val="20"/>
          <w:szCs w:val="20"/>
        </w:rPr>
        <w:t>tx</w:t>
      </w:r>
      <w:proofErr w:type="spellEnd"/>
      <w:r w:rsidRPr="00802299">
        <w:rPr>
          <w:rFonts w:asciiTheme="majorHAnsi" w:hAnsiTheme="majorHAnsi" w:cstheme="majorHAnsi"/>
          <w:sz w:val="20"/>
          <w:szCs w:val="20"/>
        </w:rPr>
        <w:t xml:space="preserve"> in this beardie</w:t>
      </w:r>
    </w:p>
    <w:p w14:paraId="1C162EC1" w14:textId="77777777" w:rsidR="004A55BE" w:rsidRPr="00802299" w:rsidRDefault="004A55BE" w:rsidP="004A55BE">
      <w:pPr>
        <w:rPr>
          <w:rFonts w:asciiTheme="majorHAnsi" w:hAnsiTheme="majorHAnsi" w:cstheme="majorHAnsi"/>
          <w:sz w:val="20"/>
          <w:szCs w:val="20"/>
        </w:rPr>
      </w:pPr>
      <w:r w:rsidRPr="00802299">
        <w:rPr>
          <w:rFonts w:asciiTheme="majorHAnsi" w:hAnsiTheme="majorHAnsi" w:cstheme="majorHAnsi"/>
          <w:sz w:val="20"/>
          <w:szCs w:val="20"/>
        </w:rPr>
        <w:t>Conclusions</w:t>
      </w:r>
    </w:p>
    <w:p w14:paraId="1A0C7164" w14:textId="77777777" w:rsidR="004A55BE" w:rsidRPr="00802299" w:rsidRDefault="004A55BE" w:rsidP="004A55BE">
      <w:pPr>
        <w:numPr>
          <w:ilvl w:val="0"/>
          <w:numId w:val="25"/>
        </w:numPr>
        <w:rPr>
          <w:rFonts w:asciiTheme="majorHAnsi" w:hAnsiTheme="majorHAnsi" w:cstheme="majorHAnsi"/>
          <w:sz w:val="20"/>
          <w:szCs w:val="20"/>
        </w:rPr>
      </w:pPr>
      <w:r w:rsidRPr="00802299">
        <w:rPr>
          <w:rFonts w:asciiTheme="majorHAnsi" w:hAnsiTheme="majorHAnsi" w:cstheme="majorHAnsi"/>
          <w:sz w:val="20"/>
          <w:szCs w:val="20"/>
        </w:rPr>
        <w:t>Successful treatment of </w:t>
      </w:r>
      <w:r w:rsidRPr="00802299">
        <w:rPr>
          <w:rFonts w:asciiTheme="majorHAnsi" w:hAnsiTheme="majorHAnsi" w:cstheme="majorHAnsi"/>
          <w:i/>
          <w:sz w:val="20"/>
          <w:szCs w:val="20"/>
        </w:rPr>
        <w:t xml:space="preserve">N. </w:t>
      </w:r>
      <w:proofErr w:type="spellStart"/>
      <w:r w:rsidRPr="00802299">
        <w:rPr>
          <w:rFonts w:asciiTheme="majorHAnsi" w:hAnsiTheme="majorHAnsi" w:cstheme="majorHAnsi"/>
          <w:i/>
          <w:sz w:val="20"/>
          <w:szCs w:val="20"/>
        </w:rPr>
        <w:t>guarroi</w:t>
      </w:r>
      <w:proofErr w:type="spellEnd"/>
      <w:r w:rsidRPr="00802299">
        <w:rPr>
          <w:rFonts w:asciiTheme="majorHAnsi" w:hAnsiTheme="majorHAnsi" w:cstheme="majorHAnsi"/>
          <w:sz w:val="20"/>
          <w:szCs w:val="20"/>
        </w:rPr>
        <w:t> using systemic terbinafine and environmental disinfection</w:t>
      </w:r>
    </w:p>
    <w:p w14:paraId="6A66C38C" w14:textId="77777777" w:rsidR="004A55BE" w:rsidRPr="00802299" w:rsidRDefault="004A55BE" w:rsidP="004A55BE">
      <w:pPr>
        <w:rPr>
          <w:rFonts w:asciiTheme="majorHAnsi" w:eastAsia="Calibri" w:hAnsiTheme="majorHAnsi" w:cstheme="majorHAnsi"/>
          <w:sz w:val="20"/>
          <w:szCs w:val="20"/>
        </w:rPr>
      </w:pPr>
    </w:p>
    <w:p w14:paraId="2567AF5E" w14:textId="77777777" w:rsidR="004A55BE" w:rsidRDefault="004A55BE" w:rsidP="004A55BE">
      <w:pPr>
        <w:widowControl w:val="0"/>
        <w:spacing w:line="236" w:lineRule="auto"/>
        <w:ind w:right="52"/>
        <w:jc w:val="center"/>
        <w:rPr>
          <w:b/>
          <w:sz w:val="20"/>
          <w:szCs w:val="20"/>
        </w:rPr>
      </w:pPr>
      <w:r>
        <w:rPr>
          <w:b/>
          <w:sz w:val="20"/>
          <w:szCs w:val="20"/>
        </w:rPr>
        <w:t xml:space="preserve">TERBINAFINE PHARMACOKINETICS FOLLOWING SINGLE-DOSE ORAL ADMINISTRATION IN RED-EARED SLIDER TURTLES (TRACHEMYS SCRIPTA ELEGANS): A PILOT STUDY </w:t>
      </w:r>
    </w:p>
    <w:p w14:paraId="15BF71FB" w14:textId="77777777" w:rsidR="004A55BE" w:rsidRDefault="004A55BE" w:rsidP="004A55BE">
      <w:pPr>
        <w:widowControl w:val="0"/>
        <w:spacing w:before="310" w:line="217" w:lineRule="auto"/>
        <w:ind w:right="467"/>
        <w:rPr>
          <w:sz w:val="20"/>
          <w:szCs w:val="20"/>
        </w:rPr>
      </w:pPr>
      <w:r>
        <w:rPr>
          <w:sz w:val="20"/>
          <w:szCs w:val="20"/>
        </w:rPr>
        <w:lastRenderedPageBreak/>
        <w:t xml:space="preserve">Authors: </w:t>
      </w:r>
      <w:proofErr w:type="spellStart"/>
      <w:r>
        <w:rPr>
          <w:sz w:val="20"/>
          <w:szCs w:val="20"/>
        </w:rPr>
        <w:t>Eshar</w:t>
      </w:r>
      <w:proofErr w:type="spellEnd"/>
      <w:r>
        <w:rPr>
          <w:sz w:val="20"/>
          <w:szCs w:val="20"/>
        </w:rPr>
        <w:t xml:space="preserve">, David, </w:t>
      </w:r>
      <w:proofErr w:type="spellStart"/>
      <w:r>
        <w:rPr>
          <w:sz w:val="20"/>
          <w:szCs w:val="20"/>
        </w:rPr>
        <w:t>KuKanich</w:t>
      </w:r>
      <w:proofErr w:type="spellEnd"/>
      <w:r>
        <w:rPr>
          <w:sz w:val="20"/>
          <w:szCs w:val="20"/>
        </w:rPr>
        <w:t xml:space="preserve">, Butch, Avni-Magen, </w:t>
      </w:r>
      <w:proofErr w:type="spellStart"/>
      <w:r>
        <w:rPr>
          <w:sz w:val="20"/>
          <w:szCs w:val="20"/>
        </w:rPr>
        <w:t>Nili</w:t>
      </w:r>
      <w:proofErr w:type="spellEnd"/>
      <w:r>
        <w:rPr>
          <w:sz w:val="20"/>
          <w:szCs w:val="20"/>
        </w:rPr>
        <w:t xml:space="preserve">, and </w:t>
      </w:r>
      <w:proofErr w:type="spellStart"/>
      <w:r>
        <w:rPr>
          <w:sz w:val="20"/>
          <w:szCs w:val="20"/>
        </w:rPr>
        <w:t>Joo</w:t>
      </w:r>
      <w:proofErr w:type="spellEnd"/>
      <w:r>
        <w:rPr>
          <w:sz w:val="20"/>
          <w:szCs w:val="20"/>
        </w:rPr>
        <w:t xml:space="preserve">, Hyun </w:t>
      </w:r>
    </w:p>
    <w:p w14:paraId="6C8472F0" w14:textId="77777777" w:rsidR="004A55BE" w:rsidRDefault="004A55BE" w:rsidP="004A55BE">
      <w:pPr>
        <w:widowControl w:val="0"/>
        <w:spacing w:before="254" w:line="259" w:lineRule="auto"/>
        <w:ind w:right="132"/>
        <w:jc w:val="both"/>
        <w:rPr>
          <w:color w:val="231F20"/>
          <w:sz w:val="20"/>
          <w:szCs w:val="20"/>
        </w:rPr>
      </w:pPr>
      <w:r>
        <w:rPr>
          <w:color w:val="231F20"/>
          <w:sz w:val="20"/>
          <w:szCs w:val="20"/>
        </w:rPr>
        <w:t xml:space="preserve">Abstract: In this pilot study, the </w:t>
      </w:r>
      <w:r>
        <w:rPr>
          <w:color w:val="231F20"/>
          <w:sz w:val="20"/>
          <w:szCs w:val="20"/>
          <w:highlight w:val="yellow"/>
        </w:rPr>
        <w:t>pharmacokinetics of terbinafine were determined in six apparently healthy red-eared slider turtles (Trachemys scripta elegans) after a single PO administration.</w:t>
      </w:r>
      <w:r>
        <w:rPr>
          <w:color w:val="231F20"/>
          <w:sz w:val="20"/>
          <w:szCs w:val="20"/>
        </w:rPr>
        <w:t xml:space="preserve"> </w:t>
      </w:r>
      <w:r>
        <w:rPr>
          <w:color w:val="231F20"/>
          <w:sz w:val="20"/>
          <w:szCs w:val="20"/>
          <w:highlight w:val="yellow"/>
        </w:rPr>
        <w:t>Terbinafine suspension (15 mg/kg, once)</w:t>
      </w:r>
      <w:r>
        <w:rPr>
          <w:color w:val="231F20"/>
          <w:sz w:val="20"/>
          <w:szCs w:val="20"/>
        </w:rPr>
        <w:t xml:space="preserve"> was administered via gavage tube to all turtles. Blood samples were collected immediately</w:t>
      </w:r>
      <w:r>
        <w:rPr>
          <w:color w:val="231F20"/>
          <w:sz w:val="20"/>
          <w:szCs w:val="20"/>
          <w:highlight w:val="yellow"/>
        </w:rPr>
        <w:t xml:space="preserve"> before (time 0) and at 1, 2, 4, 8, 24, and 48 h after drug administration.</w:t>
      </w:r>
      <w:r>
        <w:rPr>
          <w:color w:val="231F20"/>
          <w:sz w:val="20"/>
          <w:szCs w:val="20"/>
        </w:rPr>
        <w:t xml:space="preserve"> Plasma terbinafine concentrations were quantified by</w:t>
      </w:r>
      <w:r>
        <w:rPr>
          <w:color w:val="231F20"/>
          <w:sz w:val="20"/>
          <w:szCs w:val="20"/>
          <w:highlight w:val="yellow"/>
        </w:rPr>
        <w:t xml:space="preserve"> ultra-performance liquid chromatography–mass spectrometry, and noncompartmental pharmacokinetic analysis</w:t>
      </w:r>
      <w:r>
        <w:rPr>
          <w:color w:val="231F20"/>
          <w:sz w:val="20"/>
          <w:szCs w:val="20"/>
        </w:rPr>
        <w:t xml:space="preserve"> was performed. </w:t>
      </w:r>
      <w:r>
        <w:rPr>
          <w:color w:val="231F20"/>
          <w:sz w:val="20"/>
          <w:szCs w:val="20"/>
          <w:highlight w:val="yellow"/>
        </w:rPr>
        <w:t>None of the animals showed any adverse responses following terbinafine administration</w:t>
      </w:r>
      <w:r>
        <w:rPr>
          <w:color w:val="231F20"/>
          <w:sz w:val="20"/>
          <w:szCs w:val="20"/>
        </w:rPr>
        <w:t xml:space="preserve">. Mean area under the curve from time 0 to 24 h was 1,213 h 3 ng/ml (range 319–7,309), mean peak plasma concentration was 201.5 ng/ml (range 45.8–585.3), mean time to maximum plasma concentration was 1.26 h (range 1–4), mean residence time was 7.71 h (range 3.85–14.8), and mean terminal half-life was 5.35 h (range 2.67– 9.83). </w:t>
      </w:r>
      <w:r>
        <w:rPr>
          <w:color w:val="231F20"/>
          <w:sz w:val="20"/>
          <w:szCs w:val="20"/>
          <w:highlight w:val="yellow"/>
        </w:rPr>
        <w:t>The administration of terbinafine (15 mg/kg, PO) may be appropriate for treatment of select fungal organisms with low minimum inhibitory concentrations in red-eared slider turtles but may require q12h administration even for organisms with low minimum inhibitory concentrations.</w:t>
      </w:r>
      <w:r>
        <w:rPr>
          <w:color w:val="231F20"/>
          <w:sz w:val="20"/>
          <w:szCs w:val="20"/>
        </w:rPr>
        <w:t xml:space="preserve"> Multiple-dose studies as well as clinical studies are needed to determine ideal dosages and efficacy. </w:t>
      </w:r>
    </w:p>
    <w:p w14:paraId="303A4957" w14:textId="77777777" w:rsidR="004A55BE" w:rsidRDefault="004A55BE" w:rsidP="004A55BE">
      <w:pPr>
        <w:widowControl w:val="0"/>
        <w:spacing w:before="310" w:line="217" w:lineRule="auto"/>
        <w:ind w:right="467"/>
        <w:rPr>
          <w:sz w:val="20"/>
          <w:szCs w:val="20"/>
        </w:rPr>
      </w:pPr>
      <w:r>
        <w:rPr>
          <w:sz w:val="20"/>
          <w:szCs w:val="20"/>
        </w:rPr>
        <w:t>Background:</w:t>
      </w:r>
    </w:p>
    <w:p w14:paraId="471C54AA" w14:textId="77777777" w:rsidR="004A55BE" w:rsidRDefault="004A55BE" w:rsidP="004A55BE">
      <w:pPr>
        <w:widowControl w:val="0"/>
        <w:numPr>
          <w:ilvl w:val="0"/>
          <w:numId w:val="26"/>
        </w:numPr>
        <w:spacing w:before="310" w:line="217" w:lineRule="auto"/>
        <w:ind w:right="467"/>
        <w:rPr>
          <w:sz w:val="20"/>
          <w:szCs w:val="20"/>
        </w:rPr>
      </w:pPr>
      <w:r>
        <w:rPr>
          <w:sz w:val="20"/>
          <w:szCs w:val="20"/>
        </w:rPr>
        <w:t>Systemic mycotic infections affect respiratory and GI systems- BUT also show as ulcerative skin or shell lesions in many aquatic chelonians</w:t>
      </w:r>
    </w:p>
    <w:p w14:paraId="24E8D13B" w14:textId="77777777" w:rsidR="004A55BE" w:rsidRDefault="004A55BE" w:rsidP="004A55BE">
      <w:pPr>
        <w:widowControl w:val="0"/>
        <w:numPr>
          <w:ilvl w:val="0"/>
          <w:numId w:val="26"/>
        </w:numPr>
        <w:spacing w:line="217" w:lineRule="auto"/>
        <w:ind w:right="467"/>
        <w:rPr>
          <w:sz w:val="20"/>
          <w:szCs w:val="20"/>
        </w:rPr>
      </w:pPr>
      <w:r>
        <w:rPr>
          <w:sz w:val="20"/>
          <w:szCs w:val="20"/>
        </w:rPr>
        <w:t xml:space="preserve">In an </w:t>
      </w:r>
      <w:proofErr w:type="spellStart"/>
      <w:r>
        <w:rPr>
          <w:sz w:val="20"/>
          <w:szCs w:val="20"/>
        </w:rPr>
        <w:t>aldabra</w:t>
      </w:r>
      <w:proofErr w:type="spellEnd"/>
      <w:r>
        <w:rPr>
          <w:sz w:val="20"/>
          <w:szCs w:val="20"/>
        </w:rPr>
        <w:t xml:space="preserve"> tortoise terbinafine was administered topically and orally (3.3 mg/kg) along and with other treatments and successfully resolved </w:t>
      </w:r>
      <w:proofErr w:type="spellStart"/>
      <w:r>
        <w:rPr>
          <w:sz w:val="20"/>
          <w:szCs w:val="20"/>
        </w:rPr>
        <w:t>Exophiala</w:t>
      </w:r>
      <w:proofErr w:type="spellEnd"/>
      <w:r>
        <w:rPr>
          <w:sz w:val="20"/>
          <w:szCs w:val="20"/>
        </w:rPr>
        <w:t xml:space="preserve"> </w:t>
      </w:r>
      <w:proofErr w:type="spellStart"/>
      <w:r>
        <w:rPr>
          <w:sz w:val="20"/>
          <w:szCs w:val="20"/>
        </w:rPr>
        <w:t>oligosperma</w:t>
      </w:r>
      <w:proofErr w:type="spellEnd"/>
      <w:r>
        <w:rPr>
          <w:sz w:val="20"/>
          <w:szCs w:val="20"/>
        </w:rPr>
        <w:t xml:space="preserve"> </w:t>
      </w:r>
      <w:proofErr w:type="spellStart"/>
      <w:r>
        <w:rPr>
          <w:sz w:val="20"/>
          <w:szCs w:val="20"/>
        </w:rPr>
        <w:t>phaeohyphomycosis</w:t>
      </w:r>
      <w:proofErr w:type="spellEnd"/>
      <w:r>
        <w:rPr>
          <w:sz w:val="20"/>
          <w:szCs w:val="20"/>
        </w:rPr>
        <w:t xml:space="preserve"> carapace infection</w:t>
      </w:r>
    </w:p>
    <w:p w14:paraId="12AF8540" w14:textId="77777777" w:rsidR="004A55BE" w:rsidRDefault="004A55BE" w:rsidP="004A55BE">
      <w:pPr>
        <w:widowControl w:val="0"/>
        <w:spacing w:before="310" w:line="217" w:lineRule="auto"/>
        <w:ind w:right="467"/>
        <w:rPr>
          <w:sz w:val="20"/>
          <w:szCs w:val="20"/>
        </w:rPr>
      </w:pPr>
      <w:r>
        <w:rPr>
          <w:sz w:val="20"/>
          <w:szCs w:val="20"/>
        </w:rPr>
        <w:t>Study</w:t>
      </w:r>
    </w:p>
    <w:p w14:paraId="7297A04B" w14:textId="77777777" w:rsidR="004A55BE" w:rsidRDefault="004A55BE" w:rsidP="004A55BE">
      <w:pPr>
        <w:widowControl w:val="0"/>
        <w:numPr>
          <w:ilvl w:val="0"/>
          <w:numId w:val="28"/>
        </w:numPr>
        <w:spacing w:before="310" w:line="217" w:lineRule="auto"/>
        <w:ind w:right="467"/>
        <w:rPr>
          <w:sz w:val="20"/>
          <w:szCs w:val="20"/>
        </w:rPr>
      </w:pPr>
      <w:r>
        <w:rPr>
          <w:sz w:val="20"/>
          <w:szCs w:val="20"/>
        </w:rPr>
        <w:t>6 healthy adult female zoo kept red eared slider turtles</w:t>
      </w:r>
    </w:p>
    <w:p w14:paraId="3DED585B" w14:textId="77777777" w:rsidR="004A55BE" w:rsidRDefault="004A55BE" w:rsidP="004A55BE">
      <w:pPr>
        <w:widowControl w:val="0"/>
        <w:numPr>
          <w:ilvl w:val="0"/>
          <w:numId w:val="28"/>
        </w:numPr>
        <w:spacing w:line="217" w:lineRule="auto"/>
        <w:ind w:right="467"/>
        <w:rPr>
          <w:sz w:val="20"/>
          <w:szCs w:val="20"/>
        </w:rPr>
      </w:pPr>
      <w:r>
        <w:rPr>
          <w:sz w:val="20"/>
          <w:szCs w:val="20"/>
        </w:rPr>
        <w:t xml:space="preserve">Objective: determine the PK of terbinafine in red eared slider turtles after administration of a single dose of 15 mg/kg </w:t>
      </w:r>
    </w:p>
    <w:p w14:paraId="55635F51" w14:textId="77777777" w:rsidR="004A55BE" w:rsidRDefault="004A55BE" w:rsidP="004A55BE">
      <w:pPr>
        <w:widowControl w:val="0"/>
        <w:numPr>
          <w:ilvl w:val="0"/>
          <w:numId w:val="28"/>
        </w:numPr>
        <w:spacing w:line="217" w:lineRule="auto"/>
        <w:ind w:right="467"/>
        <w:rPr>
          <w:sz w:val="20"/>
          <w:szCs w:val="20"/>
        </w:rPr>
      </w:pPr>
      <w:r>
        <w:rPr>
          <w:sz w:val="20"/>
          <w:szCs w:val="20"/>
        </w:rPr>
        <w:t>Kept in current location under direct supervision for up to a year prior to study starting</w:t>
      </w:r>
    </w:p>
    <w:p w14:paraId="604C9279" w14:textId="77777777" w:rsidR="004A55BE" w:rsidRDefault="004A55BE" w:rsidP="004A55BE">
      <w:pPr>
        <w:widowControl w:val="0"/>
        <w:numPr>
          <w:ilvl w:val="0"/>
          <w:numId w:val="28"/>
        </w:numPr>
        <w:spacing w:line="217" w:lineRule="auto"/>
        <w:ind w:right="467"/>
        <w:rPr>
          <w:sz w:val="20"/>
          <w:szCs w:val="20"/>
        </w:rPr>
      </w:pPr>
      <w:r>
        <w:rPr>
          <w:sz w:val="20"/>
          <w:szCs w:val="20"/>
        </w:rPr>
        <w:t xml:space="preserve">PE, PCV/TS, and </w:t>
      </w:r>
      <w:proofErr w:type="spellStart"/>
      <w:r>
        <w:rPr>
          <w:sz w:val="20"/>
          <w:szCs w:val="20"/>
        </w:rPr>
        <w:t>biochem</w:t>
      </w:r>
      <w:proofErr w:type="spellEnd"/>
      <w:r>
        <w:rPr>
          <w:sz w:val="20"/>
          <w:szCs w:val="20"/>
        </w:rPr>
        <w:t xml:space="preserve"> was used to determine health; no drugs were administered in the year prior to study</w:t>
      </w:r>
    </w:p>
    <w:p w14:paraId="749C02F2" w14:textId="77777777" w:rsidR="004A55BE" w:rsidRDefault="004A55BE" w:rsidP="004A55BE">
      <w:pPr>
        <w:widowControl w:val="0"/>
        <w:numPr>
          <w:ilvl w:val="0"/>
          <w:numId w:val="28"/>
        </w:numPr>
        <w:spacing w:line="217" w:lineRule="auto"/>
        <w:ind w:right="467"/>
        <w:rPr>
          <w:sz w:val="20"/>
          <w:szCs w:val="20"/>
        </w:rPr>
      </w:pPr>
      <w:r>
        <w:rPr>
          <w:sz w:val="20"/>
          <w:szCs w:val="20"/>
        </w:rPr>
        <w:t>During the study animals were kept indoors in dechlorinated, clean water containers and fed usual diet; ambient temps 73-81F</w:t>
      </w:r>
    </w:p>
    <w:p w14:paraId="2029F9B3" w14:textId="77777777" w:rsidR="004A55BE" w:rsidRDefault="004A55BE" w:rsidP="004A55BE">
      <w:pPr>
        <w:widowControl w:val="0"/>
        <w:numPr>
          <w:ilvl w:val="0"/>
          <w:numId w:val="28"/>
        </w:numPr>
        <w:spacing w:line="217" w:lineRule="auto"/>
        <w:ind w:right="467"/>
        <w:rPr>
          <w:sz w:val="20"/>
          <w:szCs w:val="20"/>
        </w:rPr>
      </w:pPr>
      <w:r>
        <w:rPr>
          <w:sz w:val="20"/>
          <w:szCs w:val="20"/>
        </w:rPr>
        <w:t xml:space="preserve">Turtles were administered this via intragastric gavage stainless steel feeding tube and flushed with 3 ml diluted Hills </w:t>
      </w:r>
      <w:proofErr w:type="spellStart"/>
      <w:r>
        <w:rPr>
          <w:sz w:val="20"/>
          <w:szCs w:val="20"/>
        </w:rPr>
        <w:t>a/d</w:t>
      </w:r>
      <w:proofErr w:type="spellEnd"/>
    </w:p>
    <w:p w14:paraId="055CFE34" w14:textId="77777777" w:rsidR="004A55BE" w:rsidRDefault="004A55BE" w:rsidP="004A55BE">
      <w:pPr>
        <w:widowControl w:val="0"/>
        <w:numPr>
          <w:ilvl w:val="0"/>
          <w:numId w:val="28"/>
        </w:numPr>
        <w:spacing w:line="217" w:lineRule="auto"/>
        <w:ind w:right="467"/>
        <w:rPr>
          <w:sz w:val="20"/>
          <w:szCs w:val="20"/>
        </w:rPr>
      </w:pPr>
      <w:r>
        <w:rPr>
          <w:sz w:val="20"/>
          <w:szCs w:val="20"/>
        </w:rPr>
        <w:t xml:space="preserve">Venous samples were collected from the </w:t>
      </w:r>
      <w:proofErr w:type="spellStart"/>
      <w:r>
        <w:rPr>
          <w:sz w:val="20"/>
          <w:szCs w:val="20"/>
        </w:rPr>
        <w:t>subcarapacial</w:t>
      </w:r>
      <w:proofErr w:type="spellEnd"/>
      <w:r>
        <w:rPr>
          <w:sz w:val="20"/>
          <w:szCs w:val="20"/>
        </w:rPr>
        <w:t xml:space="preserve"> venous plexus and placed in heparin coated blood collection tubes: immediately before time 0, 1 h, 2h, 4h, 8h, 24h, and 48j after drug administration- samples with obvious lymph dilution or hemolysis were discarded and a new sample was obtained</w:t>
      </w:r>
    </w:p>
    <w:p w14:paraId="5B90D0E1" w14:textId="77777777" w:rsidR="004A55BE" w:rsidRDefault="004A55BE" w:rsidP="004A55BE">
      <w:pPr>
        <w:widowControl w:val="0"/>
        <w:numPr>
          <w:ilvl w:val="0"/>
          <w:numId w:val="28"/>
        </w:numPr>
        <w:spacing w:line="217" w:lineRule="auto"/>
        <w:ind w:right="467"/>
        <w:rPr>
          <w:sz w:val="20"/>
          <w:szCs w:val="20"/>
        </w:rPr>
      </w:pPr>
      <w:r>
        <w:rPr>
          <w:sz w:val="20"/>
          <w:szCs w:val="20"/>
        </w:rPr>
        <w:t>Used Ultra-performance liquid chromatography and triple quadrupole mass spectrometry to evaluate</w:t>
      </w:r>
    </w:p>
    <w:p w14:paraId="5DAA2639" w14:textId="77777777" w:rsidR="004A55BE" w:rsidRDefault="004A55BE" w:rsidP="004A55BE">
      <w:pPr>
        <w:widowControl w:val="0"/>
        <w:numPr>
          <w:ilvl w:val="0"/>
          <w:numId w:val="28"/>
        </w:numPr>
        <w:spacing w:line="217" w:lineRule="auto"/>
        <w:ind w:right="467"/>
        <w:rPr>
          <w:sz w:val="20"/>
          <w:szCs w:val="20"/>
        </w:rPr>
      </w:pPr>
      <w:r>
        <w:rPr>
          <w:sz w:val="20"/>
          <w:szCs w:val="20"/>
        </w:rPr>
        <w:t>The 12h plasma concentration was estimated using log linear regression between the 8 and 24h time points</w:t>
      </w:r>
    </w:p>
    <w:p w14:paraId="6389346B" w14:textId="77777777" w:rsidR="004A55BE" w:rsidRDefault="004A55BE" w:rsidP="004A55BE">
      <w:pPr>
        <w:widowControl w:val="0"/>
        <w:spacing w:before="310" w:line="217" w:lineRule="auto"/>
        <w:ind w:right="467"/>
        <w:rPr>
          <w:sz w:val="20"/>
          <w:szCs w:val="20"/>
        </w:rPr>
      </w:pPr>
      <w:r>
        <w:rPr>
          <w:sz w:val="20"/>
          <w:szCs w:val="20"/>
        </w:rPr>
        <w:t>Key Points</w:t>
      </w:r>
    </w:p>
    <w:p w14:paraId="21ACD34D" w14:textId="77777777" w:rsidR="004A55BE" w:rsidRDefault="004A55BE" w:rsidP="004A55BE">
      <w:pPr>
        <w:widowControl w:val="0"/>
        <w:numPr>
          <w:ilvl w:val="0"/>
          <w:numId w:val="31"/>
        </w:numPr>
        <w:spacing w:before="310" w:line="217" w:lineRule="auto"/>
        <w:ind w:right="467"/>
        <w:rPr>
          <w:sz w:val="20"/>
          <w:szCs w:val="20"/>
        </w:rPr>
      </w:pPr>
      <w:r>
        <w:rPr>
          <w:sz w:val="20"/>
          <w:szCs w:val="20"/>
        </w:rPr>
        <w:t xml:space="preserve">There was variability in the </w:t>
      </w:r>
      <w:proofErr w:type="spellStart"/>
      <w:r>
        <w:rPr>
          <w:sz w:val="20"/>
          <w:szCs w:val="20"/>
        </w:rPr>
        <w:t>Cmax</w:t>
      </w:r>
      <w:proofErr w:type="spellEnd"/>
      <w:r>
        <w:rPr>
          <w:sz w:val="20"/>
          <w:szCs w:val="20"/>
        </w:rPr>
        <w:t xml:space="preserve"> - some animals may not achieve effective concentrations, (did these animals have parasites?)</w:t>
      </w:r>
    </w:p>
    <w:p w14:paraId="7E32F00F" w14:textId="77777777" w:rsidR="004A55BE" w:rsidRDefault="004A55BE" w:rsidP="004A55BE">
      <w:pPr>
        <w:widowControl w:val="0"/>
        <w:numPr>
          <w:ilvl w:val="0"/>
          <w:numId w:val="31"/>
        </w:numPr>
        <w:spacing w:line="217" w:lineRule="auto"/>
        <w:ind w:right="467"/>
        <w:rPr>
          <w:sz w:val="20"/>
          <w:szCs w:val="20"/>
        </w:rPr>
      </w:pPr>
      <w:r>
        <w:rPr>
          <w:sz w:val="20"/>
          <w:szCs w:val="20"/>
        </w:rPr>
        <w:t xml:space="preserve">Terbinafine was cleared rapidly from the blood- the T1/2 of 5.35h (faster than the </w:t>
      </w:r>
      <w:proofErr w:type="spellStart"/>
      <w:r>
        <w:rPr>
          <w:sz w:val="20"/>
          <w:szCs w:val="20"/>
        </w:rPr>
        <w:t>Hispaniolan</w:t>
      </w:r>
      <w:proofErr w:type="spellEnd"/>
      <w:r>
        <w:rPr>
          <w:sz w:val="20"/>
          <w:szCs w:val="20"/>
        </w:rPr>
        <w:t xml:space="preserve"> parrot, dog, cat, and </w:t>
      </w:r>
      <w:proofErr w:type="gramStart"/>
      <w:r>
        <w:rPr>
          <w:sz w:val="20"/>
          <w:szCs w:val="20"/>
        </w:rPr>
        <w:t>horse)  BUT</w:t>
      </w:r>
      <w:proofErr w:type="gramEnd"/>
      <w:r>
        <w:rPr>
          <w:sz w:val="20"/>
          <w:szCs w:val="20"/>
        </w:rPr>
        <w:t xml:space="preserve"> this T1/2 showed a wide variety (2.67-9.83h)</w:t>
      </w:r>
    </w:p>
    <w:p w14:paraId="03306D68" w14:textId="77777777" w:rsidR="004A55BE" w:rsidRDefault="004A55BE" w:rsidP="004A55BE">
      <w:pPr>
        <w:widowControl w:val="0"/>
        <w:numPr>
          <w:ilvl w:val="0"/>
          <w:numId w:val="31"/>
        </w:numPr>
        <w:spacing w:line="217" w:lineRule="auto"/>
        <w:ind w:right="467"/>
        <w:rPr>
          <w:sz w:val="20"/>
          <w:szCs w:val="20"/>
        </w:rPr>
      </w:pPr>
      <w:r>
        <w:rPr>
          <w:sz w:val="20"/>
          <w:szCs w:val="20"/>
        </w:rPr>
        <w:t>Terbinafine can be an alternative systemic antifungal treatment for fungal infections that are highly susceptible (low MICs)</w:t>
      </w:r>
    </w:p>
    <w:p w14:paraId="73E1EF4B" w14:textId="77777777" w:rsidR="004A55BE" w:rsidRDefault="004A55BE" w:rsidP="004A55BE">
      <w:pPr>
        <w:widowControl w:val="0"/>
        <w:spacing w:before="310" w:line="217" w:lineRule="auto"/>
        <w:ind w:right="467"/>
        <w:rPr>
          <w:sz w:val="20"/>
          <w:szCs w:val="20"/>
        </w:rPr>
      </w:pPr>
    </w:p>
    <w:p w14:paraId="3DA5F926" w14:textId="77777777" w:rsidR="004A55BE" w:rsidRDefault="004A55BE" w:rsidP="004A55BE">
      <w:pPr>
        <w:widowControl w:val="0"/>
        <w:spacing w:before="310" w:line="217" w:lineRule="auto"/>
        <w:ind w:right="467"/>
        <w:rPr>
          <w:sz w:val="20"/>
          <w:szCs w:val="20"/>
        </w:rPr>
      </w:pPr>
    </w:p>
    <w:p w14:paraId="2353FCC0" w14:textId="77777777" w:rsidR="004A55BE" w:rsidRDefault="004A55BE" w:rsidP="004A55BE">
      <w:pPr>
        <w:widowControl w:val="0"/>
        <w:spacing w:before="310" w:line="217" w:lineRule="auto"/>
        <w:ind w:right="467"/>
        <w:rPr>
          <w:sz w:val="20"/>
          <w:szCs w:val="20"/>
        </w:rPr>
      </w:pPr>
    </w:p>
    <w:p w14:paraId="68141256" w14:textId="77777777" w:rsidR="004A55BE" w:rsidRDefault="004A55BE" w:rsidP="004A55BE">
      <w:pPr>
        <w:widowControl w:val="0"/>
        <w:spacing w:line="236" w:lineRule="auto"/>
        <w:ind w:right="-19"/>
        <w:jc w:val="center"/>
        <w:rPr>
          <w:b/>
          <w:sz w:val="20"/>
          <w:szCs w:val="20"/>
        </w:rPr>
      </w:pPr>
      <w:r>
        <w:rPr>
          <w:b/>
          <w:sz w:val="20"/>
          <w:szCs w:val="20"/>
        </w:rPr>
        <w:t xml:space="preserve">Ultraviolet Fluorescence as a Field-Applicable Screening Tool for Lesions Consistent with </w:t>
      </w:r>
      <w:proofErr w:type="spellStart"/>
      <w:r>
        <w:rPr>
          <w:b/>
          <w:sz w:val="20"/>
          <w:szCs w:val="20"/>
        </w:rPr>
        <w:t>Ophidiomycosis</w:t>
      </w:r>
      <w:proofErr w:type="spellEnd"/>
      <w:r>
        <w:rPr>
          <w:b/>
          <w:sz w:val="20"/>
          <w:szCs w:val="20"/>
        </w:rPr>
        <w:t xml:space="preserve"> in Lake Erie </w:t>
      </w:r>
      <w:proofErr w:type="spellStart"/>
      <w:r>
        <w:rPr>
          <w:b/>
          <w:sz w:val="20"/>
          <w:szCs w:val="20"/>
        </w:rPr>
        <w:t>Watersnakes</w:t>
      </w:r>
      <w:proofErr w:type="spellEnd"/>
      <w:r>
        <w:rPr>
          <w:b/>
          <w:sz w:val="20"/>
          <w:szCs w:val="20"/>
        </w:rPr>
        <w:t xml:space="preserve"> (</w:t>
      </w:r>
      <w:proofErr w:type="spellStart"/>
      <w:r>
        <w:rPr>
          <w:b/>
          <w:sz w:val="20"/>
          <w:szCs w:val="20"/>
        </w:rPr>
        <w:t>Nerodia</w:t>
      </w:r>
      <w:proofErr w:type="spellEnd"/>
      <w:r>
        <w:rPr>
          <w:b/>
          <w:sz w:val="20"/>
          <w:szCs w:val="20"/>
        </w:rPr>
        <w:t xml:space="preserve"> </w:t>
      </w:r>
      <w:proofErr w:type="spellStart"/>
      <w:r>
        <w:rPr>
          <w:b/>
          <w:sz w:val="20"/>
          <w:szCs w:val="20"/>
        </w:rPr>
        <w:t>sipedon</w:t>
      </w:r>
      <w:proofErr w:type="spellEnd"/>
      <w:r>
        <w:rPr>
          <w:b/>
          <w:sz w:val="20"/>
          <w:szCs w:val="20"/>
        </w:rPr>
        <w:t xml:space="preserve"> </w:t>
      </w:r>
      <w:proofErr w:type="spellStart"/>
      <w:r>
        <w:rPr>
          <w:b/>
          <w:sz w:val="20"/>
          <w:szCs w:val="20"/>
        </w:rPr>
        <w:t>insularum</w:t>
      </w:r>
      <w:proofErr w:type="spellEnd"/>
      <w:r>
        <w:rPr>
          <w:b/>
          <w:sz w:val="20"/>
          <w:szCs w:val="20"/>
        </w:rPr>
        <w:t xml:space="preserve">) </w:t>
      </w:r>
    </w:p>
    <w:p w14:paraId="65105D1C" w14:textId="77777777" w:rsidR="004A55BE" w:rsidRDefault="004A55BE" w:rsidP="004A55BE">
      <w:pPr>
        <w:widowControl w:val="0"/>
        <w:spacing w:line="236" w:lineRule="auto"/>
        <w:ind w:right="-19"/>
        <w:jc w:val="center"/>
        <w:rPr>
          <w:b/>
          <w:sz w:val="20"/>
          <w:szCs w:val="20"/>
        </w:rPr>
      </w:pPr>
    </w:p>
    <w:p w14:paraId="3FD0DC47" w14:textId="77777777" w:rsidR="004A55BE" w:rsidRDefault="004A55BE" w:rsidP="004A55BE">
      <w:pPr>
        <w:widowControl w:val="0"/>
        <w:spacing w:line="236" w:lineRule="auto"/>
        <w:ind w:right="-19"/>
        <w:jc w:val="center"/>
        <w:rPr>
          <w:sz w:val="20"/>
          <w:szCs w:val="20"/>
        </w:rPr>
      </w:pPr>
      <w:r>
        <w:rPr>
          <w:sz w:val="20"/>
          <w:szCs w:val="20"/>
        </w:rPr>
        <w:t xml:space="preserve">Authors: Vivirito, Kathryn, Haynes, Ellen, </w:t>
      </w:r>
      <w:proofErr w:type="spellStart"/>
      <w:r>
        <w:rPr>
          <w:sz w:val="20"/>
          <w:szCs w:val="20"/>
        </w:rPr>
        <w:t>Adamovicz</w:t>
      </w:r>
      <w:proofErr w:type="spellEnd"/>
      <w:r>
        <w:rPr>
          <w:sz w:val="20"/>
          <w:szCs w:val="20"/>
        </w:rPr>
        <w:t xml:space="preserve">, Laura, Wright, Allison, Durante, </w:t>
      </w:r>
      <w:proofErr w:type="spellStart"/>
      <w:r>
        <w:rPr>
          <w:sz w:val="20"/>
          <w:szCs w:val="20"/>
        </w:rPr>
        <w:t>Kennymac</w:t>
      </w:r>
      <w:proofErr w:type="spellEnd"/>
      <w:r>
        <w:rPr>
          <w:sz w:val="20"/>
          <w:szCs w:val="20"/>
        </w:rPr>
        <w:t xml:space="preserve">, et al. </w:t>
      </w:r>
    </w:p>
    <w:p w14:paraId="4A9F7937" w14:textId="77777777" w:rsidR="004A55BE" w:rsidRDefault="004A55BE" w:rsidP="004A55BE">
      <w:pPr>
        <w:widowControl w:val="0"/>
        <w:spacing w:line="236" w:lineRule="auto"/>
        <w:ind w:right="-19"/>
        <w:rPr>
          <w:sz w:val="20"/>
          <w:szCs w:val="20"/>
        </w:rPr>
      </w:pPr>
    </w:p>
    <w:p w14:paraId="62FA229F" w14:textId="77777777" w:rsidR="004A55BE" w:rsidRDefault="004A55BE" w:rsidP="004A55BE">
      <w:pPr>
        <w:widowControl w:val="0"/>
        <w:spacing w:line="236" w:lineRule="auto"/>
        <w:ind w:right="-19"/>
        <w:rPr>
          <w:color w:val="231F20"/>
          <w:sz w:val="20"/>
          <w:szCs w:val="20"/>
          <w:highlight w:val="yellow"/>
        </w:rPr>
      </w:pPr>
      <w:r>
        <w:rPr>
          <w:color w:val="231F20"/>
          <w:sz w:val="20"/>
          <w:szCs w:val="20"/>
        </w:rPr>
        <w:t xml:space="preserve">ABSTRACT: </w:t>
      </w:r>
      <w:proofErr w:type="spellStart"/>
      <w:r>
        <w:rPr>
          <w:color w:val="231F20"/>
          <w:sz w:val="20"/>
          <w:szCs w:val="20"/>
        </w:rPr>
        <w:t>Ophidiomycosis</w:t>
      </w:r>
      <w:proofErr w:type="spellEnd"/>
      <w:r>
        <w:rPr>
          <w:color w:val="231F20"/>
          <w:sz w:val="20"/>
          <w:szCs w:val="20"/>
        </w:rPr>
        <w:t xml:space="preserve">, commonly called snake fungal disease, has been linked to </w:t>
      </w:r>
      <w:proofErr w:type="spellStart"/>
      <w:r>
        <w:rPr>
          <w:color w:val="231F20"/>
          <w:sz w:val="20"/>
          <w:szCs w:val="20"/>
        </w:rPr>
        <w:t>signifi</w:t>
      </w:r>
      <w:proofErr w:type="spellEnd"/>
      <w:r>
        <w:rPr>
          <w:color w:val="231F20"/>
          <w:sz w:val="20"/>
          <w:szCs w:val="20"/>
        </w:rPr>
        <w:t xml:space="preserve"> </w:t>
      </w:r>
      <w:proofErr w:type="gramStart"/>
      <w:r>
        <w:rPr>
          <w:color w:val="231F20"/>
          <w:sz w:val="20"/>
          <w:szCs w:val="20"/>
        </w:rPr>
        <w:t>cant</w:t>
      </w:r>
      <w:proofErr w:type="gramEnd"/>
      <w:r>
        <w:rPr>
          <w:color w:val="231F20"/>
          <w:sz w:val="20"/>
          <w:szCs w:val="20"/>
        </w:rPr>
        <w:t xml:space="preserve"> morbidity of free-ranging snakes in North America and Europe. </w:t>
      </w:r>
      <w:r>
        <w:rPr>
          <w:color w:val="231F20"/>
          <w:sz w:val="20"/>
          <w:szCs w:val="20"/>
          <w:highlight w:val="yellow"/>
        </w:rPr>
        <w:t xml:space="preserve">Diagnosis of </w:t>
      </w:r>
      <w:proofErr w:type="spellStart"/>
      <w:r>
        <w:rPr>
          <w:color w:val="231F20"/>
          <w:sz w:val="20"/>
          <w:szCs w:val="20"/>
          <w:highlight w:val="yellow"/>
        </w:rPr>
        <w:t>ophidiomycosis</w:t>
      </w:r>
      <w:proofErr w:type="spellEnd"/>
      <w:r>
        <w:rPr>
          <w:color w:val="231F20"/>
          <w:sz w:val="20"/>
          <w:szCs w:val="20"/>
          <w:highlight w:val="yellow"/>
        </w:rPr>
        <w:t xml:space="preserve"> currently requires detection of skin lesions via physical exam or characteristic histopathology as well as detection of the causative agent, </w:t>
      </w:r>
      <w:proofErr w:type="spellStart"/>
      <w:r>
        <w:rPr>
          <w:color w:val="231F20"/>
          <w:sz w:val="20"/>
          <w:szCs w:val="20"/>
          <w:highlight w:val="yellow"/>
        </w:rPr>
        <w:t>Ophidio</w:t>
      </w:r>
      <w:proofErr w:type="spellEnd"/>
      <w:r>
        <w:rPr>
          <w:color w:val="231F20"/>
          <w:sz w:val="20"/>
          <w:szCs w:val="20"/>
          <w:highlight w:val="yellow"/>
        </w:rPr>
        <w:t xml:space="preserve"> </w:t>
      </w:r>
      <w:proofErr w:type="spellStart"/>
      <w:r>
        <w:rPr>
          <w:color w:val="231F20"/>
          <w:sz w:val="20"/>
          <w:szCs w:val="20"/>
          <w:highlight w:val="yellow"/>
        </w:rPr>
        <w:t>myces</w:t>
      </w:r>
      <w:proofErr w:type="spellEnd"/>
      <w:r>
        <w:rPr>
          <w:color w:val="231F20"/>
          <w:sz w:val="20"/>
          <w:szCs w:val="20"/>
          <w:highlight w:val="yellow"/>
        </w:rPr>
        <w:t xml:space="preserve"> </w:t>
      </w:r>
      <w:proofErr w:type="spellStart"/>
      <w:r>
        <w:rPr>
          <w:color w:val="231F20"/>
          <w:sz w:val="20"/>
          <w:szCs w:val="20"/>
          <w:highlight w:val="yellow"/>
        </w:rPr>
        <w:t>ophidiicola</w:t>
      </w:r>
      <w:proofErr w:type="spellEnd"/>
      <w:r>
        <w:rPr>
          <w:color w:val="231F20"/>
          <w:sz w:val="20"/>
          <w:szCs w:val="20"/>
          <w:highlight w:val="yellow"/>
        </w:rPr>
        <w:t xml:space="preserve">, through quantitative (q)PCR or fungal culture of a skin swab or tissue sample. </w:t>
      </w:r>
      <w:r>
        <w:rPr>
          <w:color w:val="231F20"/>
          <w:sz w:val="20"/>
          <w:szCs w:val="20"/>
        </w:rPr>
        <w:t xml:space="preserve">While reliable, these methods require specialized training, invasive procedures (e.g., biopsy), and several days or weeks to receive results. Additionally, screening entire populations can quickly become costly. A fast, easy-to-use, cost-efficient, and sensitive screening tool is needed to optimize conservation strategies and treatment intervention. </w:t>
      </w:r>
      <w:r>
        <w:rPr>
          <w:color w:val="231F20"/>
          <w:sz w:val="20"/>
          <w:szCs w:val="20"/>
          <w:highlight w:val="yellow"/>
        </w:rPr>
        <w:t xml:space="preserve">Our objective was to investigate the association between skin fluorescence under long-wave ultraviolet (UV) light (365 nm) and the detection of </w:t>
      </w:r>
      <w:proofErr w:type="spellStart"/>
      <w:r>
        <w:rPr>
          <w:color w:val="231F20"/>
          <w:sz w:val="20"/>
          <w:szCs w:val="20"/>
          <w:highlight w:val="yellow"/>
        </w:rPr>
        <w:t>Ophidiomyces</w:t>
      </w:r>
      <w:proofErr w:type="spellEnd"/>
      <w:r>
        <w:rPr>
          <w:color w:val="231F20"/>
          <w:sz w:val="20"/>
          <w:szCs w:val="20"/>
          <w:highlight w:val="yellow"/>
        </w:rPr>
        <w:t xml:space="preserve"> </w:t>
      </w:r>
      <w:proofErr w:type="spellStart"/>
      <w:r>
        <w:rPr>
          <w:color w:val="231F20"/>
          <w:sz w:val="20"/>
          <w:szCs w:val="20"/>
          <w:highlight w:val="yellow"/>
        </w:rPr>
        <w:t>ophidiicola</w:t>
      </w:r>
      <w:proofErr w:type="spellEnd"/>
      <w:r>
        <w:rPr>
          <w:color w:val="231F20"/>
          <w:sz w:val="20"/>
          <w:szCs w:val="20"/>
          <w:highlight w:val="yellow"/>
        </w:rPr>
        <w:t xml:space="preserve"> DNA using qPCR. Fifty-eight Lake Erie </w:t>
      </w:r>
      <w:proofErr w:type="spellStart"/>
      <w:r>
        <w:rPr>
          <w:color w:val="231F20"/>
          <w:sz w:val="20"/>
          <w:szCs w:val="20"/>
          <w:highlight w:val="yellow"/>
        </w:rPr>
        <w:t>watersnakes</w:t>
      </w:r>
      <w:proofErr w:type="spellEnd"/>
      <w:r>
        <w:rPr>
          <w:color w:val="231F20"/>
          <w:sz w:val="20"/>
          <w:szCs w:val="20"/>
        </w:rPr>
        <w:t xml:space="preserve"> (</w:t>
      </w:r>
      <w:proofErr w:type="spellStart"/>
      <w:r>
        <w:rPr>
          <w:color w:val="231F20"/>
          <w:sz w:val="20"/>
          <w:szCs w:val="20"/>
        </w:rPr>
        <w:t>Nerodia</w:t>
      </w:r>
      <w:proofErr w:type="spellEnd"/>
      <w:r>
        <w:rPr>
          <w:color w:val="231F20"/>
          <w:sz w:val="20"/>
          <w:szCs w:val="20"/>
        </w:rPr>
        <w:t xml:space="preserve"> sipe don </w:t>
      </w:r>
      <w:proofErr w:type="spellStart"/>
      <w:r>
        <w:rPr>
          <w:color w:val="231F20"/>
          <w:sz w:val="20"/>
          <w:szCs w:val="20"/>
        </w:rPr>
        <w:t>insularum</w:t>
      </w:r>
      <w:proofErr w:type="spellEnd"/>
      <w:r>
        <w:rPr>
          <w:color w:val="231F20"/>
          <w:sz w:val="20"/>
          <w:szCs w:val="20"/>
        </w:rPr>
        <w:t xml:space="preserve">) </w:t>
      </w:r>
      <w:r>
        <w:rPr>
          <w:color w:val="231F20"/>
          <w:sz w:val="20"/>
          <w:szCs w:val="20"/>
          <w:highlight w:val="yellow"/>
        </w:rPr>
        <w:t xml:space="preserve">collected in June of 2018 and 2019 from islands in western Lake Erie, Ottawa County, Ohio, US were visually inspected for skin lesions, photographed under natural light and UV light, and swabbed for qPCR analysis. Fluorescence was highly associated with the presence of skin lesions, and the presence of at least one fluorescent skin lesion was 86% sensitive and 100% specific for identifying animals with apparent </w:t>
      </w:r>
      <w:proofErr w:type="spellStart"/>
      <w:r>
        <w:rPr>
          <w:color w:val="231F20"/>
          <w:sz w:val="20"/>
          <w:szCs w:val="20"/>
          <w:highlight w:val="yellow"/>
        </w:rPr>
        <w:t>ophidiomycosis</w:t>
      </w:r>
      <w:proofErr w:type="spellEnd"/>
      <w:r>
        <w:rPr>
          <w:color w:val="231F20"/>
          <w:sz w:val="20"/>
          <w:szCs w:val="20"/>
          <w:highlight w:val="yellow"/>
        </w:rPr>
        <w:t xml:space="preserve">, with a positive predictive value of 100%. While we recommend performing standard diagnostics along with fluorescence, our study supports the use of visual UV fluorescence identification as a preliminary, affordable, noninvasive, and field-applicable method to screen populations for </w:t>
      </w:r>
      <w:proofErr w:type="spellStart"/>
      <w:r>
        <w:rPr>
          <w:color w:val="231F20"/>
          <w:sz w:val="20"/>
          <w:szCs w:val="20"/>
          <w:highlight w:val="yellow"/>
        </w:rPr>
        <w:t>ophidiomycosis</w:t>
      </w:r>
      <w:proofErr w:type="spellEnd"/>
      <w:r>
        <w:rPr>
          <w:color w:val="231F20"/>
          <w:sz w:val="20"/>
          <w:szCs w:val="20"/>
          <w:highlight w:val="yellow"/>
        </w:rPr>
        <w:t>.</w:t>
      </w:r>
    </w:p>
    <w:p w14:paraId="310F2054" w14:textId="77777777" w:rsidR="004A55BE" w:rsidRDefault="004A55BE" w:rsidP="004A55BE">
      <w:pPr>
        <w:widowControl w:val="0"/>
        <w:spacing w:line="236" w:lineRule="auto"/>
        <w:ind w:right="-19"/>
        <w:rPr>
          <w:color w:val="231F20"/>
          <w:sz w:val="20"/>
          <w:szCs w:val="20"/>
          <w:highlight w:val="yellow"/>
        </w:rPr>
      </w:pPr>
    </w:p>
    <w:p w14:paraId="2C5805F1" w14:textId="77777777" w:rsidR="004A55BE" w:rsidRDefault="004A55BE" w:rsidP="004A55BE">
      <w:pPr>
        <w:widowControl w:val="0"/>
        <w:spacing w:line="236" w:lineRule="auto"/>
        <w:ind w:right="-19"/>
        <w:rPr>
          <w:color w:val="231F20"/>
          <w:sz w:val="20"/>
          <w:szCs w:val="20"/>
        </w:rPr>
      </w:pPr>
      <w:r>
        <w:rPr>
          <w:color w:val="231F20"/>
          <w:sz w:val="20"/>
          <w:szCs w:val="20"/>
        </w:rPr>
        <w:t>Background:</w:t>
      </w:r>
    </w:p>
    <w:p w14:paraId="47E8B6B5" w14:textId="77777777" w:rsidR="004A55BE" w:rsidRDefault="004A55BE" w:rsidP="004A55BE">
      <w:pPr>
        <w:widowControl w:val="0"/>
        <w:numPr>
          <w:ilvl w:val="0"/>
          <w:numId w:val="29"/>
        </w:numPr>
        <w:spacing w:line="236" w:lineRule="auto"/>
        <w:ind w:right="-19"/>
        <w:rPr>
          <w:color w:val="231F20"/>
          <w:sz w:val="20"/>
          <w:szCs w:val="20"/>
        </w:rPr>
      </w:pPr>
      <w:proofErr w:type="spellStart"/>
      <w:r>
        <w:rPr>
          <w:color w:val="231F20"/>
          <w:sz w:val="20"/>
          <w:szCs w:val="20"/>
        </w:rPr>
        <w:t>Ophidiomyces</w:t>
      </w:r>
      <w:proofErr w:type="spellEnd"/>
      <w:r>
        <w:rPr>
          <w:color w:val="231F20"/>
          <w:sz w:val="20"/>
          <w:szCs w:val="20"/>
        </w:rPr>
        <w:t xml:space="preserve"> infection typically causes skin swelling, crusts, and ulcerations- severe infections can invade deeper into muscle and bone and cause fatal systemic disease</w:t>
      </w:r>
    </w:p>
    <w:p w14:paraId="45B61485" w14:textId="77777777" w:rsidR="004A55BE" w:rsidRDefault="004A55BE" w:rsidP="004A55BE">
      <w:pPr>
        <w:widowControl w:val="0"/>
        <w:numPr>
          <w:ilvl w:val="0"/>
          <w:numId w:val="29"/>
        </w:numPr>
        <w:spacing w:line="236" w:lineRule="auto"/>
        <w:ind w:right="-19"/>
        <w:rPr>
          <w:color w:val="231F20"/>
          <w:sz w:val="20"/>
          <w:szCs w:val="20"/>
        </w:rPr>
      </w:pPr>
      <w:r>
        <w:rPr>
          <w:color w:val="231F20"/>
          <w:sz w:val="20"/>
          <w:szCs w:val="20"/>
        </w:rPr>
        <w:t xml:space="preserve">Diagnosis: detection of skin lesions (PE or </w:t>
      </w:r>
      <w:proofErr w:type="spellStart"/>
      <w:r>
        <w:rPr>
          <w:color w:val="231F20"/>
          <w:sz w:val="20"/>
          <w:szCs w:val="20"/>
        </w:rPr>
        <w:t>histopath</w:t>
      </w:r>
      <w:proofErr w:type="spellEnd"/>
      <w:r>
        <w:rPr>
          <w:color w:val="231F20"/>
          <w:sz w:val="20"/>
          <w:szCs w:val="20"/>
        </w:rPr>
        <w:t>) and a positive quantitative PCR results or culture (from skin swab or tissue sample</w:t>
      </w:r>
    </w:p>
    <w:p w14:paraId="753E1931" w14:textId="77777777" w:rsidR="004A55BE" w:rsidRDefault="004A55BE" w:rsidP="004A55BE">
      <w:pPr>
        <w:widowControl w:val="0"/>
        <w:numPr>
          <w:ilvl w:val="0"/>
          <w:numId w:val="29"/>
        </w:numPr>
        <w:spacing w:line="236" w:lineRule="auto"/>
        <w:ind w:right="-19"/>
        <w:rPr>
          <w:color w:val="231F20"/>
          <w:sz w:val="20"/>
          <w:szCs w:val="20"/>
        </w:rPr>
      </w:pPr>
      <w:r>
        <w:rPr>
          <w:color w:val="231F20"/>
          <w:sz w:val="20"/>
          <w:szCs w:val="20"/>
        </w:rPr>
        <w:t>UV light can detect dermatophyte infection in domestics as well as white nose syndrome in bats</w:t>
      </w:r>
    </w:p>
    <w:p w14:paraId="6A5955B3" w14:textId="77777777" w:rsidR="004A55BE" w:rsidRDefault="004A55BE" w:rsidP="004A55BE">
      <w:pPr>
        <w:widowControl w:val="0"/>
        <w:spacing w:line="236" w:lineRule="auto"/>
        <w:ind w:right="-19"/>
        <w:rPr>
          <w:color w:val="231F20"/>
          <w:sz w:val="20"/>
          <w:szCs w:val="20"/>
        </w:rPr>
      </w:pPr>
    </w:p>
    <w:p w14:paraId="00399942" w14:textId="77777777" w:rsidR="004A55BE" w:rsidRDefault="004A55BE" w:rsidP="004A55BE">
      <w:pPr>
        <w:widowControl w:val="0"/>
        <w:spacing w:line="236" w:lineRule="auto"/>
        <w:ind w:right="-19"/>
        <w:rPr>
          <w:color w:val="231F20"/>
          <w:sz w:val="20"/>
          <w:szCs w:val="20"/>
        </w:rPr>
      </w:pPr>
      <w:r>
        <w:rPr>
          <w:color w:val="231F20"/>
          <w:sz w:val="20"/>
          <w:szCs w:val="20"/>
        </w:rPr>
        <w:t>Study</w:t>
      </w:r>
    </w:p>
    <w:p w14:paraId="3CB93BAA"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 xml:space="preserve">Objective: develop a protocol to detect skin UV fluorescence in Lake Erie water snakes and to determine if skin UV fluorescence is associated with lesion presence and detection of </w:t>
      </w:r>
      <w:proofErr w:type="spellStart"/>
      <w:r>
        <w:rPr>
          <w:color w:val="231F20"/>
          <w:sz w:val="20"/>
          <w:szCs w:val="20"/>
        </w:rPr>
        <w:t>Ophidiomyces</w:t>
      </w:r>
      <w:proofErr w:type="spellEnd"/>
      <w:r>
        <w:rPr>
          <w:color w:val="231F20"/>
          <w:sz w:val="20"/>
          <w:szCs w:val="20"/>
        </w:rPr>
        <w:t xml:space="preserve"> </w:t>
      </w:r>
      <w:proofErr w:type="spellStart"/>
      <w:r>
        <w:rPr>
          <w:color w:val="231F20"/>
          <w:sz w:val="20"/>
          <w:szCs w:val="20"/>
        </w:rPr>
        <w:t>ophidiicola</w:t>
      </w:r>
      <w:proofErr w:type="spellEnd"/>
      <w:r>
        <w:rPr>
          <w:color w:val="231F20"/>
          <w:sz w:val="20"/>
          <w:szCs w:val="20"/>
        </w:rPr>
        <w:t xml:space="preserve"> DNA by qPCR</w:t>
      </w:r>
    </w:p>
    <w:p w14:paraId="2932B590"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June 2018 and 2019- wild snakes were captured- total 58 snakes</w:t>
      </w:r>
    </w:p>
    <w:p w14:paraId="196C1E25"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 xml:space="preserve">15 had no lesions and 43 had at least one lesions consistent with </w:t>
      </w:r>
      <w:proofErr w:type="spellStart"/>
      <w:r>
        <w:rPr>
          <w:color w:val="231F20"/>
          <w:sz w:val="20"/>
          <w:szCs w:val="20"/>
        </w:rPr>
        <w:t>ophidiomycosis</w:t>
      </w:r>
      <w:proofErr w:type="spellEnd"/>
    </w:p>
    <w:p w14:paraId="63CD3A32"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Odds of a swab testing positive for qPCR was 15 times higher if a skin lesion was present and threefold higher if the skin fluoresced- Island, sex, lesion type and lesion location were not significantly associated with qPCR status or fluorescence</w:t>
      </w:r>
    </w:p>
    <w:p w14:paraId="533E7850"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Low fungal burdens are less likely to fluoresce under UV light</w:t>
      </w:r>
    </w:p>
    <w:p w14:paraId="1E9A8156"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 xml:space="preserve">Presence of any fluorescent lesion was 86% sensitive and 100% specific for IDing animals with apparent </w:t>
      </w:r>
      <w:proofErr w:type="spellStart"/>
      <w:r>
        <w:rPr>
          <w:color w:val="231F20"/>
          <w:sz w:val="20"/>
          <w:szCs w:val="20"/>
        </w:rPr>
        <w:t>ohidiomycosis</w:t>
      </w:r>
      <w:proofErr w:type="spellEnd"/>
      <w:r>
        <w:rPr>
          <w:color w:val="231F20"/>
          <w:sz w:val="20"/>
          <w:szCs w:val="20"/>
        </w:rPr>
        <w:t xml:space="preserve"> with a positive predictive value of 100% and a negative predictive value of 71%</w:t>
      </w:r>
    </w:p>
    <w:p w14:paraId="286085C7" w14:textId="77777777" w:rsidR="004A55BE" w:rsidRDefault="004A55BE" w:rsidP="004A55BE">
      <w:pPr>
        <w:widowControl w:val="0"/>
        <w:numPr>
          <w:ilvl w:val="0"/>
          <w:numId w:val="30"/>
        </w:numPr>
        <w:spacing w:line="236" w:lineRule="auto"/>
        <w:ind w:right="-19"/>
        <w:rPr>
          <w:color w:val="231F20"/>
          <w:sz w:val="20"/>
          <w:szCs w:val="20"/>
        </w:rPr>
      </w:pPr>
      <w:r>
        <w:rPr>
          <w:color w:val="231F20"/>
          <w:sz w:val="20"/>
          <w:szCs w:val="20"/>
        </w:rPr>
        <w:t xml:space="preserve">Study discussed that they did not perform </w:t>
      </w:r>
      <w:proofErr w:type="spellStart"/>
      <w:r>
        <w:rPr>
          <w:color w:val="231F20"/>
          <w:sz w:val="20"/>
          <w:szCs w:val="20"/>
        </w:rPr>
        <w:t>histopath</w:t>
      </w:r>
      <w:proofErr w:type="spellEnd"/>
      <w:r>
        <w:rPr>
          <w:color w:val="231F20"/>
          <w:sz w:val="20"/>
          <w:szCs w:val="20"/>
        </w:rPr>
        <w:t xml:space="preserve"> which would be the next step in validating UV fluorescence</w:t>
      </w:r>
    </w:p>
    <w:p w14:paraId="19F8EC5A" w14:textId="77777777" w:rsidR="004A55BE" w:rsidRDefault="004A55BE" w:rsidP="004A55BE">
      <w:pPr>
        <w:widowControl w:val="0"/>
        <w:spacing w:line="236" w:lineRule="auto"/>
        <w:ind w:right="-19"/>
        <w:rPr>
          <w:color w:val="231F20"/>
          <w:sz w:val="20"/>
          <w:szCs w:val="20"/>
        </w:rPr>
      </w:pPr>
    </w:p>
    <w:p w14:paraId="7D8FEFFD" w14:textId="77777777" w:rsidR="004A55BE" w:rsidRDefault="004A55BE" w:rsidP="004A55BE">
      <w:pPr>
        <w:widowControl w:val="0"/>
        <w:spacing w:line="236" w:lineRule="auto"/>
        <w:ind w:right="-19"/>
        <w:rPr>
          <w:color w:val="231F20"/>
          <w:sz w:val="20"/>
          <w:szCs w:val="20"/>
        </w:rPr>
      </w:pPr>
      <w:proofErr w:type="spellStart"/>
      <w:r>
        <w:rPr>
          <w:color w:val="231F20"/>
          <w:sz w:val="20"/>
          <w:szCs w:val="20"/>
        </w:rPr>
        <w:t>Keypoint</w:t>
      </w:r>
      <w:proofErr w:type="spellEnd"/>
    </w:p>
    <w:p w14:paraId="15F6BF10" w14:textId="77777777" w:rsidR="004A55BE" w:rsidRDefault="004A55BE" w:rsidP="004A55BE">
      <w:pPr>
        <w:widowControl w:val="0"/>
        <w:numPr>
          <w:ilvl w:val="0"/>
          <w:numId w:val="27"/>
        </w:numPr>
        <w:spacing w:line="236" w:lineRule="auto"/>
        <w:ind w:right="-19"/>
        <w:rPr>
          <w:color w:val="231F20"/>
          <w:sz w:val="20"/>
          <w:szCs w:val="20"/>
        </w:rPr>
      </w:pPr>
      <w:r>
        <w:rPr>
          <w:color w:val="231F20"/>
          <w:sz w:val="20"/>
          <w:szCs w:val="20"/>
        </w:rPr>
        <w:t xml:space="preserve">UV fluorescence is a preliminary, immediate, and affordable population screening tool for </w:t>
      </w:r>
      <w:proofErr w:type="spellStart"/>
      <w:r>
        <w:rPr>
          <w:color w:val="231F20"/>
          <w:sz w:val="20"/>
          <w:szCs w:val="20"/>
        </w:rPr>
        <w:t>ophidiomycosis</w:t>
      </w:r>
      <w:proofErr w:type="spellEnd"/>
    </w:p>
    <w:p w14:paraId="360C8FEC" w14:textId="77777777" w:rsidR="004A55BE" w:rsidRDefault="004A55BE" w:rsidP="004A55BE">
      <w:pPr>
        <w:widowControl w:val="0"/>
        <w:numPr>
          <w:ilvl w:val="0"/>
          <w:numId w:val="27"/>
        </w:numPr>
        <w:spacing w:line="236" w:lineRule="auto"/>
        <w:ind w:right="-19"/>
        <w:rPr>
          <w:color w:val="231F20"/>
          <w:sz w:val="20"/>
          <w:szCs w:val="20"/>
        </w:rPr>
      </w:pPr>
      <w:r>
        <w:rPr>
          <w:color w:val="231F20"/>
          <w:sz w:val="20"/>
          <w:szCs w:val="20"/>
        </w:rPr>
        <w:t xml:space="preserve">These lesions are commonly subtle and UV fluorescence can help to train observers who are unfamiliar with IDing lesions and to target diagnostics swabbing toward areas with skin disease- FALSE POSITIVES are possible because urates, loose unshed </w:t>
      </w:r>
      <w:proofErr w:type="gramStart"/>
      <w:r>
        <w:rPr>
          <w:color w:val="231F20"/>
          <w:sz w:val="20"/>
          <w:szCs w:val="20"/>
        </w:rPr>
        <w:t>skin</w:t>
      </w:r>
      <w:proofErr w:type="gramEnd"/>
      <w:r>
        <w:rPr>
          <w:color w:val="231F20"/>
          <w:sz w:val="20"/>
          <w:szCs w:val="20"/>
        </w:rPr>
        <w:t xml:space="preserve"> and All-</w:t>
      </w:r>
      <w:proofErr w:type="spellStart"/>
      <w:r>
        <w:rPr>
          <w:color w:val="231F20"/>
          <w:sz w:val="20"/>
          <w:szCs w:val="20"/>
        </w:rPr>
        <w:t>Weathere</w:t>
      </w:r>
      <w:proofErr w:type="spellEnd"/>
      <w:r>
        <w:rPr>
          <w:color w:val="231F20"/>
          <w:sz w:val="20"/>
          <w:szCs w:val="20"/>
        </w:rPr>
        <w:t xml:space="preserve"> Paint </w:t>
      </w:r>
      <w:proofErr w:type="spellStart"/>
      <w:r>
        <w:rPr>
          <w:color w:val="231F20"/>
          <w:sz w:val="20"/>
          <w:szCs w:val="20"/>
        </w:rPr>
        <w:t>stik</w:t>
      </w:r>
      <w:proofErr w:type="spellEnd"/>
      <w:r>
        <w:rPr>
          <w:color w:val="231F20"/>
          <w:sz w:val="20"/>
          <w:szCs w:val="20"/>
        </w:rPr>
        <w:t xml:space="preserve"> (livestock marker used to distinguish recently captured snakes) also fluoresced under UV light</w:t>
      </w:r>
    </w:p>
    <w:p w14:paraId="1AFA12AD" w14:textId="77777777" w:rsidR="004A55BE" w:rsidRDefault="004A55BE" w:rsidP="004A55BE">
      <w:pPr>
        <w:widowControl w:val="0"/>
        <w:spacing w:line="236" w:lineRule="auto"/>
        <w:ind w:right="-19"/>
        <w:rPr>
          <w:color w:val="231F20"/>
          <w:sz w:val="20"/>
          <w:szCs w:val="20"/>
        </w:rPr>
      </w:pPr>
    </w:p>
    <w:p w14:paraId="06AB2455" w14:textId="77777777" w:rsidR="004A55BE" w:rsidRDefault="004A55BE" w:rsidP="004A55BE">
      <w:pPr>
        <w:widowControl w:val="0"/>
        <w:spacing w:before="479"/>
        <w:ind w:right="203"/>
        <w:jc w:val="right"/>
        <w:rPr>
          <w:color w:val="231F20"/>
          <w:sz w:val="20"/>
          <w:szCs w:val="20"/>
        </w:rPr>
      </w:pPr>
      <w:r>
        <w:rPr>
          <w:noProof/>
          <w:color w:val="231F20"/>
          <w:sz w:val="14"/>
          <w:szCs w:val="14"/>
        </w:rPr>
        <w:lastRenderedPageBreak/>
        <w:drawing>
          <wp:inline distT="19050" distB="19050" distL="19050" distR="19050" wp14:anchorId="6E9D8E2B" wp14:editId="2D63F7CA">
            <wp:extent cx="4973549" cy="3571913"/>
            <wp:effectExtent l="0" t="0" r="0" b="0"/>
            <wp:docPr id="4" name="image1.png" descr="Websit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1.png" descr="Website&#10;&#10;Description automatically generated with low confidence"/>
                    <pic:cNvPicPr preferRelativeResize="0"/>
                  </pic:nvPicPr>
                  <pic:blipFill>
                    <a:blip r:embed="rId12"/>
                    <a:srcRect/>
                    <a:stretch>
                      <a:fillRect/>
                    </a:stretch>
                  </pic:blipFill>
                  <pic:spPr>
                    <a:xfrm>
                      <a:off x="0" y="0"/>
                      <a:ext cx="4973549" cy="3571913"/>
                    </a:xfrm>
                    <a:prstGeom prst="rect">
                      <a:avLst/>
                    </a:prstGeom>
                    <a:ln/>
                  </pic:spPr>
                </pic:pic>
              </a:graphicData>
            </a:graphic>
          </wp:inline>
        </w:drawing>
      </w:r>
    </w:p>
    <w:p w14:paraId="58B6AF3B" w14:textId="77777777" w:rsidR="004A55BE" w:rsidRPr="00BE3DFE" w:rsidRDefault="004A55BE" w:rsidP="00CE0237">
      <w:pPr>
        <w:textAlignment w:val="baseline"/>
        <w:rPr>
          <w:color w:val="000000"/>
          <w:sz w:val="20"/>
          <w:szCs w:val="20"/>
        </w:rPr>
      </w:pPr>
    </w:p>
    <w:sectPr w:rsidR="004A55BE" w:rsidRPr="00BE3DFE" w:rsidSect="009B1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49E"/>
    <w:multiLevelType w:val="multilevel"/>
    <w:tmpl w:val="AB486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C175A"/>
    <w:multiLevelType w:val="multilevel"/>
    <w:tmpl w:val="37900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037F18"/>
    <w:multiLevelType w:val="hybridMultilevel"/>
    <w:tmpl w:val="1F30E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47643"/>
    <w:multiLevelType w:val="hybridMultilevel"/>
    <w:tmpl w:val="5CA6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E4115"/>
    <w:multiLevelType w:val="multilevel"/>
    <w:tmpl w:val="1B8C2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FB0962"/>
    <w:multiLevelType w:val="multilevel"/>
    <w:tmpl w:val="28EC2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8666F"/>
    <w:multiLevelType w:val="hybridMultilevel"/>
    <w:tmpl w:val="B1047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203A3"/>
    <w:multiLevelType w:val="multilevel"/>
    <w:tmpl w:val="63E84F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D515D64"/>
    <w:multiLevelType w:val="multilevel"/>
    <w:tmpl w:val="050A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D84143"/>
    <w:multiLevelType w:val="hybridMultilevel"/>
    <w:tmpl w:val="DAF0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529B3"/>
    <w:multiLevelType w:val="multilevel"/>
    <w:tmpl w:val="ECD2F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6B7EEB"/>
    <w:multiLevelType w:val="multilevel"/>
    <w:tmpl w:val="82822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6D71D0"/>
    <w:multiLevelType w:val="multilevel"/>
    <w:tmpl w:val="F3C42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55111"/>
    <w:multiLevelType w:val="multilevel"/>
    <w:tmpl w:val="62FA9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3769B"/>
    <w:multiLevelType w:val="multilevel"/>
    <w:tmpl w:val="E43A2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864F0E"/>
    <w:multiLevelType w:val="multilevel"/>
    <w:tmpl w:val="05F6E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B35AD0"/>
    <w:multiLevelType w:val="multilevel"/>
    <w:tmpl w:val="42DEB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984F27"/>
    <w:multiLevelType w:val="hybridMultilevel"/>
    <w:tmpl w:val="BB66D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307BD"/>
    <w:multiLevelType w:val="multilevel"/>
    <w:tmpl w:val="3D6CC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2199B"/>
    <w:multiLevelType w:val="multilevel"/>
    <w:tmpl w:val="221AB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7C0C0A"/>
    <w:multiLevelType w:val="hybridMultilevel"/>
    <w:tmpl w:val="FB0A3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35525"/>
    <w:multiLevelType w:val="hybridMultilevel"/>
    <w:tmpl w:val="5E428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C5122"/>
    <w:multiLevelType w:val="multilevel"/>
    <w:tmpl w:val="B8A64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133791"/>
    <w:multiLevelType w:val="multilevel"/>
    <w:tmpl w:val="CFA4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7706BE"/>
    <w:multiLevelType w:val="multilevel"/>
    <w:tmpl w:val="C1DA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936D5"/>
    <w:multiLevelType w:val="multilevel"/>
    <w:tmpl w:val="9488C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A714198"/>
    <w:multiLevelType w:val="multilevel"/>
    <w:tmpl w:val="4086C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95BE8"/>
    <w:multiLevelType w:val="multilevel"/>
    <w:tmpl w:val="1B4A5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5"/>
  </w:num>
  <w:num w:numId="3">
    <w:abstractNumId w:val="0"/>
  </w:num>
  <w:num w:numId="4">
    <w:abstractNumId w:val="24"/>
  </w:num>
  <w:num w:numId="5">
    <w:abstractNumId w:val="7"/>
  </w:num>
  <w:num w:numId="6">
    <w:abstractNumId w:val="23"/>
    <w:lvlOverride w:ilvl="0">
      <w:lvl w:ilvl="0">
        <w:numFmt w:val="upperLetter"/>
        <w:lvlText w:val="%1."/>
        <w:lvlJc w:val="left"/>
      </w:lvl>
    </w:lvlOverride>
  </w:num>
  <w:num w:numId="7">
    <w:abstractNumId w:val="17"/>
  </w:num>
  <w:num w:numId="8">
    <w:abstractNumId w:val="20"/>
  </w:num>
  <w:num w:numId="9">
    <w:abstractNumId w:val="16"/>
  </w:num>
  <w:num w:numId="10">
    <w:abstractNumId w:val="18"/>
  </w:num>
  <w:num w:numId="11">
    <w:abstractNumId w:val="27"/>
  </w:num>
  <w:num w:numId="12">
    <w:abstractNumId w:val="12"/>
  </w:num>
  <w:num w:numId="13">
    <w:abstractNumId w:val="12"/>
    <w:lvlOverride w:ilvl="0"/>
  </w:num>
  <w:num w:numId="14">
    <w:abstractNumId w:val="13"/>
  </w:num>
  <w:num w:numId="15">
    <w:abstractNumId w:val="13"/>
    <w:lvlOverride w:ilvl="0"/>
  </w:num>
  <w:num w:numId="16">
    <w:abstractNumId w:val="13"/>
    <w:lvlOverride w:ilvl="1">
      <w:lvl w:ilvl="1">
        <w:numFmt w:val="bullet"/>
        <w:lvlText w:val=""/>
        <w:lvlJc w:val="left"/>
        <w:pPr>
          <w:tabs>
            <w:tab w:val="num" w:pos="1440"/>
          </w:tabs>
          <w:ind w:left="1440" w:hanging="360"/>
        </w:pPr>
        <w:rPr>
          <w:rFonts w:ascii="Symbol" w:hAnsi="Symbol" w:hint="default"/>
          <w:sz w:val="20"/>
        </w:rPr>
      </w:lvl>
    </w:lvlOverride>
    <w:lvlOverride w:ilvl="0"/>
  </w:num>
  <w:num w:numId="17">
    <w:abstractNumId w:val="2"/>
  </w:num>
  <w:num w:numId="18">
    <w:abstractNumId w:val="3"/>
  </w:num>
  <w:num w:numId="19">
    <w:abstractNumId w:val="21"/>
  </w:num>
  <w:num w:numId="20">
    <w:abstractNumId w:val="6"/>
  </w:num>
  <w:num w:numId="21">
    <w:abstractNumId w:val="9"/>
  </w:num>
  <w:num w:numId="22">
    <w:abstractNumId w:val="19"/>
  </w:num>
  <w:num w:numId="23">
    <w:abstractNumId w:val="25"/>
  </w:num>
  <w:num w:numId="24">
    <w:abstractNumId w:val="15"/>
  </w:num>
  <w:num w:numId="25">
    <w:abstractNumId w:val="14"/>
  </w:num>
  <w:num w:numId="26">
    <w:abstractNumId w:val="10"/>
  </w:num>
  <w:num w:numId="27">
    <w:abstractNumId w:val="8"/>
  </w:num>
  <w:num w:numId="28">
    <w:abstractNumId w:val="1"/>
  </w:num>
  <w:num w:numId="29">
    <w:abstractNumId w:val="4"/>
  </w:num>
  <w:num w:numId="30">
    <w:abstractNumId w:val="11"/>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37"/>
    <w:rsid w:val="0049391A"/>
    <w:rsid w:val="004A55BE"/>
    <w:rsid w:val="004B277D"/>
    <w:rsid w:val="00972F02"/>
    <w:rsid w:val="009B1980"/>
    <w:rsid w:val="00BE3DFE"/>
    <w:rsid w:val="00C716BD"/>
    <w:rsid w:val="00CE0237"/>
    <w:rsid w:val="00F4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297972"/>
  <w15:chartTrackingRefBased/>
  <w15:docId w15:val="{A040CF31-6F87-334C-B91A-4CFA8950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DF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0237"/>
    <w:pPr>
      <w:spacing w:before="100" w:beforeAutospacing="1" w:after="100" w:afterAutospacing="1"/>
    </w:pPr>
  </w:style>
  <w:style w:type="paragraph" w:styleId="ListParagraph">
    <w:name w:val="List Paragraph"/>
    <w:basedOn w:val="Normal"/>
    <w:uiPriority w:val="34"/>
    <w:qFormat/>
    <w:rsid w:val="00CE0237"/>
    <w:pPr>
      <w:ind w:left="720"/>
      <w:contextualSpacing/>
    </w:pPr>
  </w:style>
  <w:style w:type="character" w:styleId="Hyperlink">
    <w:name w:val="Hyperlink"/>
    <w:basedOn w:val="DefaultParagraphFont"/>
    <w:uiPriority w:val="99"/>
    <w:unhideWhenUsed/>
    <w:rsid w:val="004A55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550286">
      <w:bodyDiv w:val="1"/>
      <w:marLeft w:val="0"/>
      <w:marRight w:val="0"/>
      <w:marTop w:val="0"/>
      <w:marBottom w:val="0"/>
      <w:divBdr>
        <w:top w:val="none" w:sz="0" w:space="0" w:color="auto"/>
        <w:left w:val="none" w:sz="0" w:space="0" w:color="auto"/>
        <w:bottom w:val="none" w:sz="0" w:space="0" w:color="auto"/>
        <w:right w:val="none" w:sz="0" w:space="0" w:color="auto"/>
      </w:divBdr>
    </w:div>
    <w:div w:id="998659567">
      <w:bodyDiv w:val="1"/>
      <w:marLeft w:val="0"/>
      <w:marRight w:val="0"/>
      <w:marTop w:val="0"/>
      <w:marBottom w:val="0"/>
      <w:divBdr>
        <w:top w:val="none" w:sz="0" w:space="0" w:color="auto"/>
        <w:left w:val="none" w:sz="0" w:space="0" w:color="auto"/>
        <w:bottom w:val="none" w:sz="0" w:space="0" w:color="auto"/>
        <w:right w:val="none" w:sz="0" w:space="0" w:color="auto"/>
      </w:divBdr>
    </w:div>
    <w:div w:id="1120681143">
      <w:bodyDiv w:val="1"/>
      <w:marLeft w:val="0"/>
      <w:marRight w:val="0"/>
      <w:marTop w:val="0"/>
      <w:marBottom w:val="0"/>
      <w:divBdr>
        <w:top w:val="none" w:sz="0" w:space="0" w:color="auto"/>
        <w:left w:val="none" w:sz="0" w:space="0" w:color="auto"/>
        <w:bottom w:val="none" w:sz="0" w:space="0" w:color="auto"/>
        <w:right w:val="none" w:sz="0" w:space="0" w:color="auto"/>
      </w:divBdr>
    </w:div>
    <w:div w:id="184694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638/2020-021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638/2018-0198"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ubmed.ncbi.nlm.nih.gov/34941564/" TargetMode="External"/><Relationship Id="rId11" Type="http://schemas.openxmlformats.org/officeDocument/2006/relationships/image" Target="media/image3.png"/><Relationship Id="rId5" Type="http://schemas.openxmlformats.org/officeDocument/2006/relationships/hyperlink" Target="https://meridian.allenpress.com/jhms/article/32/1/20/478964/Successful-Treatment-of-Nannizziopsis-guarroi?searchresult=1"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5497</Words>
  <Characters>31334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Mumm, Lauren Elizabeth</dc:creator>
  <cp:keywords/>
  <dc:description/>
  <cp:lastModifiedBy>Tara Myers Harrison</cp:lastModifiedBy>
  <cp:revision>2</cp:revision>
  <dcterms:created xsi:type="dcterms:W3CDTF">2022-11-22T04:19:00Z</dcterms:created>
  <dcterms:modified xsi:type="dcterms:W3CDTF">2022-11-22T04:19:00Z</dcterms:modified>
</cp:coreProperties>
</file>