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F435" w14:textId="58456DF8" w:rsidR="00D20E89" w:rsidRDefault="00D20E89" w:rsidP="00D20E89">
      <w:pPr>
        <w:pStyle w:val="NormalWeb"/>
        <w:shd w:val="clear" w:color="auto" w:fill="FFFFFF"/>
        <w:spacing w:before="0" w:beforeAutospacing="0" w:after="0" w:afterAutospacing="0"/>
        <w:jc w:val="center"/>
        <w:rPr>
          <w:b/>
          <w:bCs/>
          <w:color w:val="201F1E"/>
          <w:bdr w:val="none" w:sz="0" w:space="0" w:color="auto" w:frame="1"/>
        </w:rPr>
      </w:pPr>
      <w:bookmarkStart w:id="0" w:name="_GoBack"/>
      <w:bookmarkEnd w:id="0"/>
      <w:r>
        <w:rPr>
          <w:b/>
          <w:bCs/>
          <w:color w:val="201F1E"/>
          <w:bdr w:val="none" w:sz="0" w:space="0" w:color="auto" w:frame="1"/>
        </w:rPr>
        <w:t>Elasmobranch reading assignments 2022</w:t>
      </w:r>
    </w:p>
    <w:p w14:paraId="55573BEC" w14:textId="318D82F6" w:rsidR="00640ACD" w:rsidRPr="00003C27" w:rsidRDefault="00640ACD" w:rsidP="00A964C8">
      <w:pPr>
        <w:pStyle w:val="NormalWeb"/>
        <w:shd w:val="clear" w:color="auto" w:fill="FFFFFF"/>
        <w:spacing w:before="0" w:beforeAutospacing="0" w:after="0" w:afterAutospacing="0"/>
        <w:rPr>
          <w:b/>
          <w:bCs/>
          <w:color w:val="201F1E"/>
          <w:bdr w:val="none" w:sz="0" w:space="0" w:color="auto" w:frame="1"/>
        </w:rPr>
      </w:pPr>
      <w:r w:rsidRPr="00003C27">
        <w:rPr>
          <w:b/>
          <w:bCs/>
          <w:color w:val="201F1E"/>
          <w:bdr w:val="none" w:sz="0" w:space="0" w:color="auto" w:frame="1"/>
        </w:rPr>
        <w:t>Mones</w:t>
      </w:r>
    </w:p>
    <w:p w14:paraId="4FC2337C" w14:textId="5DC01CC9" w:rsidR="00A964C8" w:rsidRPr="00003C27" w:rsidRDefault="00A964C8" w:rsidP="00D20E89">
      <w:pPr>
        <w:pStyle w:val="NormalWeb"/>
        <w:numPr>
          <w:ilvl w:val="0"/>
          <w:numId w:val="2"/>
        </w:numPr>
        <w:shd w:val="clear" w:color="auto" w:fill="FFFFFF"/>
        <w:spacing w:before="0" w:beforeAutospacing="0" w:after="0" w:afterAutospacing="0"/>
        <w:rPr>
          <w:color w:val="201F1E"/>
        </w:rPr>
      </w:pPr>
      <w:r w:rsidRPr="00003C27">
        <w:rPr>
          <w:color w:val="201F1E"/>
          <w:bdr w:val="none" w:sz="0" w:space="0" w:color="auto" w:frame="1"/>
        </w:rPr>
        <w:t>Mylniczenko, Natalie D., et al. "Ultrasonographic and hormonal characterization of reproductive health and disease in wild, semiwild, and aquarium-housed southern stingrays (Hypanus americanus)." </w:t>
      </w:r>
      <w:r w:rsidRPr="00003C27">
        <w:rPr>
          <w:i/>
          <w:iCs/>
          <w:color w:val="201F1E"/>
          <w:bdr w:val="none" w:sz="0" w:space="0" w:color="auto" w:frame="1"/>
        </w:rPr>
        <w:t>American journal of veterinary research</w:t>
      </w:r>
      <w:r w:rsidRPr="00003C27">
        <w:rPr>
          <w:color w:val="201F1E"/>
          <w:bdr w:val="none" w:sz="0" w:space="0" w:color="auto" w:frame="1"/>
        </w:rPr>
        <w:t> 80.10 (2019): 931-942.</w:t>
      </w:r>
    </w:p>
    <w:p w14:paraId="5290AFCA" w14:textId="77E0ADD5" w:rsidR="00A964C8" w:rsidRPr="00003C27" w:rsidRDefault="00A964C8" w:rsidP="00A964C8">
      <w:pPr>
        <w:pStyle w:val="NormalWeb"/>
        <w:shd w:val="clear" w:color="auto" w:fill="FFFFFF"/>
        <w:spacing w:before="0" w:beforeAutospacing="0" w:after="0" w:afterAutospacing="0"/>
        <w:rPr>
          <w:color w:val="201F1E"/>
        </w:rPr>
      </w:pPr>
      <w:r w:rsidRPr="00003C27">
        <w:rPr>
          <w:b/>
          <w:bCs/>
          <w:color w:val="201F1E"/>
          <w:bdr w:val="none" w:sz="0" w:space="0" w:color="auto" w:frame="1"/>
        </w:rPr>
        <w:t> </w:t>
      </w:r>
    </w:p>
    <w:p w14:paraId="13B4ABEE" w14:textId="7E95E855" w:rsidR="00A964C8" w:rsidRPr="00003C27" w:rsidRDefault="00A964C8" w:rsidP="00D20E89">
      <w:pPr>
        <w:pStyle w:val="NormalWeb"/>
        <w:numPr>
          <w:ilvl w:val="0"/>
          <w:numId w:val="2"/>
        </w:numPr>
        <w:shd w:val="clear" w:color="auto" w:fill="FFFFFF"/>
        <w:spacing w:before="0" w:beforeAutospacing="0" w:after="0" w:afterAutospacing="0"/>
        <w:rPr>
          <w:color w:val="201F1E"/>
        </w:rPr>
      </w:pPr>
      <w:r w:rsidRPr="00003C27">
        <w:rPr>
          <w:color w:val="201F1E"/>
          <w:bdr w:val="none" w:sz="0" w:space="0" w:color="auto" w:frame="1"/>
        </w:rPr>
        <w:t>Sheldon, Julie D., et al. "Reproductive hormone patterns in male and female cownose rays (Rhinoptera bonasus) in an aquarium setting and correlation to ultrasonographic staging." </w:t>
      </w:r>
      <w:r w:rsidRPr="00003C27">
        <w:rPr>
          <w:i/>
          <w:iCs/>
          <w:color w:val="201F1E"/>
          <w:bdr w:val="none" w:sz="0" w:space="0" w:color="auto" w:frame="1"/>
        </w:rPr>
        <w:t>Journal of Zoo and Wildlife Medicine</w:t>
      </w:r>
      <w:r w:rsidRPr="00003C27">
        <w:rPr>
          <w:color w:val="201F1E"/>
          <w:bdr w:val="none" w:sz="0" w:space="0" w:color="auto" w:frame="1"/>
        </w:rPr>
        <w:t> 49.3 (2018): 638-647.</w:t>
      </w:r>
    </w:p>
    <w:p w14:paraId="1534913F" w14:textId="796C1F2B" w:rsidR="00A964C8" w:rsidRPr="00003C27" w:rsidRDefault="00A964C8" w:rsidP="00A964C8">
      <w:pPr>
        <w:pStyle w:val="NormalWeb"/>
        <w:shd w:val="clear" w:color="auto" w:fill="FFFFFF"/>
        <w:spacing w:before="0" w:beforeAutospacing="0" w:after="0" w:afterAutospacing="0"/>
        <w:rPr>
          <w:color w:val="201F1E"/>
          <w:bdr w:val="none" w:sz="0" w:space="0" w:color="auto" w:frame="1"/>
        </w:rPr>
      </w:pPr>
      <w:r w:rsidRPr="00003C27">
        <w:rPr>
          <w:color w:val="201F1E"/>
          <w:bdr w:val="none" w:sz="0" w:space="0" w:color="auto" w:frame="1"/>
        </w:rPr>
        <w:t> </w:t>
      </w:r>
    </w:p>
    <w:p w14:paraId="55197C89" w14:textId="6A76AB3E" w:rsidR="00CA415E" w:rsidRPr="00003C27" w:rsidRDefault="00E76BDB" w:rsidP="00A964C8">
      <w:pPr>
        <w:pStyle w:val="NormalWeb"/>
        <w:shd w:val="clear" w:color="auto" w:fill="FFFFFF"/>
        <w:spacing w:before="0" w:beforeAutospacing="0" w:after="0" w:afterAutospacing="0"/>
        <w:rPr>
          <w:b/>
          <w:bCs/>
          <w:color w:val="201F1E"/>
        </w:rPr>
      </w:pPr>
      <w:r w:rsidRPr="00003C27">
        <w:rPr>
          <w:b/>
          <w:bCs/>
          <w:color w:val="201F1E"/>
        </w:rPr>
        <w:t>Knutson</w:t>
      </w:r>
    </w:p>
    <w:p w14:paraId="718DC993" w14:textId="793A6136" w:rsidR="00003C27" w:rsidRPr="00D20E89" w:rsidRDefault="00003C27" w:rsidP="00D20E89">
      <w:pPr>
        <w:pStyle w:val="ListParagraph"/>
        <w:numPr>
          <w:ilvl w:val="0"/>
          <w:numId w:val="2"/>
        </w:numPr>
        <w:rPr>
          <w:rStyle w:val="hlfld-title"/>
          <w:rFonts w:ascii="Times New Roman" w:eastAsia="Times New Roman" w:hAnsi="Times New Roman" w:cs="Times New Roman"/>
          <w:sz w:val="24"/>
          <w:szCs w:val="24"/>
        </w:rPr>
      </w:pPr>
      <w:r w:rsidRPr="00D20E89">
        <w:rPr>
          <w:rStyle w:val="hlfld-title"/>
          <w:rFonts w:ascii="Times New Roman" w:eastAsia="Times New Roman" w:hAnsi="Times New Roman" w:cs="Times New Roman"/>
          <w:sz w:val="24"/>
          <w:szCs w:val="24"/>
        </w:rPr>
        <w:t>Fowler 9, Chapter 338: Sharks and medicine</w:t>
      </w:r>
    </w:p>
    <w:p w14:paraId="7968133C" w14:textId="5FFACA7C" w:rsidR="00A964C8" w:rsidRPr="00003C27" w:rsidRDefault="00A964C8" w:rsidP="00D20E89">
      <w:pPr>
        <w:pStyle w:val="NormalWeb"/>
        <w:numPr>
          <w:ilvl w:val="0"/>
          <w:numId w:val="2"/>
        </w:numPr>
        <w:shd w:val="clear" w:color="auto" w:fill="FFFFFF"/>
        <w:spacing w:before="0" w:beforeAutospacing="0" w:after="0" w:afterAutospacing="0"/>
        <w:rPr>
          <w:color w:val="201F1E"/>
        </w:rPr>
      </w:pPr>
      <w:r w:rsidRPr="00003C27">
        <w:rPr>
          <w:color w:val="201F1E"/>
          <w:bdr w:val="none" w:sz="0" w:space="0" w:color="auto" w:frame="1"/>
        </w:rPr>
        <w:t>Parkinson, Lily, et al. "Comparison of two iodine quantification methods in an artificial seawater system housing white-spotted bamboo sharks (Chiloscyllium plagiosum)." </w:t>
      </w:r>
      <w:r w:rsidRPr="00003C27">
        <w:rPr>
          <w:i/>
          <w:iCs/>
          <w:color w:val="201F1E"/>
          <w:bdr w:val="none" w:sz="0" w:space="0" w:color="auto" w:frame="1"/>
        </w:rPr>
        <w:t>Journal of Zoo and Wildlife Medicine</w:t>
      </w:r>
      <w:r w:rsidRPr="00003C27">
        <w:rPr>
          <w:color w:val="201F1E"/>
          <w:bdr w:val="none" w:sz="0" w:space="0" w:color="auto" w:frame="1"/>
        </w:rPr>
        <w:t> 49.4 (2018): 952-958.</w:t>
      </w:r>
    </w:p>
    <w:p w14:paraId="28B6DBA3" w14:textId="6227A538" w:rsidR="00A964C8" w:rsidRPr="00003C27" w:rsidRDefault="00A964C8" w:rsidP="00A964C8">
      <w:pPr>
        <w:pStyle w:val="NormalWeb"/>
        <w:shd w:val="clear" w:color="auto" w:fill="FFFFFF"/>
        <w:spacing w:before="0" w:beforeAutospacing="0" w:after="0" w:afterAutospacing="0"/>
        <w:rPr>
          <w:color w:val="201F1E"/>
          <w:bdr w:val="none" w:sz="0" w:space="0" w:color="auto" w:frame="1"/>
        </w:rPr>
      </w:pPr>
      <w:r w:rsidRPr="00003C27">
        <w:rPr>
          <w:color w:val="201F1E"/>
          <w:bdr w:val="none" w:sz="0" w:space="0" w:color="auto" w:frame="1"/>
        </w:rPr>
        <w:t> </w:t>
      </w:r>
    </w:p>
    <w:p w14:paraId="53CA3A52" w14:textId="60D670DD" w:rsidR="00E76BDB" w:rsidRPr="00003C27" w:rsidRDefault="00E76BDB" w:rsidP="00A964C8">
      <w:pPr>
        <w:pStyle w:val="NormalWeb"/>
        <w:shd w:val="clear" w:color="auto" w:fill="FFFFFF"/>
        <w:spacing w:before="0" w:beforeAutospacing="0" w:after="0" w:afterAutospacing="0"/>
        <w:rPr>
          <w:b/>
          <w:bCs/>
          <w:color w:val="201F1E"/>
          <w:bdr w:val="none" w:sz="0" w:space="0" w:color="auto" w:frame="1"/>
        </w:rPr>
      </w:pPr>
      <w:r w:rsidRPr="00003C27">
        <w:rPr>
          <w:b/>
          <w:bCs/>
          <w:color w:val="201F1E"/>
          <w:bdr w:val="none" w:sz="0" w:space="0" w:color="auto" w:frame="1"/>
        </w:rPr>
        <w:t>Hepps-Keeney</w:t>
      </w:r>
    </w:p>
    <w:p w14:paraId="774925F2" w14:textId="6DA216F0" w:rsidR="00003C27" w:rsidRPr="00D20E89" w:rsidRDefault="00003C27" w:rsidP="00D20E89">
      <w:pPr>
        <w:pStyle w:val="ListParagraph"/>
        <w:numPr>
          <w:ilvl w:val="0"/>
          <w:numId w:val="2"/>
        </w:numPr>
        <w:rPr>
          <w:rFonts w:ascii="Times New Roman" w:hAnsi="Times New Roman" w:cs="Times New Roman"/>
          <w:sz w:val="24"/>
          <w:szCs w:val="24"/>
        </w:rPr>
      </w:pPr>
      <w:r w:rsidRPr="00D20E89">
        <w:rPr>
          <w:rFonts w:ascii="Times New Roman" w:hAnsi="Times New Roman" w:cs="Times New Roman"/>
          <w:sz w:val="24"/>
          <w:szCs w:val="24"/>
        </w:rPr>
        <w:t>Smith, Warmolts, Thoney, Hueter, Murray, Ezcurra (eds). 2017. Elasmobranch Husbandry Manual II. Ohio Biological Survey. Chapter 27: Emerging Diseases of elasmobranchs in aquaria</w:t>
      </w:r>
    </w:p>
    <w:p w14:paraId="06319C35" w14:textId="00270A0C" w:rsidR="00640ACD" w:rsidRPr="00003C27" w:rsidRDefault="00640ACD" w:rsidP="00D20E89">
      <w:pPr>
        <w:pStyle w:val="NormalWeb"/>
        <w:numPr>
          <w:ilvl w:val="0"/>
          <w:numId w:val="2"/>
        </w:numPr>
        <w:shd w:val="clear" w:color="auto" w:fill="FFFFFF"/>
        <w:spacing w:before="0" w:beforeAutospacing="0" w:after="0" w:afterAutospacing="0"/>
        <w:rPr>
          <w:color w:val="201F1E"/>
        </w:rPr>
      </w:pPr>
      <w:r w:rsidRPr="00003C27">
        <w:rPr>
          <w:color w:val="201F1E"/>
          <w:bdr w:val="none" w:sz="0" w:space="0" w:color="auto" w:frame="1"/>
        </w:rPr>
        <w:t>Tang, Karisa N., et al. "Safety and efficacy of milbemycin oxime and lufenuron to treat Argulus spp. infestation in smooth back river stingrays (Potamotrygon orbignyi) and magdalena river stingrays (Potamotrygon magdalenae)." </w:t>
      </w:r>
      <w:r w:rsidRPr="00003C27">
        <w:rPr>
          <w:i/>
          <w:iCs/>
          <w:color w:val="201F1E"/>
          <w:bdr w:val="none" w:sz="0" w:space="0" w:color="auto" w:frame="1"/>
        </w:rPr>
        <w:t>Journal of Zoo and Wildlife Medicine</w:t>
      </w:r>
      <w:r w:rsidRPr="00003C27">
        <w:rPr>
          <w:color w:val="201F1E"/>
          <w:bdr w:val="none" w:sz="0" w:space="0" w:color="auto" w:frame="1"/>
        </w:rPr>
        <w:t> 50.2 (2019): 383-388.</w:t>
      </w:r>
    </w:p>
    <w:p w14:paraId="4681A0BD" w14:textId="63D9C958" w:rsidR="00640ACD" w:rsidRPr="00003C27" w:rsidRDefault="00640ACD" w:rsidP="00A964C8">
      <w:pPr>
        <w:pStyle w:val="NormalWeb"/>
        <w:shd w:val="clear" w:color="auto" w:fill="FFFFFF"/>
        <w:spacing w:before="0" w:beforeAutospacing="0" w:after="0" w:afterAutospacing="0"/>
        <w:rPr>
          <w:color w:val="201F1E"/>
          <w:bdr w:val="none" w:sz="0" w:space="0" w:color="auto" w:frame="1"/>
        </w:rPr>
      </w:pPr>
    </w:p>
    <w:p w14:paraId="08A2AD2A" w14:textId="75D293F0" w:rsidR="00E76BDB" w:rsidRPr="00D20E89" w:rsidRDefault="00E76BDB" w:rsidP="00D20E89">
      <w:pPr>
        <w:spacing w:after="0"/>
        <w:rPr>
          <w:rStyle w:val="hlfld-title"/>
          <w:rFonts w:ascii="Times New Roman" w:eastAsia="Times New Roman" w:hAnsi="Times New Roman" w:cs="Times New Roman"/>
          <w:b/>
          <w:bCs/>
          <w:sz w:val="24"/>
          <w:szCs w:val="24"/>
        </w:rPr>
      </w:pPr>
      <w:r w:rsidRPr="00D20E89">
        <w:rPr>
          <w:rStyle w:val="hlfld-title"/>
          <w:rFonts w:ascii="Times New Roman" w:eastAsia="Times New Roman" w:hAnsi="Times New Roman" w:cs="Times New Roman"/>
          <w:b/>
          <w:bCs/>
          <w:sz w:val="24"/>
          <w:szCs w:val="24"/>
        </w:rPr>
        <w:t>Cabot</w:t>
      </w:r>
    </w:p>
    <w:p w14:paraId="23C5BF00" w14:textId="5319F15E" w:rsidR="00003C27" w:rsidRPr="00D20E89" w:rsidRDefault="00003C27" w:rsidP="00D20E89">
      <w:pPr>
        <w:pStyle w:val="ListParagraph"/>
        <w:numPr>
          <w:ilvl w:val="0"/>
          <w:numId w:val="2"/>
        </w:numPr>
        <w:rPr>
          <w:rStyle w:val="hlfld-title"/>
          <w:rFonts w:ascii="Times New Roman" w:eastAsia="Times New Roman" w:hAnsi="Times New Roman" w:cs="Times New Roman"/>
          <w:sz w:val="24"/>
          <w:szCs w:val="24"/>
        </w:rPr>
      </w:pPr>
      <w:r w:rsidRPr="00D20E89">
        <w:rPr>
          <w:rStyle w:val="hlfld-title"/>
          <w:rFonts w:ascii="Times New Roman" w:eastAsia="Times New Roman" w:hAnsi="Times New Roman" w:cs="Times New Roman"/>
          <w:sz w:val="24"/>
          <w:szCs w:val="24"/>
        </w:rPr>
        <w:t>Fowler 7, Chapter 22: Medical management of rays</w:t>
      </w:r>
    </w:p>
    <w:p w14:paraId="03F15F0A" w14:textId="29034EA7" w:rsidR="00A964C8" w:rsidRPr="00003C27" w:rsidRDefault="00A964C8" w:rsidP="00D20E89">
      <w:pPr>
        <w:pStyle w:val="NormalWeb"/>
        <w:numPr>
          <w:ilvl w:val="0"/>
          <w:numId w:val="2"/>
        </w:numPr>
        <w:shd w:val="clear" w:color="auto" w:fill="FFFFFF"/>
        <w:spacing w:before="0" w:beforeAutospacing="0" w:after="0" w:afterAutospacing="0"/>
        <w:rPr>
          <w:color w:val="201F1E"/>
          <w:bdr w:val="none" w:sz="0" w:space="0" w:color="auto" w:frame="1"/>
        </w:rPr>
      </w:pPr>
      <w:r w:rsidRPr="00003C27">
        <w:rPr>
          <w:color w:val="201F1E"/>
          <w:bdr w:val="none" w:sz="0" w:space="0" w:color="auto" w:frame="1"/>
        </w:rPr>
        <w:t>Westmoreland, Lori SH, et al. "The mesopterygial vein: a reliable venipuncture site for intravascular access in batoids." </w:t>
      </w:r>
      <w:r w:rsidRPr="00003C27">
        <w:rPr>
          <w:i/>
          <w:iCs/>
          <w:color w:val="201F1E"/>
          <w:bdr w:val="none" w:sz="0" w:space="0" w:color="auto" w:frame="1"/>
        </w:rPr>
        <w:t>Journal of Zoo and Wildlife Medicine</w:t>
      </w:r>
      <w:r w:rsidRPr="00003C27">
        <w:rPr>
          <w:color w:val="201F1E"/>
          <w:bdr w:val="none" w:sz="0" w:space="0" w:color="auto" w:frame="1"/>
        </w:rPr>
        <w:t> 50.2 (2019): 369-374.</w:t>
      </w:r>
    </w:p>
    <w:p w14:paraId="5DD7BAFA" w14:textId="59B061CD" w:rsidR="00A964C8" w:rsidRPr="00003C27" w:rsidRDefault="00A964C8" w:rsidP="00A964C8">
      <w:pPr>
        <w:pStyle w:val="NormalWeb"/>
        <w:shd w:val="clear" w:color="auto" w:fill="FFFFFF"/>
        <w:spacing w:before="0" w:beforeAutospacing="0" w:after="0" w:afterAutospacing="0"/>
        <w:rPr>
          <w:color w:val="201F1E"/>
          <w:bdr w:val="none" w:sz="0" w:space="0" w:color="auto" w:frame="1"/>
        </w:rPr>
      </w:pPr>
      <w:r w:rsidRPr="00003C27">
        <w:rPr>
          <w:color w:val="201F1E"/>
          <w:bdr w:val="none" w:sz="0" w:space="0" w:color="auto" w:frame="1"/>
        </w:rPr>
        <w:t> </w:t>
      </w:r>
    </w:p>
    <w:p w14:paraId="132FACF3" w14:textId="1F2D13E0" w:rsidR="00003C27" w:rsidRPr="00D20E89" w:rsidRDefault="00003C27" w:rsidP="00003C27">
      <w:pPr>
        <w:pStyle w:val="NormalWeb"/>
        <w:shd w:val="clear" w:color="auto" w:fill="FFFFFF"/>
        <w:spacing w:before="0" w:beforeAutospacing="0" w:after="0" w:afterAutospacing="0"/>
        <w:rPr>
          <w:b/>
          <w:bCs/>
          <w:color w:val="201F1E"/>
        </w:rPr>
      </w:pPr>
      <w:r w:rsidRPr="00D20E89">
        <w:rPr>
          <w:b/>
          <w:bCs/>
          <w:color w:val="201F1E"/>
        </w:rPr>
        <w:t>Dannemiller</w:t>
      </w:r>
    </w:p>
    <w:p w14:paraId="270A93E9" w14:textId="75FC0981" w:rsidR="00003C27" w:rsidRPr="00003C27" w:rsidRDefault="00003C27" w:rsidP="00D20E89">
      <w:pPr>
        <w:pStyle w:val="NormalWeb"/>
        <w:numPr>
          <w:ilvl w:val="0"/>
          <w:numId w:val="2"/>
        </w:numPr>
        <w:shd w:val="clear" w:color="auto" w:fill="FFFFFF"/>
        <w:spacing w:before="0" w:beforeAutospacing="0" w:after="0" w:afterAutospacing="0"/>
        <w:rPr>
          <w:color w:val="201F1E"/>
        </w:rPr>
      </w:pPr>
      <w:r w:rsidRPr="00003C27">
        <w:rPr>
          <w:color w:val="201F1E"/>
          <w:bdr w:val="none" w:sz="0" w:space="0" w:color="auto" w:frame="1"/>
        </w:rPr>
        <w:t>Parkinson, Lily, Brian Gaines, and Hendrik Nollens. "Effect of a nutrient enema on serum nutrient concentrations in white-spotted bamboo sharks (chiloscyllium plagiosum)." </w:t>
      </w:r>
      <w:r w:rsidRPr="00003C27">
        <w:rPr>
          <w:i/>
          <w:iCs/>
          <w:color w:val="201F1E"/>
          <w:bdr w:val="none" w:sz="0" w:space="0" w:color="auto" w:frame="1"/>
        </w:rPr>
        <w:t>Journal of Zoo and Wildlife Medicine</w:t>
      </w:r>
      <w:r w:rsidRPr="00003C27">
        <w:rPr>
          <w:color w:val="201F1E"/>
          <w:bdr w:val="none" w:sz="0" w:space="0" w:color="auto" w:frame="1"/>
        </w:rPr>
        <w:t> 50.1 (2019): 55-61.</w:t>
      </w:r>
    </w:p>
    <w:p w14:paraId="5BD91CDF" w14:textId="77777777" w:rsidR="00003C27" w:rsidRPr="00003C27" w:rsidRDefault="00003C27" w:rsidP="00003C27">
      <w:pPr>
        <w:pStyle w:val="NormalWeb"/>
        <w:shd w:val="clear" w:color="auto" w:fill="FFFFFF"/>
        <w:spacing w:before="0" w:beforeAutospacing="0" w:after="0" w:afterAutospacing="0"/>
        <w:rPr>
          <w:color w:val="201F1E"/>
          <w:bdr w:val="none" w:sz="0" w:space="0" w:color="auto" w:frame="1"/>
        </w:rPr>
      </w:pPr>
    </w:p>
    <w:p w14:paraId="7E5ADC1A" w14:textId="1FE793AB" w:rsidR="00D61A8E" w:rsidRDefault="00003C27" w:rsidP="00BB7642">
      <w:pPr>
        <w:pStyle w:val="NormalWeb"/>
        <w:numPr>
          <w:ilvl w:val="0"/>
          <w:numId w:val="2"/>
        </w:numPr>
        <w:shd w:val="clear" w:color="auto" w:fill="FFFFFF"/>
        <w:spacing w:before="0" w:beforeAutospacing="0" w:after="0" w:afterAutospacing="0"/>
      </w:pPr>
      <w:r w:rsidRPr="00D20E89">
        <w:rPr>
          <w:color w:val="201F1E"/>
          <w:bdr w:val="none" w:sz="0" w:space="0" w:color="auto" w:frame="1"/>
        </w:rPr>
        <w:t>Joblon, Melissa J., et al. "Radiographic determination of gastric emptying and gastrointestinal transit time in cownose rays (rhinoptera bonasus) and whitespotted bamboo sharks (chiloscyllium plagiosum) and the effect of metoclopramide on gastrointestinal motility." </w:t>
      </w:r>
      <w:r w:rsidRPr="00D20E89">
        <w:rPr>
          <w:i/>
          <w:iCs/>
          <w:color w:val="201F1E"/>
          <w:bdr w:val="none" w:sz="0" w:space="0" w:color="auto" w:frame="1"/>
        </w:rPr>
        <w:t>Journal of Zoo and Wildlife Medicine</w:t>
      </w:r>
      <w:r w:rsidRPr="00D20E89">
        <w:rPr>
          <w:color w:val="201F1E"/>
          <w:bdr w:val="none" w:sz="0" w:space="0" w:color="auto" w:frame="1"/>
        </w:rPr>
        <w:t> 51.2 (2020): 326-333.</w:t>
      </w:r>
    </w:p>
    <w:sectPr w:rsidR="00D6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C3400"/>
    <w:multiLevelType w:val="hybridMultilevel"/>
    <w:tmpl w:val="E08042D8"/>
    <w:lvl w:ilvl="0" w:tplc="E6C25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84ECF"/>
    <w:multiLevelType w:val="hybridMultilevel"/>
    <w:tmpl w:val="299CAF08"/>
    <w:lvl w:ilvl="0" w:tplc="E6C25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C8"/>
    <w:rsid w:val="00003C27"/>
    <w:rsid w:val="00640ACD"/>
    <w:rsid w:val="00A964C8"/>
    <w:rsid w:val="00B82EB6"/>
    <w:rsid w:val="00CA415E"/>
    <w:rsid w:val="00D20E89"/>
    <w:rsid w:val="00DE08B7"/>
    <w:rsid w:val="00DF380A"/>
    <w:rsid w:val="00E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7CCC"/>
  <w15:chartTrackingRefBased/>
  <w15:docId w15:val="{4FAFA45B-C383-4D04-B2F2-36E4E4E3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E76BDB"/>
  </w:style>
  <w:style w:type="paragraph" w:styleId="ListParagraph">
    <w:name w:val="List Paragraph"/>
    <w:basedOn w:val="Normal"/>
    <w:uiPriority w:val="34"/>
    <w:qFormat/>
    <w:rsid w:val="00D2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2937">
      <w:bodyDiv w:val="1"/>
      <w:marLeft w:val="0"/>
      <w:marRight w:val="0"/>
      <w:marTop w:val="0"/>
      <w:marBottom w:val="0"/>
      <w:divBdr>
        <w:top w:val="none" w:sz="0" w:space="0" w:color="auto"/>
        <w:left w:val="none" w:sz="0" w:space="0" w:color="auto"/>
        <w:bottom w:val="none" w:sz="0" w:space="0" w:color="auto"/>
        <w:right w:val="none" w:sz="0" w:space="0" w:color="auto"/>
      </w:divBdr>
    </w:div>
    <w:div w:id="731929355">
      <w:bodyDiv w:val="1"/>
      <w:marLeft w:val="0"/>
      <w:marRight w:val="0"/>
      <w:marTop w:val="0"/>
      <w:marBottom w:val="0"/>
      <w:divBdr>
        <w:top w:val="none" w:sz="0" w:space="0" w:color="auto"/>
        <w:left w:val="none" w:sz="0" w:space="0" w:color="auto"/>
        <w:bottom w:val="none" w:sz="0" w:space="0" w:color="auto"/>
        <w:right w:val="none" w:sz="0" w:space="0" w:color="auto"/>
      </w:divBdr>
    </w:div>
    <w:div w:id="1141383771">
      <w:bodyDiv w:val="1"/>
      <w:marLeft w:val="0"/>
      <w:marRight w:val="0"/>
      <w:marTop w:val="0"/>
      <w:marBottom w:val="0"/>
      <w:divBdr>
        <w:top w:val="none" w:sz="0" w:space="0" w:color="auto"/>
        <w:left w:val="none" w:sz="0" w:space="0" w:color="auto"/>
        <w:bottom w:val="none" w:sz="0" w:space="0" w:color="auto"/>
        <w:right w:val="none" w:sz="0" w:space="0" w:color="auto"/>
      </w:divBdr>
    </w:div>
    <w:div w:id="14870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Emily F</dc:creator>
  <cp:keywords/>
  <dc:description/>
  <cp:lastModifiedBy>Tara Myers Harrison</cp:lastModifiedBy>
  <cp:revision>2</cp:revision>
  <dcterms:created xsi:type="dcterms:W3CDTF">2022-02-09T02:22:00Z</dcterms:created>
  <dcterms:modified xsi:type="dcterms:W3CDTF">2022-02-09T02:22:00Z</dcterms:modified>
</cp:coreProperties>
</file>