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F0DFC" w14:textId="77777777" w:rsidR="00553AD0" w:rsidRPr="00ED7ACF" w:rsidRDefault="00553AD0" w:rsidP="00553AD0">
      <w:pPr>
        <w:rPr>
          <w:rFonts w:ascii="Times New Roman" w:eastAsia="Times New Roman" w:hAnsi="Times New Roman" w:cs="Times New Roman"/>
        </w:rPr>
      </w:pPr>
      <w:r w:rsidRPr="00ED7ACF">
        <w:rPr>
          <w:rFonts w:ascii="Times New Roman" w:eastAsia="Times New Roman" w:hAnsi="Times New Roman" w:cs="Times New Roman"/>
        </w:rPr>
        <w:t xml:space="preserve">Long, Rachel B., et al. "Host factors and testing modality agreement associated with </w:t>
      </w:r>
      <w:proofErr w:type="spellStart"/>
      <w:r w:rsidRPr="00ED7ACF">
        <w:rPr>
          <w:rFonts w:ascii="Times New Roman" w:eastAsia="Times New Roman" w:hAnsi="Times New Roman" w:cs="Times New Roman"/>
        </w:rPr>
        <w:t>Ophidiomyces</w:t>
      </w:r>
      <w:proofErr w:type="spellEnd"/>
      <w:r w:rsidRPr="00ED7ACF">
        <w:rPr>
          <w:rFonts w:ascii="Times New Roman" w:eastAsia="Times New Roman" w:hAnsi="Times New Roman" w:cs="Times New Roman"/>
        </w:rPr>
        <w:t xml:space="preserve"> infection in a free-ranging snake population in southeast Ohio, USA." </w:t>
      </w:r>
      <w:r w:rsidRPr="00ED7ACF">
        <w:rPr>
          <w:rFonts w:ascii="Times New Roman" w:eastAsia="Times New Roman" w:hAnsi="Times New Roman" w:cs="Times New Roman"/>
          <w:i/>
          <w:iCs/>
        </w:rPr>
        <w:t>Journal of Zoo and Wildlife Medicine</w:t>
      </w:r>
      <w:r w:rsidRPr="00ED7ACF">
        <w:rPr>
          <w:rFonts w:ascii="Times New Roman" w:eastAsia="Times New Roman" w:hAnsi="Times New Roman" w:cs="Times New Roman"/>
        </w:rPr>
        <w:t xml:space="preserve"> 50.2 (2019): 405-413.</w:t>
      </w:r>
    </w:p>
    <w:p w14:paraId="36C8406F" w14:textId="77777777" w:rsidR="00553AD0" w:rsidRPr="00B803A0" w:rsidRDefault="00553AD0" w:rsidP="00553AD0">
      <w:pPr>
        <w:rPr>
          <w:rFonts w:ascii="Times New Roman" w:eastAsia="Times New Roman" w:hAnsi="Times New Roman" w:cs="Times New Roman"/>
        </w:rPr>
      </w:pPr>
    </w:p>
    <w:p w14:paraId="3B5CB9EA" w14:textId="77777777" w:rsidR="00553AD0" w:rsidRPr="00B803A0" w:rsidRDefault="00553AD0" w:rsidP="00553AD0">
      <w:pPr>
        <w:rPr>
          <w:rFonts w:ascii="Times New Roman" w:eastAsia="Times New Roman" w:hAnsi="Times New Roman" w:cs="Times New Roman"/>
        </w:rPr>
      </w:pPr>
      <w:r w:rsidRPr="00B803A0">
        <w:rPr>
          <w:rFonts w:ascii="Times New Roman" w:eastAsia="Times New Roman" w:hAnsi="Times New Roman" w:cs="Times New Roman"/>
          <w:color w:val="000000"/>
        </w:rPr>
        <w:t xml:space="preserve">Abstract: </w:t>
      </w:r>
      <w:r w:rsidRPr="00B803A0">
        <w:rPr>
          <w:rFonts w:ascii="Times New Roman" w:eastAsia="Times New Roman" w:hAnsi="Times New Roman" w:cs="Times New Roman"/>
          <w:bCs/>
          <w:color w:val="000000"/>
        </w:rPr>
        <w:t xml:space="preserve">Snake fungal disease (SFD) is an emerging mycotic disease caused by </w:t>
      </w:r>
      <w:proofErr w:type="spellStart"/>
      <w:r w:rsidRPr="00B803A0">
        <w:rPr>
          <w:rFonts w:ascii="Times New Roman" w:eastAsia="Times New Roman" w:hAnsi="Times New Roman" w:cs="Times New Roman"/>
          <w:bCs/>
          <w:color w:val="000000"/>
        </w:rPr>
        <w:t>Ophidiomyces</w:t>
      </w:r>
      <w:proofErr w:type="spellEnd"/>
      <w:r w:rsidRPr="00B803A0">
        <w:rPr>
          <w:rFonts w:ascii="Times New Roman" w:eastAsia="Times New Roman" w:hAnsi="Times New Roman" w:cs="Times New Roman"/>
          <w:bCs/>
          <w:color w:val="000000"/>
        </w:rPr>
        <w:t xml:space="preserve"> </w:t>
      </w:r>
      <w:proofErr w:type="spellStart"/>
      <w:r w:rsidRPr="00B803A0">
        <w:rPr>
          <w:rFonts w:ascii="Times New Roman" w:eastAsia="Times New Roman" w:hAnsi="Times New Roman" w:cs="Times New Roman"/>
          <w:bCs/>
          <w:color w:val="000000"/>
        </w:rPr>
        <w:t>ophiodiicola</w:t>
      </w:r>
      <w:proofErr w:type="spellEnd"/>
      <w:r w:rsidRPr="00B803A0">
        <w:rPr>
          <w:rFonts w:ascii="Times New Roman" w:eastAsia="Times New Roman" w:hAnsi="Times New Roman" w:cs="Times New Roman"/>
          <w:color w:val="000000"/>
        </w:rPr>
        <w:t>, and has been demonstrated to impact snake populations of conservation concern in the United States negatively.</w:t>
      </w:r>
      <w:r w:rsidRPr="00ED7ACF">
        <w:rPr>
          <w:rFonts w:ascii="Times New Roman" w:eastAsia="Times New Roman" w:hAnsi="Times New Roman" w:cs="Times New Roman"/>
        </w:rPr>
        <w:t xml:space="preserve"> </w:t>
      </w:r>
      <w:r w:rsidRPr="00B803A0">
        <w:rPr>
          <w:rFonts w:ascii="Times New Roman" w:eastAsia="Times New Roman" w:hAnsi="Times New Roman" w:cs="Times New Roman"/>
          <w:color w:val="000000"/>
        </w:rPr>
        <w:t xml:space="preserve">Although </w:t>
      </w:r>
      <w:proofErr w:type="spellStart"/>
      <w:r w:rsidRPr="00B803A0">
        <w:rPr>
          <w:rFonts w:ascii="Times New Roman" w:eastAsia="Times New Roman" w:hAnsi="Times New Roman" w:cs="Times New Roman"/>
          <w:color w:val="000000"/>
        </w:rPr>
        <w:t>Ophidiomyces</w:t>
      </w:r>
      <w:proofErr w:type="spellEnd"/>
      <w:r w:rsidRPr="00B803A0">
        <w:rPr>
          <w:rFonts w:ascii="Times New Roman" w:eastAsia="Times New Roman" w:hAnsi="Times New Roman" w:cs="Times New Roman"/>
          <w:color w:val="000000"/>
        </w:rPr>
        <w:t xml:space="preserve"> has been shown to affect diverse taxa and to have a broad distribution, host factors</w:t>
      </w:r>
      <w:r w:rsidRPr="00ED7ACF">
        <w:rPr>
          <w:rFonts w:ascii="Times New Roman" w:eastAsia="Times New Roman" w:hAnsi="Times New Roman" w:cs="Times New Roman"/>
        </w:rPr>
        <w:t xml:space="preserve"> </w:t>
      </w:r>
      <w:r w:rsidRPr="00B803A0">
        <w:rPr>
          <w:rFonts w:ascii="Times New Roman" w:eastAsia="Times New Roman" w:hAnsi="Times New Roman" w:cs="Times New Roman"/>
          <w:color w:val="000000"/>
        </w:rPr>
        <w:t>associated with infected individuals and optimal testing protocols are not yet well characterized. The purpose of</w:t>
      </w:r>
      <w:r>
        <w:rPr>
          <w:rFonts w:ascii="Times New Roman" w:eastAsia="Times New Roman" w:hAnsi="Times New Roman" w:cs="Times New Roman"/>
        </w:rPr>
        <w:t xml:space="preserve"> </w:t>
      </w:r>
      <w:r w:rsidRPr="00B803A0">
        <w:rPr>
          <w:rFonts w:ascii="Times New Roman" w:eastAsia="Times New Roman" w:hAnsi="Times New Roman" w:cs="Times New Roman"/>
          <w:color w:val="000000"/>
        </w:rPr>
        <w:t xml:space="preserve">this study was to </w:t>
      </w:r>
      <w:r w:rsidRPr="00B803A0">
        <w:rPr>
          <w:rFonts w:ascii="Times New Roman" w:eastAsia="Times New Roman" w:hAnsi="Times New Roman" w:cs="Times New Roman"/>
          <w:bCs/>
          <w:color w:val="000000"/>
        </w:rPr>
        <w:t xml:space="preserve">evaluate host factors and agreement across testing modalities associated with </w:t>
      </w:r>
      <w:proofErr w:type="spellStart"/>
      <w:r w:rsidRPr="00B803A0">
        <w:rPr>
          <w:rFonts w:ascii="Times New Roman" w:eastAsia="Times New Roman" w:hAnsi="Times New Roman" w:cs="Times New Roman"/>
          <w:bCs/>
          <w:color w:val="000000"/>
        </w:rPr>
        <w:t>Ophidiomyces</w:t>
      </w:r>
      <w:proofErr w:type="spellEnd"/>
      <w:r w:rsidRPr="00B803A0">
        <w:rPr>
          <w:rFonts w:ascii="Times New Roman" w:eastAsia="Times New Roman" w:hAnsi="Times New Roman" w:cs="Times New Roman"/>
          <w:bCs/>
          <w:color w:val="000000"/>
        </w:rPr>
        <w:t xml:space="preserve"> infection in a free-ranging snake population in southeast Ohio</w:t>
      </w:r>
      <w:r w:rsidRPr="00B803A0">
        <w:rPr>
          <w:rFonts w:ascii="Times New Roman" w:eastAsia="Times New Roman" w:hAnsi="Times New Roman" w:cs="Times New Roman"/>
          <w:color w:val="000000"/>
        </w:rPr>
        <w:t xml:space="preserve">. </w:t>
      </w:r>
      <w:r w:rsidRPr="00B803A0">
        <w:rPr>
          <w:rFonts w:ascii="Times New Roman" w:eastAsia="Times New Roman" w:hAnsi="Times New Roman" w:cs="Times New Roman"/>
          <w:bCs/>
          <w:color w:val="000000"/>
        </w:rPr>
        <w:t xml:space="preserve">Wild-caught snakes were swabbed and biopsied to test for </w:t>
      </w:r>
      <w:proofErr w:type="spellStart"/>
      <w:r w:rsidRPr="00B803A0">
        <w:rPr>
          <w:rFonts w:ascii="Times New Roman" w:eastAsia="Times New Roman" w:hAnsi="Times New Roman" w:cs="Times New Roman"/>
          <w:bCs/>
          <w:color w:val="000000"/>
        </w:rPr>
        <w:t>Ophidiomyces</w:t>
      </w:r>
      <w:proofErr w:type="spellEnd"/>
      <w:r w:rsidRPr="00B803A0">
        <w:rPr>
          <w:rFonts w:ascii="Times New Roman" w:eastAsia="Times New Roman" w:hAnsi="Times New Roman" w:cs="Times New Roman"/>
          <w:bCs/>
          <w:color w:val="000000"/>
        </w:rPr>
        <w:t xml:space="preserve"> via quantitative polymerase chain reaction (qPCR), culture, and histopathology</w:t>
      </w:r>
      <w:r w:rsidRPr="00B803A0">
        <w:rPr>
          <w:rFonts w:ascii="Times New Roman" w:eastAsia="Times New Roman" w:hAnsi="Times New Roman" w:cs="Times New Roman"/>
          <w:color w:val="000000"/>
        </w:rPr>
        <w:t>. The host parameters assessed were</w:t>
      </w:r>
      <w:r w:rsidRPr="00B803A0">
        <w:rPr>
          <w:rFonts w:ascii="Times New Roman" w:eastAsia="Times New Roman" w:hAnsi="Times New Roman" w:cs="Times New Roman"/>
          <w:bCs/>
          <w:color w:val="000000"/>
        </w:rPr>
        <w:t xml:space="preserve"> species, sex, snout–vent length, body weight, month captured, and presence of </w:t>
      </w:r>
      <w:proofErr w:type="spellStart"/>
      <w:r w:rsidRPr="00B803A0">
        <w:rPr>
          <w:rFonts w:ascii="Times New Roman" w:eastAsia="Times New Roman" w:hAnsi="Times New Roman" w:cs="Times New Roman"/>
          <w:bCs/>
          <w:color w:val="000000"/>
        </w:rPr>
        <w:t>grossskin</w:t>
      </w:r>
      <w:proofErr w:type="spellEnd"/>
      <w:r w:rsidRPr="00B803A0">
        <w:rPr>
          <w:rFonts w:ascii="Times New Roman" w:eastAsia="Times New Roman" w:hAnsi="Times New Roman" w:cs="Times New Roman"/>
          <w:bCs/>
          <w:color w:val="000000"/>
        </w:rPr>
        <w:t xml:space="preserve"> lesions</w:t>
      </w:r>
      <w:r w:rsidRPr="00B803A0">
        <w:rPr>
          <w:rFonts w:ascii="Times New Roman" w:eastAsia="Times New Roman" w:hAnsi="Times New Roman" w:cs="Times New Roman"/>
          <w:color w:val="000000"/>
        </w:rPr>
        <w:t>. A total of</w:t>
      </w:r>
      <w:r w:rsidRPr="00B803A0">
        <w:rPr>
          <w:rFonts w:ascii="Times New Roman" w:eastAsia="Times New Roman" w:hAnsi="Times New Roman" w:cs="Times New Roman"/>
          <w:bCs/>
          <w:color w:val="000000"/>
        </w:rPr>
        <w:t xml:space="preserve"> 8/30 individuals</w:t>
      </w:r>
      <w:r w:rsidRPr="00B803A0">
        <w:rPr>
          <w:rFonts w:ascii="Times New Roman" w:eastAsia="Times New Roman" w:hAnsi="Times New Roman" w:cs="Times New Roman"/>
          <w:color w:val="000000"/>
        </w:rPr>
        <w:t xml:space="preserve"> across three species—Black Racers (Coluber constrictor), Grey </w:t>
      </w:r>
      <w:proofErr w:type="spellStart"/>
      <w:r w:rsidRPr="00B803A0">
        <w:rPr>
          <w:rFonts w:ascii="Times New Roman" w:eastAsia="Times New Roman" w:hAnsi="Times New Roman" w:cs="Times New Roman"/>
          <w:color w:val="000000"/>
        </w:rPr>
        <w:t>Ratsnakes</w:t>
      </w:r>
      <w:proofErr w:type="spellEnd"/>
      <w:r w:rsidRPr="00B803A0">
        <w:rPr>
          <w:rFonts w:ascii="Times New Roman" w:eastAsia="Times New Roman" w:hAnsi="Times New Roman" w:cs="Times New Roman"/>
          <w:color w:val="000000"/>
        </w:rPr>
        <w:t xml:space="preserve"> (</w:t>
      </w:r>
      <w:proofErr w:type="spellStart"/>
      <w:r w:rsidRPr="00B803A0">
        <w:rPr>
          <w:rFonts w:ascii="Times New Roman" w:eastAsia="Times New Roman" w:hAnsi="Times New Roman" w:cs="Times New Roman"/>
          <w:color w:val="000000"/>
        </w:rPr>
        <w:t>Pantherophis</w:t>
      </w:r>
      <w:proofErr w:type="spellEnd"/>
      <w:r w:rsidRPr="00B803A0">
        <w:rPr>
          <w:rFonts w:ascii="Times New Roman" w:eastAsia="Times New Roman" w:hAnsi="Times New Roman" w:cs="Times New Roman"/>
          <w:color w:val="000000"/>
        </w:rPr>
        <w:t xml:space="preserve"> </w:t>
      </w:r>
      <w:proofErr w:type="spellStart"/>
      <w:r w:rsidRPr="00B803A0">
        <w:rPr>
          <w:rFonts w:ascii="Times New Roman" w:eastAsia="Times New Roman" w:hAnsi="Times New Roman" w:cs="Times New Roman"/>
          <w:color w:val="000000"/>
        </w:rPr>
        <w:t>spiloides</w:t>
      </w:r>
      <w:proofErr w:type="spellEnd"/>
      <w:r w:rsidRPr="00B803A0">
        <w:rPr>
          <w:rFonts w:ascii="Times New Roman" w:eastAsia="Times New Roman" w:hAnsi="Times New Roman" w:cs="Times New Roman"/>
          <w:color w:val="000000"/>
        </w:rPr>
        <w:t xml:space="preserve">), and Eastern </w:t>
      </w:r>
      <w:proofErr w:type="spellStart"/>
      <w:r w:rsidRPr="00B803A0">
        <w:rPr>
          <w:rFonts w:ascii="Times New Roman" w:eastAsia="Times New Roman" w:hAnsi="Times New Roman" w:cs="Times New Roman"/>
          <w:color w:val="000000"/>
        </w:rPr>
        <w:t>Gartersnakes</w:t>
      </w:r>
      <w:proofErr w:type="spellEnd"/>
      <w:r w:rsidRPr="00B803A0">
        <w:rPr>
          <w:rFonts w:ascii="Times New Roman" w:eastAsia="Times New Roman" w:hAnsi="Times New Roman" w:cs="Times New Roman"/>
          <w:color w:val="000000"/>
        </w:rPr>
        <w:t xml:space="preserve"> (Thamnophis </w:t>
      </w:r>
      <w:proofErr w:type="spellStart"/>
      <w:r w:rsidRPr="00B803A0">
        <w:rPr>
          <w:rFonts w:ascii="Times New Roman" w:eastAsia="Times New Roman" w:hAnsi="Times New Roman" w:cs="Times New Roman"/>
          <w:color w:val="000000"/>
        </w:rPr>
        <w:t>sirtalis</w:t>
      </w:r>
      <w:proofErr w:type="spellEnd"/>
      <w:r w:rsidRPr="00B803A0">
        <w:rPr>
          <w:rFonts w:ascii="Times New Roman" w:eastAsia="Times New Roman" w:hAnsi="Times New Roman" w:cs="Times New Roman"/>
          <w:color w:val="000000"/>
        </w:rPr>
        <w:t xml:space="preserve"> </w:t>
      </w:r>
      <w:proofErr w:type="spellStart"/>
      <w:r w:rsidRPr="00B803A0">
        <w:rPr>
          <w:rFonts w:ascii="Times New Roman" w:eastAsia="Times New Roman" w:hAnsi="Times New Roman" w:cs="Times New Roman"/>
          <w:color w:val="000000"/>
        </w:rPr>
        <w:t>sirtalis</w:t>
      </w:r>
      <w:proofErr w:type="spellEnd"/>
      <w:r w:rsidRPr="00B803A0">
        <w:rPr>
          <w:rFonts w:ascii="Times New Roman" w:eastAsia="Times New Roman" w:hAnsi="Times New Roman" w:cs="Times New Roman"/>
          <w:color w:val="000000"/>
        </w:rPr>
        <w:t>)—</w:t>
      </w:r>
      <w:r w:rsidRPr="00B803A0">
        <w:rPr>
          <w:rFonts w:ascii="Times New Roman" w:eastAsia="Times New Roman" w:hAnsi="Times New Roman" w:cs="Times New Roman"/>
          <w:bCs/>
          <w:color w:val="000000"/>
        </w:rPr>
        <w:t xml:space="preserve">tested positive via at least one testing modality for </w:t>
      </w:r>
      <w:proofErr w:type="spellStart"/>
      <w:r w:rsidRPr="00B803A0">
        <w:rPr>
          <w:rFonts w:ascii="Times New Roman" w:eastAsia="Times New Roman" w:hAnsi="Times New Roman" w:cs="Times New Roman"/>
          <w:bCs/>
          <w:color w:val="000000"/>
        </w:rPr>
        <w:t>Ophidiomyces</w:t>
      </w:r>
      <w:proofErr w:type="spellEnd"/>
      <w:r w:rsidRPr="00B803A0">
        <w:rPr>
          <w:rFonts w:ascii="Times New Roman" w:eastAsia="Times New Roman" w:hAnsi="Times New Roman" w:cs="Times New Roman"/>
          <w:bCs/>
          <w:color w:val="000000"/>
        </w:rPr>
        <w:t xml:space="preserve"> infection</w:t>
      </w:r>
      <w:r w:rsidRPr="00B803A0">
        <w:rPr>
          <w:rFonts w:ascii="Times New Roman" w:eastAsia="Times New Roman" w:hAnsi="Times New Roman" w:cs="Times New Roman"/>
          <w:color w:val="000000"/>
        </w:rPr>
        <w:t xml:space="preserve">. There were </w:t>
      </w:r>
      <w:r w:rsidRPr="00B803A0">
        <w:rPr>
          <w:rFonts w:ascii="Times New Roman" w:eastAsia="Times New Roman" w:hAnsi="Times New Roman" w:cs="Times New Roman"/>
          <w:bCs/>
          <w:color w:val="000000"/>
        </w:rPr>
        <w:t xml:space="preserve">no associations between sex, snout–vent length, or weight and </w:t>
      </w:r>
      <w:proofErr w:type="spellStart"/>
      <w:r w:rsidRPr="00B803A0">
        <w:rPr>
          <w:rFonts w:ascii="Times New Roman" w:eastAsia="Times New Roman" w:hAnsi="Times New Roman" w:cs="Times New Roman"/>
          <w:bCs/>
          <w:color w:val="000000"/>
        </w:rPr>
        <w:t>Ophidiomyces</w:t>
      </w:r>
      <w:proofErr w:type="spellEnd"/>
      <w:r w:rsidRPr="00B803A0">
        <w:rPr>
          <w:rFonts w:ascii="Times New Roman" w:eastAsia="Times New Roman" w:hAnsi="Times New Roman" w:cs="Times New Roman"/>
          <w:bCs/>
          <w:color w:val="000000"/>
        </w:rPr>
        <w:t xml:space="preserve"> infection status</w:t>
      </w:r>
      <w:r w:rsidRPr="00B803A0">
        <w:rPr>
          <w:rFonts w:ascii="Times New Roman" w:eastAsia="Times New Roman" w:hAnsi="Times New Roman" w:cs="Times New Roman"/>
          <w:color w:val="000000"/>
        </w:rPr>
        <w:t>. A</w:t>
      </w:r>
      <w:r w:rsidRPr="00B803A0">
        <w:rPr>
          <w:rFonts w:ascii="Times New Roman" w:eastAsia="Times New Roman" w:hAnsi="Times New Roman" w:cs="Times New Roman"/>
          <w:bCs/>
          <w:color w:val="000000"/>
        </w:rPr>
        <w:t xml:space="preserve"> higher proportion of individuals with gross lesions tested positive for </w:t>
      </w:r>
      <w:proofErr w:type="spellStart"/>
      <w:r w:rsidRPr="00B803A0">
        <w:rPr>
          <w:rFonts w:ascii="Times New Roman" w:eastAsia="Times New Roman" w:hAnsi="Times New Roman" w:cs="Times New Roman"/>
          <w:bCs/>
          <w:color w:val="000000"/>
        </w:rPr>
        <w:t>Ophidiomyces</w:t>
      </w:r>
      <w:proofErr w:type="spellEnd"/>
      <w:r w:rsidRPr="00B803A0">
        <w:rPr>
          <w:rFonts w:ascii="Times New Roman" w:eastAsia="Times New Roman" w:hAnsi="Times New Roman" w:cs="Times New Roman"/>
          <w:bCs/>
          <w:color w:val="000000"/>
        </w:rPr>
        <w:t xml:space="preserve"> than those without gross lesions</w:t>
      </w:r>
      <w:r w:rsidRPr="00B803A0">
        <w:rPr>
          <w:rFonts w:ascii="Times New Roman" w:eastAsia="Times New Roman" w:hAnsi="Times New Roman" w:cs="Times New Roman"/>
          <w:color w:val="000000"/>
        </w:rPr>
        <w:t xml:space="preserve">, and </w:t>
      </w:r>
      <w:r w:rsidRPr="00B803A0">
        <w:rPr>
          <w:rFonts w:ascii="Times New Roman" w:eastAsia="Times New Roman" w:hAnsi="Times New Roman" w:cs="Times New Roman"/>
          <w:bCs/>
          <w:color w:val="000000"/>
        </w:rPr>
        <w:t>most individuals that tested positive were caught in April or May</w:t>
      </w:r>
      <w:r w:rsidRPr="00B803A0">
        <w:rPr>
          <w:rFonts w:ascii="Times New Roman" w:eastAsia="Times New Roman" w:hAnsi="Times New Roman" w:cs="Times New Roman"/>
          <w:color w:val="000000"/>
        </w:rPr>
        <w:t>. A low level of agreement was observed across testing modalities.</w:t>
      </w:r>
      <w:r w:rsidRPr="00B803A0">
        <w:rPr>
          <w:rFonts w:ascii="Times New Roman" w:eastAsia="Times New Roman" w:hAnsi="Times New Roman" w:cs="Times New Roman"/>
          <w:bCs/>
          <w:color w:val="000000"/>
        </w:rPr>
        <w:t xml:space="preserve"> Swab qPCR identified the most </w:t>
      </w:r>
      <w:proofErr w:type="spellStart"/>
      <w:r w:rsidRPr="00B803A0">
        <w:rPr>
          <w:rFonts w:ascii="Times New Roman" w:eastAsia="Times New Roman" w:hAnsi="Times New Roman" w:cs="Times New Roman"/>
          <w:bCs/>
          <w:color w:val="000000"/>
        </w:rPr>
        <w:t>Ophidiomyces</w:t>
      </w:r>
      <w:proofErr w:type="spellEnd"/>
      <w:r w:rsidRPr="00B803A0">
        <w:rPr>
          <w:rFonts w:ascii="Times New Roman" w:eastAsia="Times New Roman" w:hAnsi="Times New Roman" w:cs="Times New Roman"/>
          <w:bCs/>
          <w:color w:val="000000"/>
        </w:rPr>
        <w:t>-positive individuals</w:t>
      </w:r>
      <w:r w:rsidRPr="00B803A0">
        <w:rPr>
          <w:rFonts w:ascii="Times New Roman" w:eastAsia="Times New Roman" w:hAnsi="Times New Roman" w:cs="Times New Roman"/>
          <w:color w:val="000000"/>
        </w:rPr>
        <w:t xml:space="preserve">, and </w:t>
      </w:r>
      <w:r w:rsidRPr="00B803A0">
        <w:rPr>
          <w:rFonts w:ascii="Times New Roman" w:eastAsia="Times New Roman" w:hAnsi="Times New Roman" w:cs="Times New Roman"/>
          <w:bCs/>
          <w:color w:val="000000"/>
        </w:rPr>
        <w:t>fungal culture identified the fewest at 0 individuals</w:t>
      </w:r>
      <w:r w:rsidRPr="00B803A0">
        <w:rPr>
          <w:rFonts w:ascii="Times New Roman" w:eastAsia="Times New Roman" w:hAnsi="Times New Roman" w:cs="Times New Roman"/>
          <w:color w:val="000000"/>
        </w:rPr>
        <w:t>. Although there are limitations associated with a sample size of 30, these findings support the potential of this pathogen to infect individuals broadly across species and size, highlighting the relevance of this disease for snake conservation efforts. They also suggest that although little agreement was observed across test modalities, the</w:t>
      </w:r>
      <w:r w:rsidRPr="00B803A0">
        <w:rPr>
          <w:rFonts w:ascii="Times New Roman" w:eastAsia="Times New Roman" w:hAnsi="Times New Roman" w:cs="Times New Roman"/>
          <w:bCs/>
          <w:color w:val="000000"/>
        </w:rPr>
        <w:t xml:space="preserve"> concurrent use of multiple modalities is a more sensitive method for characterizing prevalence and distribution of </w:t>
      </w:r>
      <w:proofErr w:type="spellStart"/>
      <w:r w:rsidRPr="00B803A0">
        <w:rPr>
          <w:rFonts w:ascii="Times New Roman" w:eastAsia="Times New Roman" w:hAnsi="Times New Roman" w:cs="Times New Roman"/>
          <w:bCs/>
          <w:color w:val="000000"/>
        </w:rPr>
        <w:t>Ophidiomyces</w:t>
      </w:r>
      <w:proofErr w:type="spellEnd"/>
      <w:r w:rsidRPr="00B803A0">
        <w:rPr>
          <w:rFonts w:ascii="Times New Roman" w:eastAsia="Times New Roman" w:hAnsi="Times New Roman" w:cs="Times New Roman"/>
          <w:color w:val="000000"/>
        </w:rPr>
        <w:t>.</w:t>
      </w:r>
    </w:p>
    <w:p w14:paraId="6F552CCF" w14:textId="77777777" w:rsidR="00553AD0" w:rsidRPr="00B803A0" w:rsidRDefault="00553AD0" w:rsidP="00553AD0">
      <w:pPr>
        <w:rPr>
          <w:rFonts w:ascii="Times New Roman" w:eastAsia="Times New Roman" w:hAnsi="Times New Roman" w:cs="Times New Roman"/>
        </w:rPr>
      </w:pPr>
    </w:p>
    <w:p w14:paraId="31A4E322" w14:textId="77777777" w:rsidR="00553AD0" w:rsidRPr="00ED7ACF" w:rsidRDefault="00553AD0" w:rsidP="00553AD0">
      <w:pPr>
        <w:rPr>
          <w:rFonts w:ascii="Times New Roman" w:eastAsia="Times New Roman" w:hAnsi="Times New Roman" w:cs="Times New Roman"/>
          <w:color w:val="000000"/>
        </w:rPr>
      </w:pPr>
      <w:r w:rsidRPr="00ED7ACF">
        <w:rPr>
          <w:rFonts w:ascii="Times New Roman" w:eastAsia="Times New Roman" w:hAnsi="Times New Roman" w:cs="Times New Roman"/>
          <w:color w:val="000000"/>
        </w:rPr>
        <w:t xml:space="preserve">Question: Which of the following was observed while testing for </w:t>
      </w:r>
      <w:proofErr w:type="spellStart"/>
      <w:r w:rsidRPr="00ED7ACF">
        <w:rPr>
          <w:rFonts w:ascii="Times New Roman" w:eastAsia="Times New Roman" w:hAnsi="Times New Roman" w:cs="Times New Roman"/>
          <w:i/>
          <w:color w:val="000000"/>
        </w:rPr>
        <w:t>Ophidiomyces</w:t>
      </w:r>
      <w:proofErr w:type="spellEnd"/>
      <w:r w:rsidRPr="00ED7ACF">
        <w:rPr>
          <w:rFonts w:ascii="Times New Roman" w:eastAsia="Times New Roman" w:hAnsi="Times New Roman" w:cs="Times New Roman"/>
          <w:i/>
          <w:color w:val="000000"/>
        </w:rPr>
        <w:t xml:space="preserve"> </w:t>
      </w:r>
      <w:proofErr w:type="spellStart"/>
      <w:r w:rsidRPr="00ED7ACF">
        <w:rPr>
          <w:rFonts w:ascii="Times New Roman" w:eastAsia="Times New Roman" w:hAnsi="Times New Roman" w:cs="Times New Roman"/>
          <w:i/>
          <w:color w:val="000000"/>
        </w:rPr>
        <w:t>ophidiicola</w:t>
      </w:r>
      <w:proofErr w:type="spellEnd"/>
      <w:r w:rsidRPr="00ED7ACF">
        <w:rPr>
          <w:rFonts w:ascii="Times New Roman" w:eastAsia="Times New Roman" w:hAnsi="Times New Roman" w:cs="Times New Roman"/>
          <w:color w:val="000000"/>
        </w:rPr>
        <w:t xml:space="preserve"> in a population of snakes in southeast Ohio?</w:t>
      </w:r>
    </w:p>
    <w:p w14:paraId="1DAA526A" w14:textId="77777777" w:rsidR="00553AD0" w:rsidRPr="00B803A0" w:rsidRDefault="00553AD0" w:rsidP="00553AD0">
      <w:pPr>
        <w:rPr>
          <w:rFonts w:ascii="Times New Roman" w:eastAsia="Times New Roman" w:hAnsi="Times New Roman" w:cs="Times New Roman"/>
        </w:rPr>
      </w:pPr>
    </w:p>
    <w:p w14:paraId="2A2875CA" w14:textId="77777777" w:rsidR="00553AD0" w:rsidRPr="00B803A0" w:rsidRDefault="00553AD0" w:rsidP="00553AD0">
      <w:pPr>
        <w:numPr>
          <w:ilvl w:val="0"/>
          <w:numId w:val="2"/>
        </w:numPr>
        <w:textAlignment w:val="baseline"/>
        <w:rPr>
          <w:rFonts w:ascii="Times New Roman" w:eastAsia="Times New Roman" w:hAnsi="Times New Roman" w:cs="Times New Roman"/>
          <w:color w:val="000000"/>
        </w:rPr>
      </w:pPr>
      <w:r w:rsidRPr="00B803A0">
        <w:rPr>
          <w:rFonts w:ascii="Times New Roman" w:eastAsia="Times New Roman" w:hAnsi="Times New Roman" w:cs="Times New Roman"/>
          <w:color w:val="000000"/>
        </w:rPr>
        <w:t xml:space="preserve">More positive test results were seen in April and </w:t>
      </w:r>
      <w:r w:rsidRPr="00ED7ACF">
        <w:rPr>
          <w:rFonts w:ascii="Times New Roman" w:eastAsia="Times New Roman" w:hAnsi="Times New Roman" w:cs="Times New Roman"/>
          <w:color w:val="000000"/>
        </w:rPr>
        <w:t>September</w:t>
      </w:r>
    </w:p>
    <w:p w14:paraId="6D3B9295" w14:textId="77777777" w:rsidR="00553AD0" w:rsidRPr="00ED7ACF" w:rsidRDefault="00553AD0" w:rsidP="00553AD0">
      <w:pPr>
        <w:numPr>
          <w:ilvl w:val="0"/>
          <w:numId w:val="2"/>
        </w:numPr>
        <w:textAlignment w:val="baseline"/>
        <w:rPr>
          <w:rFonts w:ascii="Times New Roman" w:eastAsia="Times New Roman" w:hAnsi="Times New Roman" w:cs="Times New Roman"/>
          <w:color w:val="000000"/>
        </w:rPr>
      </w:pPr>
      <w:r w:rsidRPr="00B803A0">
        <w:rPr>
          <w:rFonts w:ascii="Times New Roman" w:eastAsia="Times New Roman" w:hAnsi="Times New Roman" w:cs="Times New Roman"/>
          <w:color w:val="000000"/>
        </w:rPr>
        <w:t xml:space="preserve">All snakes tested </w:t>
      </w:r>
      <w:r w:rsidRPr="00ED7ACF">
        <w:rPr>
          <w:rFonts w:ascii="Times New Roman" w:eastAsia="Times New Roman" w:hAnsi="Times New Roman" w:cs="Times New Roman"/>
          <w:color w:val="000000"/>
        </w:rPr>
        <w:t>negative</w:t>
      </w:r>
      <w:r w:rsidRPr="00B803A0">
        <w:rPr>
          <w:rFonts w:ascii="Times New Roman" w:eastAsia="Times New Roman" w:hAnsi="Times New Roman" w:cs="Times New Roman"/>
          <w:color w:val="000000"/>
        </w:rPr>
        <w:t xml:space="preserve"> on fungal culture</w:t>
      </w:r>
    </w:p>
    <w:p w14:paraId="217353EB" w14:textId="77777777" w:rsidR="00553AD0" w:rsidRPr="00B803A0" w:rsidRDefault="00553AD0" w:rsidP="00553AD0">
      <w:pPr>
        <w:numPr>
          <w:ilvl w:val="0"/>
          <w:numId w:val="2"/>
        </w:numPr>
        <w:textAlignment w:val="baseline"/>
        <w:rPr>
          <w:rFonts w:ascii="Times New Roman" w:eastAsia="Times New Roman" w:hAnsi="Times New Roman" w:cs="Times New Roman"/>
          <w:color w:val="000000"/>
        </w:rPr>
      </w:pPr>
      <w:r w:rsidRPr="00ED7ACF">
        <w:rPr>
          <w:rFonts w:ascii="Times New Roman" w:eastAsia="Times New Roman" w:hAnsi="Times New Roman" w:cs="Times New Roman"/>
          <w:color w:val="000000"/>
        </w:rPr>
        <w:t>qPCR of skin swabs had a strong correlation with histology</w:t>
      </w:r>
    </w:p>
    <w:p w14:paraId="60672686" w14:textId="77777777" w:rsidR="00553AD0" w:rsidRPr="00B803A0" w:rsidRDefault="00553AD0" w:rsidP="00553AD0">
      <w:pPr>
        <w:numPr>
          <w:ilvl w:val="0"/>
          <w:numId w:val="2"/>
        </w:numPr>
        <w:textAlignment w:val="baseline"/>
        <w:rPr>
          <w:rFonts w:ascii="Times New Roman" w:eastAsia="Times New Roman" w:hAnsi="Times New Roman" w:cs="Times New Roman"/>
          <w:color w:val="000000"/>
        </w:rPr>
      </w:pPr>
      <w:r w:rsidRPr="00ED7ACF">
        <w:rPr>
          <w:rFonts w:ascii="Times New Roman" w:eastAsia="Times New Roman" w:hAnsi="Times New Roman" w:cs="Times New Roman"/>
          <w:color w:val="000000"/>
        </w:rPr>
        <w:t>Biopsy for qPCR was the most sensitive diagnostic test</w:t>
      </w:r>
    </w:p>
    <w:p w14:paraId="703DDFCF" w14:textId="77777777" w:rsidR="00553AD0" w:rsidRDefault="00553AD0" w:rsidP="00553AD0">
      <w:pPr>
        <w:numPr>
          <w:ilvl w:val="0"/>
          <w:numId w:val="2"/>
        </w:numPr>
        <w:textAlignment w:val="baseline"/>
        <w:rPr>
          <w:rFonts w:ascii="Times New Roman" w:eastAsia="Times New Roman" w:hAnsi="Times New Roman" w:cs="Times New Roman"/>
          <w:color w:val="000000"/>
        </w:rPr>
      </w:pPr>
      <w:r w:rsidRPr="00ED7ACF">
        <w:rPr>
          <w:rFonts w:ascii="Times New Roman" w:eastAsia="Times New Roman" w:hAnsi="Times New Roman" w:cs="Times New Roman"/>
          <w:color w:val="000000"/>
        </w:rPr>
        <w:t>Infection was only observed in black racers (</w:t>
      </w:r>
      <w:r w:rsidRPr="00ED7ACF">
        <w:rPr>
          <w:rFonts w:ascii="Times New Roman" w:eastAsia="Times New Roman" w:hAnsi="Times New Roman" w:cs="Times New Roman"/>
          <w:i/>
          <w:color w:val="000000"/>
        </w:rPr>
        <w:t>Coluber constrictor</w:t>
      </w:r>
      <w:r w:rsidRPr="00ED7ACF">
        <w:rPr>
          <w:rFonts w:ascii="Times New Roman" w:eastAsia="Times New Roman" w:hAnsi="Times New Roman" w:cs="Times New Roman"/>
          <w:color w:val="000000"/>
        </w:rPr>
        <w:t>)</w:t>
      </w:r>
    </w:p>
    <w:p w14:paraId="10BFEF14" w14:textId="77777777" w:rsidR="00553AD0" w:rsidRDefault="00553AD0" w:rsidP="00553AD0">
      <w:pPr>
        <w:textAlignment w:val="baseline"/>
        <w:rPr>
          <w:rFonts w:ascii="Times New Roman" w:eastAsia="Times New Roman" w:hAnsi="Times New Roman" w:cs="Times New Roman"/>
          <w:color w:val="000000"/>
        </w:rPr>
      </w:pPr>
    </w:p>
    <w:p w14:paraId="2E4394E1" w14:textId="77777777" w:rsidR="00553AD0" w:rsidRPr="00B803A0" w:rsidRDefault="00553AD0" w:rsidP="00553AD0">
      <w:pPr>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Answer: B</w:t>
      </w:r>
    </w:p>
    <w:p w14:paraId="71B34192" w14:textId="77777777" w:rsidR="00553AD0" w:rsidRDefault="00553AD0" w:rsidP="00553AD0">
      <w:pPr>
        <w:rPr>
          <w:rFonts w:ascii="Times New Roman" w:eastAsia="Times New Roman" w:hAnsi="Times New Roman" w:cs="Times New Roman"/>
        </w:rPr>
      </w:pPr>
    </w:p>
    <w:p w14:paraId="04E762F9" w14:textId="77777777" w:rsidR="00553AD0" w:rsidRDefault="00553AD0" w:rsidP="00553AD0">
      <w:pPr>
        <w:rPr>
          <w:rFonts w:ascii="Times New Roman" w:eastAsia="Times New Roman" w:hAnsi="Times New Roman" w:cs="Times New Roman"/>
        </w:rPr>
      </w:pPr>
    </w:p>
    <w:p w14:paraId="3BCC9158" w14:textId="77777777" w:rsidR="00553AD0" w:rsidRDefault="00553AD0" w:rsidP="00553AD0">
      <w:pPr>
        <w:rPr>
          <w:rFonts w:ascii="Times New Roman" w:eastAsia="Times New Roman" w:hAnsi="Times New Roman" w:cs="Times New Roman"/>
        </w:rPr>
      </w:pPr>
    </w:p>
    <w:p w14:paraId="31F0C139" w14:textId="77777777" w:rsidR="00553AD0" w:rsidRDefault="00553AD0" w:rsidP="00553AD0">
      <w:pPr>
        <w:rPr>
          <w:rFonts w:ascii="Times New Roman" w:eastAsia="Times New Roman" w:hAnsi="Times New Roman" w:cs="Times New Roman"/>
        </w:rPr>
      </w:pPr>
    </w:p>
    <w:p w14:paraId="7C3182E4" w14:textId="77777777" w:rsidR="00553AD0" w:rsidRDefault="00553AD0" w:rsidP="00553AD0">
      <w:pPr>
        <w:rPr>
          <w:rFonts w:ascii="Times New Roman" w:eastAsia="Times New Roman" w:hAnsi="Times New Roman" w:cs="Times New Roman"/>
        </w:rPr>
      </w:pPr>
    </w:p>
    <w:p w14:paraId="12776735" w14:textId="77777777" w:rsidR="00553AD0" w:rsidRPr="00ED7ACF" w:rsidRDefault="00553AD0" w:rsidP="00553AD0">
      <w:pPr>
        <w:rPr>
          <w:rFonts w:ascii="Times New Roman" w:eastAsia="Times New Roman" w:hAnsi="Times New Roman" w:cs="Times New Roman"/>
        </w:rPr>
      </w:pPr>
    </w:p>
    <w:p w14:paraId="09BF11D5" w14:textId="77777777" w:rsidR="00553AD0" w:rsidRPr="00ED7ACF" w:rsidRDefault="00553AD0" w:rsidP="00553AD0">
      <w:pPr>
        <w:rPr>
          <w:rFonts w:ascii="Times New Roman" w:eastAsia="Times New Roman" w:hAnsi="Times New Roman" w:cs="Times New Roman"/>
        </w:rPr>
      </w:pPr>
      <w:proofErr w:type="spellStart"/>
      <w:r w:rsidRPr="00ED7ACF">
        <w:rPr>
          <w:rFonts w:ascii="Times New Roman" w:eastAsia="Times New Roman" w:hAnsi="Times New Roman" w:cs="Times New Roman"/>
        </w:rPr>
        <w:lastRenderedPageBreak/>
        <w:t>Dibadj</w:t>
      </w:r>
      <w:proofErr w:type="spellEnd"/>
      <w:r w:rsidRPr="00ED7ACF">
        <w:rPr>
          <w:rFonts w:ascii="Times New Roman" w:eastAsia="Times New Roman" w:hAnsi="Times New Roman" w:cs="Times New Roman"/>
        </w:rPr>
        <w:t xml:space="preserve">, Bryce, et al. "Investigating Agreement between Snake Sheds and Skin Swabs in Detection of </w:t>
      </w:r>
      <w:proofErr w:type="spellStart"/>
      <w:r w:rsidRPr="00ED7ACF">
        <w:rPr>
          <w:rFonts w:ascii="Times New Roman" w:eastAsia="Times New Roman" w:hAnsi="Times New Roman" w:cs="Times New Roman"/>
        </w:rPr>
        <w:t>Ophidiomyces</w:t>
      </w:r>
      <w:proofErr w:type="spellEnd"/>
      <w:r w:rsidRPr="00ED7ACF">
        <w:rPr>
          <w:rFonts w:ascii="Times New Roman" w:eastAsia="Times New Roman" w:hAnsi="Times New Roman" w:cs="Times New Roman"/>
        </w:rPr>
        <w:t xml:space="preserve"> </w:t>
      </w:r>
      <w:proofErr w:type="spellStart"/>
      <w:r w:rsidRPr="00ED7ACF">
        <w:rPr>
          <w:rFonts w:ascii="Times New Roman" w:eastAsia="Times New Roman" w:hAnsi="Times New Roman" w:cs="Times New Roman"/>
        </w:rPr>
        <w:t>ophidiicola</w:t>
      </w:r>
      <w:proofErr w:type="spellEnd"/>
      <w:r w:rsidRPr="00ED7ACF">
        <w:rPr>
          <w:rFonts w:ascii="Times New Roman" w:eastAsia="Times New Roman" w:hAnsi="Times New Roman" w:cs="Times New Roman"/>
        </w:rPr>
        <w:t xml:space="preserve">." </w:t>
      </w:r>
      <w:r w:rsidRPr="00ED7ACF">
        <w:rPr>
          <w:rFonts w:ascii="Times New Roman" w:eastAsia="Times New Roman" w:hAnsi="Times New Roman" w:cs="Times New Roman"/>
          <w:i/>
          <w:iCs/>
        </w:rPr>
        <w:t>Journal of Herpetological Medicine and Surgery</w:t>
      </w:r>
      <w:r w:rsidRPr="00ED7ACF">
        <w:rPr>
          <w:rFonts w:ascii="Times New Roman" w:eastAsia="Times New Roman" w:hAnsi="Times New Roman" w:cs="Times New Roman"/>
        </w:rPr>
        <w:t xml:space="preserve"> 31.2 (2021): 119-123.</w:t>
      </w:r>
    </w:p>
    <w:p w14:paraId="021BC6FD" w14:textId="77777777" w:rsidR="00553AD0" w:rsidRPr="00B803A0" w:rsidRDefault="00553AD0" w:rsidP="00553AD0">
      <w:pPr>
        <w:rPr>
          <w:rFonts w:ascii="Times New Roman" w:eastAsia="Times New Roman" w:hAnsi="Times New Roman" w:cs="Times New Roman"/>
        </w:rPr>
      </w:pPr>
    </w:p>
    <w:p w14:paraId="7EAD8AA2" w14:textId="77777777" w:rsidR="00553AD0" w:rsidRPr="00ED7ACF" w:rsidRDefault="00553AD0" w:rsidP="00553AD0">
      <w:pPr>
        <w:rPr>
          <w:rFonts w:ascii="Times New Roman" w:hAnsi="Times New Roman" w:cs="Times New Roman"/>
        </w:rPr>
      </w:pPr>
      <w:r w:rsidRPr="00ED7ACF">
        <w:rPr>
          <w:rFonts w:ascii="Times New Roman" w:eastAsia="Times New Roman" w:hAnsi="Times New Roman" w:cs="Times New Roman"/>
          <w:bCs/>
          <w:color w:val="000000"/>
        </w:rPr>
        <w:t xml:space="preserve">Abstract: </w:t>
      </w:r>
      <w:proofErr w:type="spellStart"/>
      <w:r w:rsidRPr="00B803A0">
        <w:rPr>
          <w:rFonts w:ascii="Times New Roman" w:eastAsia="Times New Roman" w:hAnsi="Times New Roman" w:cs="Times New Roman"/>
          <w:color w:val="000000"/>
        </w:rPr>
        <w:t>Ophidiomycosis</w:t>
      </w:r>
      <w:proofErr w:type="spellEnd"/>
      <w:r w:rsidRPr="00B803A0">
        <w:rPr>
          <w:rFonts w:ascii="Times New Roman" w:eastAsia="Times New Roman" w:hAnsi="Times New Roman" w:cs="Times New Roman"/>
          <w:color w:val="000000"/>
        </w:rPr>
        <w:t xml:space="preserve">, an infectious disease of snakes caused by the fungus </w:t>
      </w:r>
      <w:proofErr w:type="spellStart"/>
      <w:r w:rsidRPr="00B803A0">
        <w:rPr>
          <w:rFonts w:ascii="Times New Roman" w:eastAsia="Times New Roman" w:hAnsi="Times New Roman" w:cs="Times New Roman"/>
          <w:color w:val="000000"/>
        </w:rPr>
        <w:t>Ophidiomyces</w:t>
      </w:r>
      <w:proofErr w:type="spellEnd"/>
      <w:r w:rsidRPr="00B803A0">
        <w:rPr>
          <w:rFonts w:ascii="Times New Roman" w:eastAsia="Times New Roman" w:hAnsi="Times New Roman" w:cs="Times New Roman"/>
          <w:color w:val="000000"/>
        </w:rPr>
        <w:t xml:space="preserve"> </w:t>
      </w:r>
      <w:proofErr w:type="spellStart"/>
      <w:r w:rsidRPr="00B803A0">
        <w:rPr>
          <w:rFonts w:ascii="Times New Roman" w:eastAsia="Times New Roman" w:hAnsi="Times New Roman" w:cs="Times New Roman"/>
          <w:color w:val="000000"/>
        </w:rPr>
        <w:t>ophidiicola</w:t>
      </w:r>
      <w:proofErr w:type="spellEnd"/>
      <w:r w:rsidRPr="00B803A0">
        <w:rPr>
          <w:rFonts w:ascii="Times New Roman" w:eastAsia="Times New Roman" w:hAnsi="Times New Roman" w:cs="Times New Roman"/>
          <w:color w:val="000000"/>
        </w:rPr>
        <w:t xml:space="preserve">, is known to cause skin lesions and, in some cases, deeper infections, and even death. It has been documented in captive snakes worldwide and in free-ranging snakes in the United States and Europe. Diagnostic limitations have impeded characterization of the epidemiology of this disease and subsequent efforts to improve clinical care and conservation outcomes. The purpose of this research </w:t>
      </w:r>
      <w:r w:rsidRPr="00ED7ACF">
        <w:rPr>
          <w:rFonts w:ascii="Times New Roman" w:hAnsi="Times New Roman" w:cs="Times New Roman"/>
        </w:rPr>
        <w:t xml:space="preserve">was to evaluate the efficacy of qPCR of snake sheds as a noninvasive diagnostic tool for the detection of O. </w:t>
      </w:r>
      <w:proofErr w:type="spellStart"/>
      <w:r w:rsidRPr="00ED7ACF">
        <w:rPr>
          <w:rFonts w:ascii="Times New Roman" w:hAnsi="Times New Roman" w:cs="Times New Roman"/>
        </w:rPr>
        <w:t>ophidiicola</w:t>
      </w:r>
      <w:proofErr w:type="spellEnd"/>
      <w:r w:rsidRPr="00ED7ACF">
        <w:rPr>
          <w:rFonts w:ascii="Times New Roman" w:hAnsi="Times New Roman" w:cs="Times New Roman"/>
        </w:rPr>
        <w:t xml:space="preserve">, compared to swabs prior to and following the shed. We tested shed pieces from grossly observed skin lesions or mid body sections if disease was not obvious, and matched skin swabs from 68 animals using a qPCR assay specific for O. </w:t>
      </w:r>
      <w:proofErr w:type="spellStart"/>
      <w:r w:rsidRPr="00ED7ACF">
        <w:rPr>
          <w:rFonts w:ascii="Times New Roman" w:hAnsi="Times New Roman" w:cs="Times New Roman"/>
        </w:rPr>
        <w:t>ophidiicola</w:t>
      </w:r>
      <w:proofErr w:type="spellEnd"/>
      <w:r w:rsidRPr="00ED7ACF">
        <w:rPr>
          <w:rFonts w:ascii="Times New Roman" w:hAnsi="Times New Roman" w:cs="Times New Roman"/>
        </w:rPr>
        <w:t xml:space="preserve">. There was nearly complete agreement between the qPCR results of sheds and swabs (Cohen’s kappa 1⁄4 0.97) and sheds were 100% sensitive and 97% specific for apparent </w:t>
      </w:r>
      <w:proofErr w:type="spellStart"/>
      <w:r w:rsidRPr="00ED7ACF">
        <w:rPr>
          <w:rFonts w:ascii="Times New Roman" w:hAnsi="Times New Roman" w:cs="Times New Roman"/>
        </w:rPr>
        <w:t>ophidiomycosis</w:t>
      </w:r>
      <w:proofErr w:type="spellEnd"/>
      <w:r w:rsidRPr="00ED7ACF">
        <w:rPr>
          <w:rFonts w:ascii="Times New Roman" w:hAnsi="Times New Roman" w:cs="Times New Roman"/>
        </w:rPr>
        <w:t xml:space="preserve">, with a 97% negative predictive value and a 100% positive predictive value. Our results indicate that qPCR of snake sheds is a reliable detection method for the presence of O. </w:t>
      </w:r>
      <w:proofErr w:type="spellStart"/>
      <w:r w:rsidRPr="00ED7ACF">
        <w:rPr>
          <w:rFonts w:ascii="Times New Roman" w:hAnsi="Times New Roman" w:cs="Times New Roman"/>
        </w:rPr>
        <w:t>ophidiicola</w:t>
      </w:r>
      <w:proofErr w:type="spellEnd"/>
      <w:r w:rsidRPr="00ED7ACF">
        <w:rPr>
          <w:rFonts w:ascii="Times New Roman" w:hAnsi="Times New Roman" w:cs="Times New Roman"/>
        </w:rPr>
        <w:t>, as this technique has high agreement with peri-ecdysis skin swabbing. Although this technique can be used for noninvasive pathogen detection in captive individuals with known histories, results from snake sheds from free-ranging animals with no knowledge of associated clinical signs should be interpreted with caution and additional surveillance is necessary in these cases.</w:t>
      </w:r>
    </w:p>
    <w:p w14:paraId="62AC67EE" w14:textId="77777777" w:rsidR="00553AD0" w:rsidRPr="00ED7ACF" w:rsidRDefault="00553AD0" w:rsidP="00553AD0">
      <w:pPr>
        <w:rPr>
          <w:rFonts w:ascii="Times New Roman" w:hAnsi="Times New Roman" w:cs="Times New Roman"/>
        </w:rPr>
      </w:pPr>
    </w:p>
    <w:p w14:paraId="0B1C08C7" w14:textId="77777777" w:rsidR="00553AD0" w:rsidRPr="00ED7ACF" w:rsidRDefault="00553AD0" w:rsidP="00553AD0">
      <w:pPr>
        <w:rPr>
          <w:rFonts w:ascii="Times New Roman" w:hAnsi="Times New Roman" w:cs="Times New Roman"/>
        </w:rPr>
      </w:pPr>
      <w:r w:rsidRPr="00ED7ACF">
        <w:rPr>
          <w:rFonts w:ascii="Times New Roman" w:hAnsi="Times New Roman" w:cs="Times New Roman"/>
        </w:rPr>
        <w:t>Question:</w:t>
      </w:r>
    </w:p>
    <w:p w14:paraId="4D8982AC" w14:textId="77777777" w:rsidR="00553AD0" w:rsidRPr="00ED7ACF" w:rsidRDefault="00553AD0" w:rsidP="00553AD0">
      <w:pPr>
        <w:rPr>
          <w:rFonts w:ascii="Times New Roman" w:hAnsi="Times New Roman" w:cs="Times New Roman"/>
        </w:rPr>
      </w:pPr>
    </w:p>
    <w:p w14:paraId="2F66EC28" w14:textId="77777777" w:rsidR="00553AD0" w:rsidRPr="00ED7ACF" w:rsidRDefault="00553AD0" w:rsidP="00553AD0">
      <w:pPr>
        <w:rPr>
          <w:rFonts w:ascii="Times New Roman" w:hAnsi="Times New Roman" w:cs="Times New Roman"/>
        </w:rPr>
      </w:pPr>
      <w:r w:rsidRPr="00ED7ACF">
        <w:rPr>
          <w:rFonts w:ascii="Times New Roman" w:hAnsi="Times New Roman" w:cs="Times New Roman"/>
        </w:rPr>
        <w:t>What is the definition of positive predictive value?</w:t>
      </w:r>
    </w:p>
    <w:p w14:paraId="1A7E950C" w14:textId="77777777" w:rsidR="00553AD0" w:rsidRPr="00ED7ACF" w:rsidRDefault="00553AD0" w:rsidP="00553AD0">
      <w:pPr>
        <w:rPr>
          <w:rFonts w:ascii="Times New Roman" w:hAnsi="Times New Roman" w:cs="Times New Roman"/>
        </w:rPr>
      </w:pPr>
    </w:p>
    <w:p w14:paraId="0528B106" w14:textId="77777777" w:rsidR="00553AD0" w:rsidRPr="00ED7ACF" w:rsidRDefault="00553AD0" w:rsidP="00553AD0">
      <w:pPr>
        <w:rPr>
          <w:rFonts w:ascii="Times New Roman" w:hAnsi="Times New Roman" w:cs="Times New Roman"/>
        </w:rPr>
      </w:pPr>
      <w:r w:rsidRPr="00ED7ACF">
        <w:rPr>
          <w:rFonts w:ascii="Times New Roman" w:hAnsi="Times New Roman" w:cs="Times New Roman"/>
        </w:rPr>
        <w:t>Answer:</w:t>
      </w:r>
    </w:p>
    <w:p w14:paraId="051BE77C" w14:textId="77777777" w:rsidR="00553AD0" w:rsidRPr="00ED7ACF" w:rsidRDefault="00553AD0" w:rsidP="00553AD0">
      <w:pPr>
        <w:rPr>
          <w:rFonts w:ascii="Times New Roman" w:hAnsi="Times New Roman" w:cs="Times New Roman"/>
        </w:rPr>
      </w:pPr>
    </w:p>
    <w:p w14:paraId="1A8C2B48" w14:textId="77777777" w:rsidR="00553AD0" w:rsidRPr="00ED7ACF" w:rsidRDefault="00553AD0" w:rsidP="00553AD0">
      <w:pPr>
        <w:rPr>
          <w:rFonts w:ascii="Times New Roman" w:hAnsi="Times New Roman" w:cs="Times New Roman"/>
        </w:rPr>
      </w:pPr>
      <w:r w:rsidRPr="00ED7ACF">
        <w:rPr>
          <w:rFonts w:ascii="Times New Roman" w:hAnsi="Times New Roman" w:cs="Times New Roman"/>
        </w:rPr>
        <w:t>The probability that individuals with a positive screening test truly have the disease</w:t>
      </w:r>
      <w:r>
        <w:rPr>
          <w:rFonts w:ascii="Times New Roman" w:hAnsi="Times New Roman" w:cs="Times New Roman"/>
        </w:rPr>
        <w:t>.</w:t>
      </w:r>
    </w:p>
    <w:p w14:paraId="0E653B95" w14:textId="77777777" w:rsidR="00553AD0" w:rsidRPr="00ED7ACF" w:rsidRDefault="00553AD0" w:rsidP="00553AD0">
      <w:pPr>
        <w:rPr>
          <w:rFonts w:ascii="Times New Roman" w:hAnsi="Times New Roman" w:cs="Times New Roman"/>
        </w:rPr>
      </w:pPr>
    </w:p>
    <w:p w14:paraId="5CAB6F1C" w14:textId="77777777" w:rsidR="00553AD0" w:rsidRPr="00ED7ACF" w:rsidRDefault="00553AD0" w:rsidP="00553AD0">
      <w:pPr>
        <w:rPr>
          <w:rFonts w:ascii="Times New Roman" w:hAnsi="Times New Roman" w:cs="Times New Roman"/>
        </w:rPr>
      </w:pPr>
    </w:p>
    <w:p w14:paraId="590711A4" w14:textId="77777777" w:rsidR="001F002F" w:rsidRPr="003164C4" w:rsidRDefault="001F002F" w:rsidP="001F002F">
      <w:pPr>
        <w:rPr>
          <w:rFonts w:cstheme="minorHAnsi"/>
        </w:rPr>
      </w:pPr>
      <w:r w:rsidRPr="003164C4">
        <w:rPr>
          <w:rFonts w:cstheme="minorHAnsi"/>
          <w:b/>
        </w:rPr>
        <w:t>Preliminary evaluation of a novel insect-based sausage diet for juvenile corn snakes (</w:t>
      </w:r>
      <w:proofErr w:type="spellStart"/>
      <w:r w:rsidRPr="003164C4">
        <w:rPr>
          <w:rFonts w:cstheme="minorHAnsi"/>
          <w:b/>
        </w:rPr>
        <w:t>Pantherophis</w:t>
      </w:r>
      <w:proofErr w:type="spellEnd"/>
      <w:r w:rsidRPr="003164C4">
        <w:rPr>
          <w:rFonts w:cstheme="minorHAnsi"/>
          <w:b/>
        </w:rPr>
        <w:t xml:space="preserve"> </w:t>
      </w:r>
      <w:proofErr w:type="spellStart"/>
      <w:r w:rsidRPr="003164C4">
        <w:rPr>
          <w:rFonts w:cstheme="minorHAnsi"/>
          <w:b/>
        </w:rPr>
        <w:t>guttatus</w:t>
      </w:r>
      <w:proofErr w:type="spellEnd"/>
      <w:r w:rsidRPr="003164C4">
        <w:rPr>
          <w:rFonts w:cstheme="minorHAnsi"/>
          <w:b/>
        </w:rPr>
        <w:t>)</w:t>
      </w:r>
    </w:p>
    <w:p w14:paraId="7F3CB204" w14:textId="77777777" w:rsidR="001F002F" w:rsidRPr="003164C4" w:rsidRDefault="001F002F" w:rsidP="001F002F">
      <w:pPr>
        <w:rPr>
          <w:rFonts w:cstheme="minorHAnsi"/>
          <w:color w:val="1A1A1A"/>
        </w:rPr>
      </w:pPr>
      <w:r w:rsidRPr="003164C4">
        <w:rPr>
          <w:rFonts w:cstheme="minorHAnsi"/>
          <w:color w:val="1A1A1A"/>
        </w:rPr>
        <w:t xml:space="preserve">Kimberly L. </w:t>
      </w:r>
      <w:proofErr w:type="gramStart"/>
      <w:r w:rsidRPr="003164C4">
        <w:rPr>
          <w:rFonts w:cstheme="minorHAnsi"/>
          <w:color w:val="1A1A1A"/>
        </w:rPr>
        <w:t>Boykin ;</w:t>
      </w:r>
      <w:proofErr w:type="gramEnd"/>
      <w:r w:rsidRPr="003164C4">
        <w:rPr>
          <w:rFonts w:cstheme="minorHAnsi"/>
          <w:color w:val="1A1A1A"/>
        </w:rPr>
        <w:t xml:space="preserve"> Karina Butler-Perez ; Cameron Q. Buck ; Jordan W. Peters ; Mark A. Mitchell. </w:t>
      </w:r>
    </w:p>
    <w:p w14:paraId="568643CE" w14:textId="77777777" w:rsidR="001F002F" w:rsidRDefault="001F002F" w:rsidP="001F002F">
      <w:pPr>
        <w:rPr>
          <w:rFonts w:cstheme="minorHAnsi"/>
          <w:color w:val="1A1A1A"/>
        </w:rPr>
      </w:pPr>
      <w:r w:rsidRPr="003164C4">
        <w:rPr>
          <w:rFonts w:cstheme="minorHAnsi"/>
          <w:color w:val="1A1A1A"/>
        </w:rPr>
        <w:t>JHMS 2020;30(3):129-136</w:t>
      </w:r>
    </w:p>
    <w:p w14:paraId="77E41584" w14:textId="77777777" w:rsidR="001F002F" w:rsidRPr="003164C4" w:rsidRDefault="001F002F" w:rsidP="001F002F">
      <w:pPr>
        <w:rPr>
          <w:rFonts w:cstheme="minorHAnsi"/>
          <w:color w:val="1A1A1A"/>
        </w:rPr>
      </w:pPr>
    </w:p>
    <w:p w14:paraId="041A6770" w14:textId="77777777" w:rsidR="001F002F" w:rsidRPr="003164C4" w:rsidRDefault="001F002F" w:rsidP="001F002F">
      <w:pPr>
        <w:rPr>
          <w:rFonts w:cstheme="minorHAnsi"/>
        </w:rPr>
      </w:pPr>
      <w:r w:rsidRPr="003164C4">
        <w:rPr>
          <w:rFonts w:cstheme="minorHAnsi"/>
        </w:rPr>
        <w:t>Replacing a whole prey diet of juvenile corn snakes with an insect-based product may result in poor digestion of which nutrient?</w:t>
      </w:r>
    </w:p>
    <w:p w14:paraId="03FED82E" w14:textId="77777777" w:rsidR="001F002F" w:rsidRPr="003164C4" w:rsidRDefault="001F002F" w:rsidP="001F002F">
      <w:pPr>
        <w:numPr>
          <w:ilvl w:val="0"/>
          <w:numId w:val="3"/>
        </w:numPr>
        <w:rPr>
          <w:rFonts w:cstheme="minorHAnsi"/>
        </w:rPr>
      </w:pPr>
      <w:r w:rsidRPr="003164C4">
        <w:rPr>
          <w:rFonts w:cstheme="minorHAnsi"/>
        </w:rPr>
        <w:t>Calcium</w:t>
      </w:r>
    </w:p>
    <w:p w14:paraId="62B821CB" w14:textId="77777777" w:rsidR="001F002F" w:rsidRPr="003164C4" w:rsidRDefault="001F002F" w:rsidP="001F002F">
      <w:pPr>
        <w:numPr>
          <w:ilvl w:val="0"/>
          <w:numId w:val="3"/>
        </w:numPr>
        <w:rPr>
          <w:rFonts w:cstheme="minorHAnsi"/>
        </w:rPr>
      </w:pPr>
      <w:r w:rsidRPr="003164C4">
        <w:rPr>
          <w:rFonts w:cstheme="minorHAnsi"/>
        </w:rPr>
        <w:t>Phosphorus</w:t>
      </w:r>
    </w:p>
    <w:p w14:paraId="4CF554B8" w14:textId="77777777" w:rsidR="001F002F" w:rsidRPr="003164C4" w:rsidRDefault="001F002F" w:rsidP="001F002F">
      <w:pPr>
        <w:numPr>
          <w:ilvl w:val="0"/>
          <w:numId w:val="3"/>
        </w:numPr>
        <w:rPr>
          <w:rFonts w:cstheme="minorHAnsi"/>
        </w:rPr>
      </w:pPr>
      <w:r w:rsidRPr="003164C4">
        <w:rPr>
          <w:rFonts w:cstheme="minorHAnsi"/>
        </w:rPr>
        <w:t>Copper</w:t>
      </w:r>
    </w:p>
    <w:p w14:paraId="7ABFE6DD" w14:textId="77777777" w:rsidR="001F002F" w:rsidRPr="003164C4" w:rsidRDefault="001F002F" w:rsidP="001F002F">
      <w:pPr>
        <w:numPr>
          <w:ilvl w:val="0"/>
          <w:numId w:val="3"/>
        </w:numPr>
        <w:rPr>
          <w:rFonts w:cstheme="minorHAnsi"/>
        </w:rPr>
      </w:pPr>
      <w:r w:rsidRPr="003164C4">
        <w:rPr>
          <w:rFonts w:cstheme="minorHAnsi"/>
        </w:rPr>
        <w:t>Iron</w:t>
      </w:r>
    </w:p>
    <w:p w14:paraId="2F08AC30" w14:textId="77777777" w:rsidR="001F002F" w:rsidRPr="003164C4" w:rsidRDefault="001F002F" w:rsidP="001F002F">
      <w:pPr>
        <w:numPr>
          <w:ilvl w:val="0"/>
          <w:numId w:val="3"/>
        </w:numPr>
        <w:rPr>
          <w:rFonts w:cstheme="minorHAnsi"/>
        </w:rPr>
      </w:pPr>
      <w:r w:rsidRPr="003164C4">
        <w:rPr>
          <w:rFonts w:cstheme="minorHAnsi"/>
        </w:rPr>
        <w:t>Protein</w:t>
      </w:r>
    </w:p>
    <w:p w14:paraId="7AC289AC" w14:textId="77777777" w:rsidR="001F002F" w:rsidRPr="003164C4" w:rsidRDefault="001F002F" w:rsidP="001F002F">
      <w:pPr>
        <w:rPr>
          <w:rFonts w:cstheme="minorHAnsi"/>
        </w:rPr>
      </w:pPr>
    </w:p>
    <w:p w14:paraId="14287C54" w14:textId="77777777" w:rsidR="001F002F" w:rsidRPr="003164C4" w:rsidRDefault="001F002F" w:rsidP="001F002F">
      <w:pPr>
        <w:rPr>
          <w:rFonts w:cstheme="minorHAnsi"/>
        </w:rPr>
      </w:pPr>
      <w:r w:rsidRPr="003164C4">
        <w:rPr>
          <w:rFonts w:cstheme="minorHAnsi"/>
        </w:rPr>
        <w:lastRenderedPageBreak/>
        <w:t>Answer: Iron, also sodium</w:t>
      </w:r>
    </w:p>
    <w:p w14:paraId="70366B45" w14:textId="77777777" w:rsidR="001F002F" w:rsidRPr="003164C4" w:rsidRDefault="001F002F" w:rsidP="001F002F">
      <w:pPr>
        <w:rPr>
          <w:rFonts w:cstheme="minorHAnsi"/>
        </w:rPr>
      </w:pPr>
    </w:p>
    <w:p w14:paraId="72BE1E37" w14:textId="77777777" w:rsidR="001F002F" w:rsidRPr="003164C4" w:rsidRDefault="001F002F" w:rsidP="001F002F">
      <w:pPr>
        <w:rPr>
          <w:rFonts w:cstheme="minorHAnsi"/>
        </w:rPr>
      </w:pPr>
    </w:p>
    <w:p w14:paraId="029A1068" w14:textId="77777777" w:rsidR="001F002F" w:rsidRPr="003164C4" w:rsidRDefault="001F002F" w:rsidP="001F002F">
      <w:pPr>
        <w:rPr>
          <w:rFonts w:cstheme="minorHAnsi"/>
          <w:b/>
          <w:color w:val="222222"/>
          <w:highlight w:val="white"/>
        </w:rPr>
      </w:pPr>
      <w:r w:rsidRPr="003164C4">
        <w:rPr>
          <w:rFonts w:cstheme="minorHAnsi"/>
          <w:b/>
          <w:color w:val="222222"/>
          <w:highlight w:val="white"/>
        </w:rPr>
        <w:t xml:space="preserve">Comparison of Two Sampling Methods for Bacterial Culture of Salmonella enterica ssp. </w:t>
      </w:r>
      <w:proofErr w:type="spellStart"/>
      <w:r w:rsidRPr="003164C4">
        <w:rPr>
          <w:rFonts w:cstheme="minorHAnsi"/>
          <w:b/>
          <w:color w:val="222222"/>
          <w:highlight w:val="white"/>
        </w:rPr>
        <w:t>arizonae</w:t>
      </w:r>
      <w:proofErr w:type="spellEnd"/>
      <w:r w:rsidRPr="003164C4">
        <w:rPr>
          <w:rFonts w:cstheme="minorHAnsi"/>
          <w:b/>
          <w:color w:val="222222"/>
          <w:highlight w:val="white"/>
        </w:rPr>
        <w:t xml:space="preserve"> from Burmese Pythons (Python </w:t>
      </w:r>
      <w:proofErr w:type="spellStart"/>
      <w:r w:rsidRPr="003164C4">
        <w:rPr>
          <w:rFonts w:cstheme="minorHAnsi"/>
          <w:b/>
          <w:color w:val="222222"/>
          <w:highlight w:val="white"/>
        </w:rPr>
        <w:t>bivittatus</w:t>
      </w:r>
      <w:proofErr w:type="spellEnd"/>
      <w:r w:rsidRPr="003164C4">
        <w:rPr>
          <w:rFonts w:cstheme="minorHAnsi"/>
          <w:b/>
          <w:color w:val="222222"/>
          <w:highlight w:val="white"/>
        </w:rPr>
        <w:t xml:space="preserve">). </w:t>
      </w:r>
    </w:p>
    <w:p w14:paraId="6B7412F6" w14:textId="77777777" w:rsidR="001F002F" w:rsidRPr="003164C4" w:rsidRDefault="001F002F" w:rsidP="001F002F">
      <w:pPr>
        <w:rPr>
          <w:rFonts w:cstheme="minorHAnsi"/>
          <w:color w:val="222222"/>
          <w:highlight w:val="white"/>
        </w:rPr>
      </w:pPr>
      <w:proofErr w:type="spellStart"/>
      <w:r w:rsidRPr="003164C4">
        <w:rPr>
          <w:rFonts w:cstheme="minorHAnsi"/>
          <w:color w:val="222222"/>
          <w:highlight w:val="white"/>
        </w:rPr>
        <w:t>Buscaglia</w:t>
      </w:r>
      <w:proofErr w:type="spellEnd"/>
      <w:r w:rsidRPr="003164C4">
        <w:rPr>
          <w:rFonts w:cstheme="minorHAnsi"/>
          <w:color w:val="222222"/>
          <w:highlight w:val="white"/>
        </w:rPr>
        <w:t xml:space="preserve"> NA, </w:t>
      </w:r>
      <w:proofErr w:type="spellStart"/>
      <w:r w:rsidRPr="003164C4">
        <w:rPr>
          <w:rFonts w:cstheme="minorHAnsi"/>
          <w:color w:val="222222"/>
          <w:highlight w:val="white"/>
        </w:rPr>
        <w:t>Weinkle</w:t>
      </w:r>
      <w:proofErr w:type="spellEnd"/>
      <w:r w:rsidRPr="003164C4">
        <w:rPr>
          <w:rFonts w:cstheme="minorHAnsi"/>
          <w:color w:val="222222"/>
          <w:highlight w:val="white"/>
        </w:rPr>
        <w:t xml:space="preserve"> TK, McDonough PL, </w:t>
      </w:r>
      <w:proofErr w:type="spellStart"/>
      <w:r w:rsidRPr="003164C4">
        <w:rPr>
          <w:rFonts w:cstheme="minorHAnsi"/>
          <w:color w:val="222222"/>
          <w:highlight w:val="white"/>
        </w:rPr>
        <w:t>Kollias</w:t>
      </w:r>
      <w:proofErr w:type="spellEnd"/>
      <w:r w:rsidRPr="003164C4">
        <w:rPr>
          <w:rFonts w:cstheme="minorHAnsi"/>
          <w:color w:val="222222"/>
          <w:highlight w:val="white"/>
        </w:rPr>
        <w:t xml:space="preserve"> GV. </w:t>
      </w:r>
    </w:p>
    <w:p w14:paraId="5F085583" w14:textId="77777777" w:rsidR="001F002F" w:rsidRPr="003164C4" w:rsidRDefault="001F002F" w:rsidP="001F002F">
      <w:pPr>
        <w:rPr>
          <w:rFonts w:cstheme="minorHAnsi"/>
          <w:color w:val="222222"/>
          <w:highlight w:val="white"/>
        </w:rPr>
      </w:pPr>
      <w:r w:rsidRPr="003164C4">
        <w:rPr>
          <w:rFonts w:cstheme="minorHAnsi"/>
          <w:color w:val="222222"/>
          <w:highlight w:val="white"/>
        </w:rPr>
        <w:t>Journal of Herpetological Medicine and Surgery. 2019;29(1-2):40-48.</w:t>
      </w:r>
    </w:p>
    <w:p w14:paraId="5DC573F4" w14:textId="77777777" w:rsidR="001F002F" w:rsidRPr="003164C4" w:rsidRDefault="001F002F" w:rsidP="001F002F">
      <w:pPr>
        <w:rPr>
          <w:rFonts w:cstheme="minorHAnsi"/>
        </w:rPr>
      </w:pPr>
    </w:p>
    <w:p w14:paraId="7AFE5105" w14:textId="77777777" w:rsidR="001F002F" w:rsidRPr="003164C4" w:rsidRDefault="001F002F" w:rsidP="001F002F">
      <w:pPr>
        <w:rPr>
          <w:rFonts w:cstheme="minorHAnsi"/>
        </w:rPr>
      </w:pPr>
      <w:r w:rsidRPr="003164C4">
        <w:rPr>
          <w:rFonts w:cstheme="minorHAnsi"/>
        </w:rPr>
        <w:t xml:space="preserve">Which of the following is the recommended protocol to identify </w:t>
      </w:r>
      <w:r w:rsidRPr="003164C4">
        <w:rPr>
          <w:rFonts w:cstheme="minorHAnsi"/>
          <w:i/>
        </w:rPr>
        <w:t xml:space="preserve">Salmonella </w:t>
      </w:r>
      <w:r w:rsidRPr="003164C4">
        <w:rPr>
          <w:rFonts w:cstheme="minorHAnsi"/>
        </w:rPr>
        <w:t>spp. shedding in pythons on bacterial culture?</w:t>
      </w:r>
    </w:p>
    <w:p w14:paraId="097736EA" w14:textId="77777777" w:rsidR="001F002F" w:rsidRPr="003164C4" w:rsidRDefault="001F002F" w:rsidP="001F002F">
      <w:pPr>
        <w:rPr>
          <w:rFonts w:cstheme="minorHAnsi"/>
        </w:rPr>
      </w:pPr>
      <w:r w:rsidRPr="003164C4">
        <w:rPr>
          <w:rFonts w:cstheme="minorHAnsi"/>
        </w:rPr>
        <w:t>A. A single fecal sample</w:t>
      </w:r>
    </w:p>
    <w:p w14:paraId="3D82597E" w14:textId="77777777" w:rsidR="001F002F" w:rsidRPr="003164C4" w:rsidRDefault="001F002F" w:rsidP="001F002F">
      <w:pPr>
        <w:rPr>
          <w:rFonts w:cstheme="minorHAnsi"/>
        </w:rPr>
      </w:pPr>
      <w:r w:rsidRPr="003164C4">
        <w:rPr>
          <w:rFonts w:cstheme="minorHAnsi"/>
        </w:rPr>
        <w:t>B. A single cloacal swab</w:t>
      </w:r>
    </w:p>
    <w:p w14:paraId="4CB0103D" w14:textId="77777777" w:rsidR="001F002F" w:rsidRPr="003164C4" w:rsidRDefault="001F002F" w:rsidP="001F002F">
      <w:pPr>
        <w:rPr>
          <w:rFonts w:cstheme="minorHAnsi"/>
        </w:rPr>
      </w:pPr>
      <w:r w:rsidRPr="003164C4">
        <w:rPr>
          <w:rFonts w:cstheme="minorHAnsi"/>
        </w:rPr>
        <w:t>C. 2 fecal samples 1 month apart</w:t>
      </w:r>
    </w:p>
    <w:p w14:paraId="196BC95B" w14:textId="77777777" w:rsidR="001F002F" w:rsidRPr="003164C4" w:rsidRDefault="001F002F" w:rsidP="001F002F">
      <w:pPr>
        <w:rPr>
          <w:rFonts w:cstheme="minorHAnsi"/>
        </w:rPr>
      </w:pPr>
      <w:r w:rsidRPr="003164C4">
        <w:rPr>
          <w:rFonts w:cstheme="minorHAnsi"/>
        </w:rPr>
        <w:t>D. 2 cloacal swabs 1 month apart</w:t>
      </w:r>
    </w:p>
    <w:p w14:paraId="57186FB0" w14:textId="77777777" w:rsidR="001F002F" w:rsidRPr="003164C4" w:rsidRDefault="001F002F" w:rsidP="001F002F">
      <w:pPr>
        <w:rPr>
          <w:rFonts w:cstheme="minorHAnsi"/>
        </w:rPr>
      </w:pPr>
      <w:r w:rsidRPr="003164C4">
        <w:rPr>
          <w:rFonts w:cstheme="minorHAnsi"/>
        </w:rPr>
        <w:t>E. 3 cloacal swabs 2 weeks apart</w:t>
      </w:r>
    </w:p>
    <w:p w14:paraId="5F81A5A7" w14:textId="77777777" w:rsidR="001F002F" w:rsidRPr="003164C4" w:rsidRDefault="001F002F" w:rsidP="001F002F">
      <w:pPr>
        <w:rPr>
          <w:rFonts w:cstheme="minorHAnsi"/>
        </w:rPr>
      </w:pPr>
    </w:p>
    <w:p w14:paraId="0BBCD508" w14:textId="77777777" w:rsidR="001F002F" w:rsidRPr="003164C4" w:rsidRDefault="001F002F" w:rsidP="001F002F">
      <w:pPr>
        <w:rPr>
          <w:rFonts w:cstheme="minorHAnsi"/>
        </w:rPr>
      </w:pPr>
      <w:r w:rsidRPr="003164C4">
        <w:rPr>
          <w:rFonts w:cstheme="minorHAnsi"/>
        </w:rPr>
        <w:t>Answer: D</w:t>
      </w:r>
    </w:p>
    <w:p w14:paraId="37D276EA" w14:textId="7C9AEE4B" w:rsidR="005476E6" w:rsidRDefault="005476E6"/>
    <w:p w14:paraId="56AE0501" w14:textId="77777777" w:rsidR="001F002F" w:rsidRPr="0028120D" w:rsidRDefault="001F002F" w:rsidP="001F002F">
      <w:pPr>
        <w:rPr>
          <w:rFonts w:ascii="Times New Roman" w:eastAsia="Times New Roman" w:hAnsi="Times New Roman" w:cs="Times New Roman"/>
          <w:color w:val="222222"/>
          <w:sz w:val="20"/>
          <w:szCs w:val="20"/>
          <w:shd w:val="clear" w:color="auto" w:fill="FFFFFF"/>
        </w:rPr>
      </w:pPr>
      <w:r w:rsidRPr="00EE1AA6">
        <w:rPr>
          <w:rFonts w:ascii="Times New Roman" w:eastAsia="Times New Roman" w:hAnsi="Times New Roman" w:cs="Times New Roman"/>
          <w:color w:val="222222"/>
          <w:sz w:val="20"/>
          <w:szCs w:val="20"/>
          <w:shd w:val="clear" w:color="auto" w:fill="FFFFFF"/>
        </w:rPr>
        <w:t xml:space="preserve">Which of the following is true regarding </w:t>
      </w:r>
      <w:r w:rsidRPr="0028120D">
        <w:rPr>
          <w:rFonts w:ascii="Times New Roman" w:eastAsia="Times New Roman" w:hAnsi="Times New Roman" w:cs="Times New Roman"/>
          <w:color w:val="222222"/>
          <w:sz w:val="20"/>
          <w:szCs w:val="20"/>
          <w:shd w:val="clear" w:color="auto" w:fill="FFFFFF"/>
        </w:rPr>
        <w:t xml:space="preserve">the effects of </w:t>
      </w:r>
      <w:r w:rsidRPr="00EE1AA6">
        <w:rPr>
          <w:rFonts w:ascii="Times New Roman" w:eastAsia="Times New Roman" w:hAnsi="Times New Roman" w:cs="Times New Roman"/>
          <w:color w:val="222222"/>
          <w:sz w:val="20"/>
          <w:szCs w:val="20"/>
          <w:shd w:val="clear" w:color="auto" w:fill="FFFFFF"/>
        </w:rPr>
        <w:t xml:space="preserve">dexmedetomidine </w:t>
      </w:r>
      <w:r w:rsidRPr="0028120D">
        <w:rPr>
          <w:rFonts w:ascii="Times New Roman" w:eastAsia="Times New Roman" w:hAnsi="Times New Roman" w:cs="Times New Roman"/>
          <w:color w:val="222222"/>
          <w:sz w:val="20"/>
          <w:szCs w:val="20"/>
          <w:shd w:val="clear" w:color="auto" w:fill="FFFFFF"/>
        </w:rPr>
        <w:t xml:space="preserve">combined with </w:t>
      </w:r>
      <w:r w:rsidRPr="00EE1AA6">
        <w:rPr>
          <w:rFonts w:ascii="Times New Roman" w:eastAsia="Times New Roman" w:hAnsi="Times New Roman" w:cs="Times New Roman"/>
          <w:color w:val="222222"/>
          <w:sz w:val="20"/>
          <w:szCs w:val="20"/>
          <w:shd w:val="clear" w:color="auto" w:fill="FFFFFF"/>
        </w:rPr>
        <w:t xml:space="preserve">midazolam when compared to </w:t>
      </w:r>
      <w:proofErr w:type="spellStart"/>
      <w:r w:rsidRPr="00EE1AA6">
        <w:rPr>
          <w:rFonts w:ascii="Times New Roman" w:eastAsia="Times New Roman" w:hAnsi="Times New Roman" w:cs="Times New Roman"/>
          <w:color w:val="222222"/>
          <w:sz w:val="20"/>
          <w:szCs w:val="20"/>
          <w:shd w:val="clear" w:color="auto" w:fill="FFFFFF"/>
        </w:rPr>
        <w:t>alfaxalone</w:t>
      </w:r>
      <w:proofErr w:type="spellEnd"/>
      <w:r w:rsidRPr="00EE1AA6">
        <w:rPr>
          <w:rFonts w:ascii="Times New Roman" w:eastAsia="Times New Roman" w:hAnsi="Times New Roman" w:cs="Times New Roman"/>
          <w:color w:val="222222"/>
          <w:sz w:val="20"/>
          <w:szCs w:val="20"/>
          <w:shd w:val="clear" w:color="auto" w:fill="FFFFFF"/>
        </w:rPr>
        <w:t xml:space="preserve"> </w:t>
      </w:r>
      <w:r w:rsidRPr="0028120D">
        <w:rPr>
          <w:rFonts w:ascii="Times New Roman" w:eastAsia="Times New Roman" w:hAnsi="Times New Roman" w:cs="Times New Roman"/>
          <w:color w:val="222222"/>
          <w:sz w:val="20"/>
          <w:szCs w:val="20"/>
          <w:shd w:val="clear" w:color="auto" w:fill="FFFFFF"/>
        </w:rPr>
        <w:t>combined with</w:t>
      </w:r>
      <w:r w:rsidRPr="00EE1AA6">
        <w:rPr>
          <w:rFonts w:ascii="Times New Roman" w:eastAsia="Times New Roman" w:hAnsi="Times New Roman" w:cs="Times New Roman"/>
          <w:color w:val="222222"/>
          <w:sz w:val="20"/>
          <w:szCs w:val="20"/>
          <w:shd w:val="clear" w:color="auto" w:fill="FFFFFF"/>
        </w:rPr>
        <w:t xml:space="preserve"> midazolam in ball pythons</w:t>
      </w:r>
      <w:r w:rsidRPr="0028120D">
        <w:rPr>
          <w:rFonts w:ascii="Times New Roman" w:eastAsia="Times New Roman" w:hAnsi="Times New Roman" w:cs="Times New Roman"/>
          <w:color w:val="222222"/>
          <w:sz w:val="20"/>
          <w:szCs w:val="20"/>
          <w:shd w:val="clear" w:color="auto" w:fill="FFFFFF"/>
        </w:rPr>
        <w:t xml:space="preserve"> (</w:t>
      </w:r>
      <w:r w:rsidRPr="0028120D">
        <w:rPr>
          <w:rFonts w:ascii="Times New Roman" w:eastAsia="Times New Roman" w:hAnsi="Times New Roman" w:cs="Times New Roman"/>
          <w:i/>
          <w:iCs/>
          <w:color w:val="222222"/>
          <w:sz w:val="20"/>
          <w:szCs w:val="20"/>
          <w:shd w:val="clear" w:color="auto" w:fill="FFFFFF"/>
        </w:rPr>
        <w:t>Python regius</w:t>
      </w:r>
      <w:r w:rsidRPr="0028120D">
        <w:rPr>
          <w:rFonts w:ascii="Times New Roman" w:eastAsia="Times New Roman" w:hAnsi="Times New Roman" w:cs="Times New Roman"/>
          <w:color w:val="222222"/>
          <w:sz w:val="20"/>
          <w:szCs w:val="20"/>
          <w:shd w:val="clear" w:color="auto" w:fill="FFFFFF"/>
        </w:rPr>
        <w:t>)</w:t>
      </w:r>
      <w:r w:rsidRPr="00EE1AA6">
        <w:rPr>
          <w:rFonts w:ascii="Times New Roman" w:eastAsia="Times New Roman" w:hAnsi="Times New Roman" w:cs="Times New Roman"/>
          <w:color w:val="222222"/>
          <w:sz w:val="20"/>
          <w:szCs w:val="20"/>
          <w:shd w:val="clear" w:color="auto" w:fill="FFFFFF"/>
        </w:rPr>
        <w:t>:</w:t>
      </w:r>
    </w:p>
    <w:p w14:paraId="6D02DBEA" w14:textId="77777777" w:rsidR="001F002F" w:rsidRPr="00EE1AA6" w:rsidRDefault="001F002F" w:rsidP="001F002F">
      <w:pPr>
        <w:rPr>
          <w:rFonts w:ascii="Times New Roman" w:eastAsia="Times New Roman" w:hAnsi="Times New Roman" w:cs="Times New Roman"/>
        </w:rPr>
      </w:pPr>
    </w:p>
    <w:p w14:paraId="21BB9712" w14:textId="77777777" w:rsidR="001F002F" w:rsidRPr="0028120D" w:rsidRDefault="001F002F" w:rsidP="001F002F">
      <w:pPr>
        <w:pStyle w:val="ListParagraph"/>
        <w:numPr>
          <w:ilvl w:val="0"/>
          <w:numId w:val="4"/>
        </w:numPr>
        <w:textAlignment w:val="baseline"/>
        <w:rPr>
          <w:rFonts w:ascii="Times New Roman" w:eastAsia="Times New Roman" w:hAnsi="Times New Roman" w:cs="Times New Roman"/>
          <w:color w:val="222222"/>
          <w:sz w:val="20"/>
          <w:szCs w:val="20"/>
          <w:highlight w:val="yellow"/>
        </w:rPr>
      </w:pPr>
      <w:r w:rsidRPr="0028120D">
        <w:rPr>
          <w:rFonts w:ascii="Times New Roman" w:eastAsia="Times New Roman" w:hAnsi="Times New Roman" w:cs="Times New Roman"/>
          <w:color w:val="222222"/>
          <w:sz w:val="20"/>
          <w:szCs w:val="20"/>
          <w:highlight w:val="yellow"/>
          <w:shd w:val="clear" w:color="auto" w:fill="FFFFFF"/>
        </w:rPr>
        <w:t>Shorter time to recovery after reversal</w:t>
      </w:r>
    </w:p>
    <w:p w14:paraId="349F5925" w14:textId="77777777" w:rsidR="001F002F" w:rsidRPr="0028120D" w:rsidRDefault="001F002F" w:rsidP="001F002F">
      <w:pPr>
        <w:pStyle w:val="ListParagraph"/>
        <w:numPr>
          <w:ilvl w:val="0"/>
          <w:numId w:val="4"/>
        </w:numPr>
        <w:textAlignment w:val="baseline"/>
        <w:rPr>
          <w:rFonts w:ascii="Times New Roman" w:eastAsia="Times New Roman" w:hAnsi="Times New Roman" w:cs="Times New Roman"/>
          <w:color w:val="222222"/>
          <w:sz w:val="20"/>
          <w:szCs w:val="20"/>
        </w:rPr>
      </w:pPr>
      <w:r w:rsidRPr="0028120D">
        <w:rPr>
          <w:rFonts w:ascii="Times New Roman" w:eastAsia="Times New Roman" w:hAnsi="Times New Roman" w:cs="Times New Roman"/>
          <w:color w:val="222222"/>
          <w:sz w:val="20"/>
          <w:szCs w:val="20"/>
          <w:shd w:val="clear" w:color="auto" w:fill="FFFFFF"/>
        </w:rPr>
        <w:t>No apneic periods</w:t>
      </w:r>
    </w:p>
    <w:p w14:paraId="602B9E7B" w14:textId="77777777" w:rsidR="001F002F" w:rsidRPr="0028120D" w:rsidRDefault="001F002F" w:rsidP="001F002F">
      <w:pPr>
        <w:pStyle w:val="ListParagraph"/>
        <w:numPr>
          <w:ilvl w:val="0"/>
          <w:numId w:val="4"/>
        </w:numPr>
        <w:textAlignment w:val="baseline"/>
        <w:rPr>
          <w:rFonts w:ascii="Times New Roman" w:eastAsia="Times New Roman" w:hAnsi="Times New Roman" w:cs="Times New Roman"/>
          <w:color w:val="222222"/>
          <w:sz w:val="20"/>
          <w:szCs w:val="20"/>
        </w:rPr>
      </w:pPr>
      <w:r w:rsidRPr="0028120D">
        <w:rPr>
          <w:rFonts w:ascii="Times New Roman" w:eastAsia="Times New Roman" w:hAnsi="Times New Roman" w:cs="Times New Roman"/>
          <w:color w:val="222222"/>
          <w:sz w:val="20"/>
          <w:szCs w:val="20"/>
          <w:shd w:val="clear" w:color="auto" w:fill="FFFFFF"/>
        </w:rPr>
        <w:t>Shorter time to first effects</w:t>
      </w:r>
    </w:p>
    <w:p w14:paraId="046BBDD0" w14:textId="77777777" w:rsidR="001F002F" w:rsidRPr="0028120D" w:rsidRDefault="001F002F" w:rsidP="001F002F">
      <w:pPr>
        <w:pStyle w:val="ListParagraph"/>
        <w:numPr>
          <w:ilvl w:val="0"/>
          <w:numId w:val="4"/>
        </w:numPr>
        <w:textAlignment w:val="baseline"/>
        <w:rPr>
          <w:rFonts w:ascii="Times New Roman" w:eastAsia="Times New Roman" w:hAnsi="Times New Roman" w:cs="Times New Roman"/>
          <w:color w:val="222222"/>
          <w:sz w:val="20"/>
          <w:szCs w:val="20"/>
        </w:rPr>
      </w:pPr>
      <w:r w:rsidRPr="0028120D">
        <w:rPr>
          <w:rFonts w:ascii="Times New Roman" w:eastAsia="Times New Roman" w:hAnsi="Times New Roman" w:cs="Times New Roman"/>
          <w:color w:val="222222"/>
          <w:sz w:val="20"/>
          <w:szCs w:val="20"/>
          <w:shd w:val="clear" w:color="auto" w:fill="FFFFFF"/>
        </w:rPr>
        <w:t>Longer loss of righting reflex</w:t>
      </w:r>
    </w:p>
    <w:p w14:paraId="345D81F8" w14:textId="77777777" w:rsidR="001F002F" w:rsidRPr="0028120D" w:rsidRDefault="001F002F" w:rsidP="001F002F">
      <w:pPr>
        <w:pStyle w:val="ListParagraph"/>
        <w:numPr>
          <w:ilvl w:val="0"/>
          <w:numId w:val="4"/>
        </w:numPr>
        <w:textAlignment w:val="baseline"/>
        <w:rPr>
          <w:rFonts w:ascii="Times New Roman" w:eastAsia="Times New Roman" w:hAnsi="Times New Roman" w:cs="Times New Roman"/>
          <w:color w:val="222222"/>
          <w:sz w:val="20"/>
          <w:szCs w:val="20"/>
        </w:rPr>
      </w:pPr>
      <w:r w:rsidRPr="0028120D">
        <w:rPr>
          <w:rFonts w:ascii="Times New Roman" w:eastAsia="Times New Roman" w:hAnsi="Times New Roman" w:cs="Times New Roman"/>
          <w:color w:val="222222"/>
          <w:sz w:val="20"/>
          <w:szCs w:val="20"/>
          <w:shd w:val="clear" w:color="auto" w:fill="FFFFFF"/>
        </w:rPr>
        <w:t>No reduction in heart rate</w:t>
      </w:r>
    </w:p>
    <w:p w14:paraId="024FE3C9" w14:textId="77777777" w:rsidR="001F002F" w:rsidRPr="0028120D" w:rsidRDefault="001F002F" w:rsidP="001F002F">
      <w:pPr>
        <w:textAlignment w:val="baseline"/>
        <w:rPr>
          <w:rFonts w:ascii="Times New Roman" w:eastAsia="Times New Roman" w:hAnsi="Times New Roman" w:cs="Times New Roman"/>
          <w:color w:val="222222"/>
          <w:sz w:val="20"/>
          <w:szCs w:val="20"/>
        </w:rPr>
      </w:pPr>
    </w:p>
    <w:p w14:paraId="4DE23D95" w14:textId="77777777" w:rsidR="001F002F" w:rsidRPr="0028120D" w:rsidRDefault="001F002F" w:rsidP="001F002F">
      <w:pPr>
        <w:textAlignment w:val="baseline"/>
        <w:rPr>
          <w:rFonts w:ascii="Times New Roman" w:eastAsia="Times New Roman" w:hAnsi="Times New Roman" w:cs="Times New Roman"/>
          <w:color w:val="222222"/>
          <w:sz w:val="20"/>
          <w:szCs w:val="20"/>
        </w:rPr>
      </w:pPr>
    </w:p>
    <w:p w14:paraId="7B61535F" w14:textId="77777777" w:rsidR="001F002F" w:rsidRDefault="001F002F" w:rsidP="001F002F">
      <w:pPr>
        <w:textAlignment w:val="baseline"/>
        <w:rPr>
          <w:rFonts w:ascii="Times New Roman" w:eastAsia="Times New Roman" w:hAnsi="Times New Roman" w:cs="Times New Roman"/>
          <w:color w:val="222222"/>
          <w:sz w:val="20"/>
          <w:szCs w:val="20"/>
        </w:rPr>
      </w:pPr>
      <w:r w:rsidRPr="0028120D">
        <w:rPr>
          <w:rFonts w:ascii="Times New Roman" w:eastAsia="Times New Roman" w:hAnsi="Times New Roman" w:cs="Times New Roman"/>
          <w:color w:val="222222"/>
          <w:sz w:val="20"/>
          <w:szCs w:val="20"/>
        </w:rPr>
        <w:t xml:space="preserve">Which of the following is true regarding the effects of </w:t>
      </w:r>
      <w:proofErr w:type="spellStart"/>
      <w:r w:rsidRPr="0028120D">
        <w:rPr>
          <w:rFonts w:ascii="Times New Roman" w:eastAsia="Times New Roman" w:hAnsi="Times New Roman" w:cs="Times New Roman"/>
          <w:color w:val="222222"/>
          <w:sz w:val="20"/>
          <w:szCs w:val="20"/>
        </w:rPr>
        <w:t>intracoelomic</w:t>
      </w:r>
      <w:proofErr w:type="spellEnd"/>
      <w:r w:rsidRPr="0028120D">
        <w:rPr>
          <w:rFonts w:ascii="Times New Roman" w:eastAsia="Times New Roman" w:hAnsi="Times New Roman" w:cs="Times New Roman"/>
          <w:color w:val="222222"/>
          <w:sz w:val="20"/>
          <w:szCs w:val="20"/>
        </w:rPr>
        <w:t xml:space="preserve"> </w:t>
      </w:r>
      <w:proofErr w:type="spellStart"/>
      <w:r w:rsidRPr="0028120D">
        <w:rPr>
          <w:rFonts w:ascii="Times New Roman" w:eastAsia="Times New Roman" w:hAnsi="Times New Roman" w:cs="Times New Roman"/>
          <w:color w:val="222222"/>
          <w:sz w:val="20"/>
          <w:szCs w:val="20"/>
        </w:rPr>
        <w:t>alfaxalone</w:t>
      </w:r>
      <w:proofErr w:type="spellEnd"/>
      <w:r w:rsidRPr="0028120D">
        <w:rPr>
          <w:rFonts w:ascii="Times New Roman" w:eastAsia="Times New Roman" w:hAnsi="Times New Roman" w:cs="Times New Roman"/>
          <w:color w:val="222222"/>
          <w:sz w:val="20"/>
          <w:szCs w:val="20"/>
        </w:rPr>
        <w:t xml:space="preserve"> in common garter snakes (</w:t>
      </w:r>
      <w:r w:rsidRPr="0028120D">
        <w:rPr>
          <w:rFonts w:ascii="Times New Roman" w:eastAsia="Times New Roman" w:hAnsi="Times New Roman" w:cs="Times New Roman"/>
          <w:i/>
          <w:iCs/>
          <w:color w:val="222222"/>
          <w:sz w:val="20"/>
          <w:szCs w:val="20"/>
        </w:rPr>
        <w:t xml:space="preserve">Thamnophis </w:t>
      </w:r>
      <w:proofErr w:type="spellStart"/>
      <w:r w:rsidRPr="0028120D">
        <w:rPr>
          <w:rFonts w:ascii="Times New Roman" w:eastAsia="Times New Roman" w:hAnsi="Times New Roman" w:cs="Times New Roman"/>
          <w:i/>
          <w:iCs/>
          <w:color w:val="222222"/>
          <w:sz w:val="20"/>
          <w:szCs w:val="20"/>
        </w:rPr>
        <w:t>sirtalis</w:t>
      </w:r>
      <w:proofErr w:type="spellEnd"/>
      <w:r w:rsidRPr="0028120D">
        <w:rPr>
          <w:rFonts w:ascii="Times New Roman" w:eastAsia="Times New Roman" w:hAnsi="Times New Roman" w:cs="Times New Roman"/>
          <w:color w:val="222222"/>
          <w:sz w:val="20"/>
          <w:szCs w:val="20"/>
        </w:rPr>
        <w:t>)?</w:t>
      </w:r>
    </w:p>
    <w:p w14:paraId="5FC856F9" w14:textId="77777777" w:rsidR="001F002F" w:rsidRDefault="001F002F" w:rsidP="001F002F">
      <w:pPr>
        <w:textAlignment w:val="baseline"/>
        <w:rPr>
          <w:rFonts w:ascii="Times New Roman" w:eastAsia="Times New Roman" w:hAnsi="Times New Roman" w:cs="Times New Roman"/>
          <w:color w:val="222222"/>
          <w:sz w:val="20"/>
          <w:szCs w:val="20"/>
        </w:rPr>
      </w:pPr>
    </w:p>
    <w:p w14:paraId="23BD8B37" w14:textId="77777777" w:rsidR="001F002F" w:rsidRDefault="001F002F" w:rsidP="001F002F">
      <w:pPr>
        <w:pStyle w:val="ListParagraph"/>
        <w:numPr>
          <w:ilvl w:val="0"/>
          <w:numId w:val="5"/>
        </w:numPr>
        <w:textAlignment w:val="baseline"/>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 xml:space="preserve">No sedation achieved when injected into the caudal coelom </w:t>
      </w:r>
    </w:p>
    <w:p w14:paraId="39928104" w14:textId="77777777" w:rsidR="001F002F" w:rsidRDefault="001F002F" w:rsidP="001F002F">
      <w:pPr>
        <w:pStyle w:val="ListParagraph"/>
        <w:numPr>
          <w:ilvl w:val="0"/>
          <w:numId w:val="5"/>
        </w:numPr>
        <w:textAlignment w:val="baseline"/>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No effect on heart rate, even at higher doses</w:t>
      </w:r>
    </w:p>
    <w:p w14:paraId="446C4D98" w14:textId="77777777" w:rsidR="001F002F" w:rsidRPr="00BC349F" w:rsidRDefault="001F002F" w:rsidP="001F002F">
      <w:pPr>
        <w:pStyle w:val="ListParagraph"/>
        <w:numPr>
          <w:ilvl w:val="0"/>
          <w:numId w:val="5"/>
        </w:numPr>
        <w:textAlignment w:val="baseline"/>
        <w:rPr>
          <w:rFonts w:ascii="Times New Roman" w:eastAsia="Times New Roman" w:hAnsi="Times New Roman" w:cs="Times New Roman"/>
          <w:color w:val="222222"/>
          <w:sz w:val="20"/>
          <w:szCs w:val="20"/>
          <w:highlight w:val="yellow"/>
        </w:rPr>
      </w:pPr>
      <w:r w:rsidRPr="00BC349F">
        <w:rPr>
          <w:rFonts w:ascii="Times New Roman" w:eastAsia="Times New Roman" w:hAnsi="Times New Roman" w:cs="Times New Roman"/>
          <w:color w:val="222222"/>
          <w:sz w:val="20"/>
          <w:szCs w:val="20"/>
          <w:highlight w:val="yellow"/>
        </w:rPr>
        <w:t>Faster loss of righting response at higher doses</w:t>
      </w:r>
    </w:p>
    <w:p w14:paraId="09E9A394" w14:textId="77777777" w:rsidR="001F002F" w:rsidRDefault="001F002F" w:rsidP="001F002F">
      <w:pPr>
        <w:pStyle w:val="ListParagraph"/>
        <w:numPr>
          <w:ilvl w:val="0"/>
          <w:numId w:val="5"/>
        </w:numPr>
        <w:textAlignment w:val="baseline"/>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Movement elicited with tactile pressure at all tested doses and times</w:t>
      </w:r>
    </w:p>
    <w:p w14:paraId="633512B2" w14:textId="77777777" w:rsidR="001F002F" w:rsidRPr="002065DF" w:rsidRDefault="001F002F" w:rsidP="001F002F">
      <w:pPr>
        <w:pStyle w:val="ListParagraph"/>
        <w:numPr>
          <w:ilvl w:val="0"/>
          <w:numId w:val="5"/>
        </w:numPr>
        <w:textAlignment w:val="baseline"/>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Apnea is a common side effect when given this route</w:t>
      </w:r>
    </w:p>
    <w:p w14:paraId="5EB4BC70" w14:textId="531F1CB1" w:rsidR="001F002F" w:rsidRDefault="001F002F"/>
    <w:p w14:paraId="70FB0443" w14:textId="77777777" w:rsidR="001F002F" w:rsidRPr="00C240D1" w:rsidRDefault="001F002F" w:rsidP="001F002F">
      <w:pPr>
        <w:rPr>
          <w:rFonts w:ascii="Times New Roman" w:hAnsi="Times New Roman" w:cs="Times New Roman"/>
        </w:rPr>
      </w:pPr>
      <w:r w:rsidRPr="00C240D1">
        <w:rPr>
          <w:rFonts w:ascii="Times New Roman" w:hAnsi="Times New Roman" w:cs="Times New Roman"/>
        </w:rPr>
        <w:t>According to a recent study, which of the following factors was most likely to predispose</w:t>
      </w:r>
      <w:r>
        <w:rPr>
          <w:rFonts w:ascii="Times New Roman" w:hAnsi="Times New Roman" w:cs="Times New Roman"/>
        </w:rPr>
        <w:t xml:space="preserve"> </w:t>
      </w:r>
      <w:r w:rsidRPr="00241032">
        <w:rPr>
          <w:rFonts w:ascii="Times New Roman" w:hAnsi="Times New Roman" w:cs="Times New Roman"/>
          <w:color w:val="000000"/>
        </w:rPr>
        <w:t>eastern indigo snakes</w:t>
      </w:r>
      <w:r>
        <w:rPr>
          <w:rFonts w:ascii="Times New Roman" w:hAnsi="Times New Roman" w:cs="Times New Roman"/>
          <w:color w:val="000000"/>
        </w:rPr>
        <w:t xml:space="preserve"> </w:t>
      </w:r>
      <w:r w:rsidRPr="00241032">
        <w:rPr>
          <w:rFonts w:ascii="Times New Roman" w:hAnsi="Times New Roman" w:cs="Times New Roman"/>
          <w:color w:val="000000"/>
        </w:rPr>
        <w:t>(</w:t>
      </w:r>
      <w:proofErr w:type="spellStart"/>
      <w:r w:rsidRPr="00241032">
        <w:rPr>
          <w:rFonts w:ascii="Times New Roman" w:hAnsi="Times New Roman" w:cs="Times New Roman"/>
          <w:i/>
          <w:iCs/>
          <w:color w:val="000000"/>
        </w:rPr>
        <w:t>Drymarchon</w:t>
      </w:r>
      <w:proofErr w:type="spellEnd"/>
      <w:r w:rsidRPr="00241032">
        <w:rPr>
          <w:rFonts w:ascii="Times New Roman" w:hAnsi="Times New Roman" w:cs="Times New Roman"/>
          <w:i/>
          <w:iCs/>
          <w:color w:val="000000"/>
        </w:rPr>
        <w:t xml:space="preserve"> </w:t>
      </w:r>
      <w:proofErr w:type="spellStart"/>
      <w:proofErr w:type="gramStart"/>
      <w:r w:rsidRPr="00241032">
        <w:rPr>
          <w:rFonts w:ascii="Times New Roman" w:hAnsi="Times New Roman" w:cs="Times New Roman"/>
          <w:i/>
          <w:iCs/>
          <w:color w:val="000000"/>
        </w:rPr>
        <w:t>couperi</w:t>
      </w:r>
      <w:proofErr w:type="spellEnd"/>
      <w:r w:rsidRPr="00241032">
        <w:rPr>
          <w:rFonts w:ascii="Times New Roman" w:hAnsi="Times New Roman" w:cs="Times New Roman"/>
          <w:color w:val="000000"/>
        </w:rPr>
        <w:t xml:space="preserve">) </w:t>
      </w:r>
      <w:r w:rsidRPr="00C240D1">
        <w:rPr>
          <w:rFonts w:ascii="Times New Roman" w:hAnsi="Times New Roman" w:cs="Times New Roman"/>
        </w:rPr>
        <w:t xml:space="preserve"> to</w:t>
      </w:r>
      <w:proofErr w:type="gramEnd"/>
      <w:r w:rsidRPr="00C240D1">
        <w:rPr>
          <w:rFonts w:ascii="Times New Roman" w:hAnsi="Times New Roman" w:cs="Times New Roman"/>
        </w:rPr>
        <w:t xml:space="preserve"> dystocia?</w:t>
      </w:r>
    </w:p>
    <w:p w14:paraId="68DF7D0B" w14:textId="77777777" w:rsidR="001F002F" w:rsidRPr="00C240D1" w:rsidRDefault="001F002F" w:rsidP="001F002F">
      <w:pPr>
        <w:rPr>
          <w:rFonts w:ascii="Times New Roman" w:hAnsi="Times New Roman" w:cs="Times New Roman"/>
        </w:rPr>
      </w:pPr>
    </w:p>
    <w:p w14:paraId="60CCEED4" w14:textId="77777777" w:rsidR="001F002F" w:rsidRPr="00C240D1" w:rsidRDefault="001F002F" w:rsidP="001F002F">
      <w:pPr>
        <w:pStyle w:val="ListParagraph"/>
        <w:numPr>
          <w:ilvl w:val="0"/>
          <w:numId w:val="6"/>
        </w:numPr>
        <w:rPr>
          <w:rFonts w:ascii="Times New Roman" w:hAnsi="Times New Roman" w:cs="Times New Roman"/>
        </w:rPr>
      </w:pPr>
      <w:r w:rsidRPr="00C240D1">
        <w:rPr>
          <w:rFonts w:ascii="Times New Roman" w:hAnsi="Times New Roman" w:cs="Times New Roman"/>
        </w:rPr>
        <w:t>Indoor housing</w:t>
      </w:r>
    </w:p>
    <w:p w14:paraId="30F32112" w14:textId="77777777" w:rsidR="001F002F" w:rsidRPr="00C240D1" w:rsidRDefault="001F002F" w:rsidP="001F002F">
      <w:pPr>
        <w:pStyle w:val="ListParagraph"/>
        <w:numPr>
          <w:ilvl w:val="0"/>
          <w:numId w:val="6"/>
        </w:numPr>
        <w:rPr>
          <w:rFonts w:ascii="Times New Roman" w:hAnsi="Times New Roman" w:cs="Times New Roman"/>
        </w:rPr>
      </w:pPr>
      <w:r w:rsidRPr="00C240D1">
        <w:rPr>
          <w:rFonts w:ascii="Times New Roman" w:hAnsi="Times New Roman" w:cs="Times New Roman"/>
        </w:rPr>
        <w:t>Lower body weight</w:t>
      </w:r>
    </w:p>
    <w:p w14:paraId="7A487226" w14:textId="77777777" w:rsidR="001F002F" w:rsidRPr="00C240D1" w:rsidRDefault="001F002F" w:rsidP="001F002F">
      <w:pPr>
        <w:pStyle w:val="ListParagraph"/>
        <w:numPr>
          <w:ilvl w:val="0"/>
          <w:numId w:val="6"/>
        </w:numPr>
        <w:rPr>
          <w:rFonts w:ascii="Times New Roman" w:hAnsi="Times New Roman" w:cs="Times New Roman"/>
        </w:rPr>
      </w:pPr>
      <w:r w:rsidRPr="00C240D1">
        <w:rPr>
          <w:rFonts w:ascii="Times New Roman" w:hAnsi="Times New Roman" w:cs="Times New Roman"/>
        </w:rPr>
        <w:t>Younger age</w:t>
      </w:r>
    </w:p>
    <w:p w14:paraId="48500800" w14:textId="77777777" w:rsidR="001F002F" w:rsidRPr="00C240D1" w:rsidRDefault="001F002F" w:rsidP="001F002F">
      <w:pPr>
        <w:pStyle w:val="ListParagraph"/>
        <w:numPr>
          <w:ilvl w:val="0"/>
          <w:numId w:val="6"/>
        </w:numPr>
        <w:rPr>
          <w:rFonts w:ascii="Times New Roman" w:hAnsi="Times New Roman" w:cs="Times New Roman"/>
        </w:rPr>
      </w:pPr>
      <w:r w:rsidRPr="00C240D1">
        <w:rPr>
          <w:rFonts w:ascii="Times New Roman" w:hAnsi="Times New Roman" w:cs="Times New Roman"/>
        </w:rPr>
        <w:t xml:space="preserve">Higher ionized calcium </w:t>
      </w:r>
    </w:p>
    <w:p w14:paraId="414FCCEE" w14:textId="77777777" w:rsidR="001F002F" w:rsidRPr="00C240D1" w:rsidRDefault="001F002F" w:rsidP="001F002F">
      <w:pPr>
        <w:pStyle w:val="ListParagraph"/>
        <w:numPr>
          <w:ilvl w:val="0"/>
          <w:numId w:val="6"/>
        </w:numPr>
        <w:rPr>
          <w:rFonts w:ascii="Times New Roman" w:hAnsi="Times New Roman" w:cs="Times New Roman"/>
        </w:rPr>
      </w:pPr>
      <w:r w:rsidRPr="00C240D1">
        <w:rPr>
          <w:rFonts w:ascii="Times New Roman" w:hAnsi="Times New Roman" w:cs="Times New Roman"/>
        </w:rPr>
        <w:t>Lower plasma glucose</w:t>
      </w:r>
    </w:p>
    <w:p w14:paraId="2D7593A3" w14:textId="77777777" w:rsidR="001F002F" w:rsidRPr="00C240D1" w:rsidRDefault="001F002F" w:rsidP="001F002F">
      <w:pPr>
        <w:rPr>
          <w:rFonts w:ascii="Times New Roman" w:hAnsi="Times New Roman" w:cs="Times New Roman"/>
        </w:rPr>
      </w:pPr>
    </w:p>
    <w:p w14:paraId="12ADB181" w14:textId="77777777" w:rsidR="001F002F" w:rsidRPr="00C240D1" w:rsidRDefault="001F002F" w:rsidP="001F002F">
      <w:pPr>
        <w:rPr>
          <w:rFonts w:ascii="Times New Roman" w:hAnsi="Times New Roman" w:cs="Times New Roman"/>
        </w:rPr>
      </w:pPr>
      <w:r w:rsidRPr="00C240D1">
        <w:rPr>
          <w:rFonts w:ascii="Times New Roman" w:hAnsi="Times New Roman" w:cs="Times New Roman"/>
        </w:rPr>
        <w:t>Answer: B</w:t>
      </w:r>
    </w:p>
    <w:p w14:paraId="2C7F5ACF" w14:textId="77777777" w:rsidR="001F002F" w:rsidRPr="00C240D1" w:rsidRDefault="001F002F" w:rsidP="001F002F">
      <w:pPr>
        <w:rPr>
          <w:rFonts w:ascii="Times New Roman" w:hAnsi="Times New Roman" w:cs="Times New Roman"/>
        </w:rPr>
      </w:pPr>
    </w:p>
    <w:p w14:paraId="2CCB92D7" w14:textId="77777777" w:rsidR="001F002F" w:rsidRPr="00C240D1" w:rsidRDefault="001F002F" w:rsidP="001F002F">
      <w:pPr>
        <w:rPr>
          <w:rFonts w:ascii="Times New Roman" w:hAnsi="Times New Roman" w:cs="Times New Roman"/>
        </w:rPr>
      </w:pPr>
      <w:r w:rsidRPr="00C240D1">
        <w:rPr>
          <w:rFonts w:ascii="Times New Roman" w:hAnsi="Times New Roman" w:cs="Times New Roman"/>
        </w:rPr>
        <w:lastRenderedPageBreak/>
        <w:t>Based on a recent study, bacteria of the respiratory tract of snakes are most likely to be resistant which of the following antibiotics?</w:t>
      </w:r>
    </w:p>
    <w:p w14:paraId="18CCFB34" w14:textId="77777777" w:rsidR="001F002F" w:rsidRPr="00C240D1" w:rsidRDefault="001F002F" w:rsidP="001F002F">
      <w:pPr>
        <w:rPr>
          <w:rFonts w:ascii="Times New Roman" w:hAnsi="Times New Roman" w:cs="Times New Roman"/>
        </w:rPr>
      </w:pPr>
    </w:p>
    <w:p w14:paraId="0ACDBD1B" w14:textId="77777777" w:rsidR="001F002F" w:rsidRPr="00C240D1" w:rsidRDefault="001F002F" w:rsidP="001F002F">
      <w:pPr>
        <w:pStyle w:val="ListParagraph"/>
        <w:numPr>
          <w:ilvl w:val="0"/>
          <w:numId w:val="7"/>
        </w:numPr>
        <w:rPr>
          <w:rFonts w:ascii="Times New Roman" w:hAnsi="Times New Roman" w:cs="Times New Roman"/>
        </w:rPr>
      </w:pPr>
      <w:r w:rsidRPr="00C240D1">
        <w:rPr>
          <w:rFonts w:ascii="Times New Roman" w:hAnsi="Times New Roman" w:cs="Times New Roman"/>
        </w:rPr>
        <w:t>Tetracycline</w:t>
      </w:r>
    </w:p>
    <w:p w14:paraId="11DC65AA" w14:textId="77777777" w:rsidR="001F002F" w:rsidRPr="00C240D1" w:rsidRDefault="001F002F" w:rsidP="001F002F">
      <w:pPr>
        <w:pStyle w:val="ListParagraph"/>
        <w:numPr>
          <w:ilvl w:val="0"/>
          <w:numId w:val="7"/>
        </w:numPr>
        <w:rPr>
          <w:rFonts w:ascii="Times New Roman" w:hAnsi="Times New Roman" w:cs="Times New Roman"/>
        </w:rPr>
      </w:pPr>
      <w:r w:rsidRPr="00C240D1">
        <w:rPr>
          <w:rFonts w:ascii="Times New Roman" w:hAnsi="Times New Roman" w:cs="Times New Roman"/>
        </w:rPr>
        <w:t>Florfenicol</w:t>
      </w:r>
    </w:p>
    <w:p w14:paraId="4F34EEB8" w14:textId="77777777" w:rsidR="001F002F" w:rsidRPr="00C240D1" w:rsidRDefault="001F002F" w:rsidP="001F002F">
      <w:pPr>
        <w:pStyle w:val="ListParagraph"/>
        <w:numPr>
          <w:ilvl w:val="0"/>
          <w:numId w:val="7"/>
        </w:numPr>
        <w:rPr>
          <w:rFonts w:ascii="Times New Roman" w:hAnsi="Times New Roman" w:cs="Times New Roman"/>
        </w:rPr>
      </w:pPr>
      <w:proofErr w:type="spellStart"/>
      <w:r w:rsidRPr="00C240D1">
        <w:rPr>
          <w:rFonts w:ascii="Times New Roman" w:hAnsi="Times New Roman" w:cs="Times New Roman"/>
        </w:rPr>
        <w:t>Gamithromycin</w:t>
      </w:r>
      <w:proofErr w:type="spellEnd"/>
    </w:p>
    <w:p w14:paraId="3CB6D904" w14:textId="77777777" w:rsidR="001F002F" w:rsidRPr="00C240D1" w:rsidRDefault="001F002F" w:rsidP="001F002F">
      <w:pPr>
        <w:pStyle w:val="ListParagraph"/>
        <w:numPr>
          <w:ilvl w:val="0"/>
          <w:numId w:val="7"/>
        </w:numPr>
        <w:rPr>
          <w:rFonts w:ascii="Times New Roman" w:hAnsi="Times New Roman" w:cs="Times New Roman"/>
        </w:rPr>
      </w:pPr>
      <w:proofErr w:type="spellStart"/>
      <w:r w:rsidRPr="00C240D1">
        <w:rPr>
          <w:rFonts w:ascii="Times New Roman" w:hAnsi="Times New Roman" w:cs="Times New Roman"/>
        </w:rPr>
        <w:t>Tilmicocin</w:t>
      </w:r>
      <w:proofErr w:type="spellEnd"/>
    </w:p>
    <w:p w14:paraId="4DB055EE" w14:textId="77777777" w:rsidR="001F002F" w:rsidRPr="00C240D1" w:rsidRDefault="001F002F" w:rsidP="001F002F">
      <w:pPr>
        <w:pStyle w:val="ListParagraph"/>
        <w:numPr>
          <w:ilvl w:val="0"/>
          <w:numId w:val="7"/>
        </w:numPr>
        <w:rPr>
          <w:rFonts w:ascii="Times New Roman" w:hAnsi="Times New Roman" w:cs="Times New Roman"/>
        </w:rPr>
      </w:pPr>
      <w:r w:rsidRPr="00C240D1">
        <w:rPr>
          <w:rFonts w:ascii="Times New Roman" w:hAnsi="Times New Roman" w:cs="Times New Roman"/>
        </w:rPr>
        <w:t>Tulathromycin</w:t>
      </w:r>
    </w:p>
    <w:p w14:paraId="00DD5F63" w14:textId="77777777" w:rsidR="001F002F" w:rsidRPr="00C240D1" w:rsidRDefault="001F002F" w:rsidP="001F002F">
      <w:pPr>
        <w:rPr>
          <w:rFonts w:ascii="Times New Roman" w:hAnsi="Times New Roman" w:cs="Times New Roman"/>
        </w:rPr>
      </w:pPr>
    </w:p>
    <w:p w14:paraId="47A0F6DC" w14:textId="77777777" w:rsidR="001F002F" w:rsidRPr="00C240D1" w:rsidRDefault="001F002F" w:rsidP="001F002F">
      <w:pPr>
        <w:rPr>
          <w:rFonts w:ascii="Times New Roman" w:hAnsi="Times New Roman" w:cs="Times New Roman"/>
        </w:rPr>
      </w:pPr>
      <w:r w:rsidRPr="00C240D1">
        <w:rPr>
          <w:rFonts w:ascii="Times New Roman" w:hAnsi="Times New Roman" w:cs="Times New Roman"/>
        </w:rPr>
        <w:t>Answer: A</w:t>
      </w:r>
    </w:p>
    <w:p w14:paraId="6B9C9488" w14:textId="1CD98171" w:rsidR="001F002F" w:rsidRDefault="001F002F"/>
    <w:p w14:paraId="58B72464" w14:textId="77777777" w:rsidR="001F002F" w:rsidRPr="00C229DC" w:rsidRDefault="001F002F" w:rsidP="001F002F">
      <w:pPr>
        <w:rPr>
          <w:b/>
          <w:bCs/>
          <w:sz w:val="22"/>
          <w:szCs w:val="22"/>
        </w:rPr>
      </w:pPr>
      <w:r w:rsidRPr="00C229DC">
        <w:rPr>
          <w:b/>
          <w:bCs/>
          <w:sz w:val="22"/>
          <w:szCs w:val="22"/>
        </w:rPr>
        <w:t>Practice Question:</w:t>
      </w:r>
    </w:p>
    <w:p w14:paraId="04FBEA3F" w14:textId="77777777" w:rsidR="001F002F" w:rsidRPr="00C229DC" w:rsidRDefault="001F002F" w:rsidP="001F002F">
      <w:pPr>
        <w:rPr>
          <w:sz w:val="22"/>
          <w:szCs w:val="22"/>
        </w:rPr>
      </w:pPr>
      <w:r w:rsidRPr="00C229DC">
        <w:rPr>
          <w:sz w:val="22"/>
          <w:szCs w:val="22"/>
        </w:rPr>
        <w:t xml:space="preserve">What is the mechanism of action of </w:t>
      </w:r>
      <w:proofErr w:type="spellStart"/>
      <w:r w:rsidRPr="00C229DC">
        <w:rPr>
          <w:sz w:val="22"/>
          <w:szCs w:val="22"/>
        </w:rPr>
        <w:t>doxapram</w:t>
      </w:r>
      <w:proofErr w:type="spellEnd"/>
      <w:r w:rsidRPr="00C229DC">
        <w:rPr>
          <w:sz w:val="22"/>
          <w:szCs w:val="22"/>
        </w:rPr>
        <w:t>?</w:t>
      </w:r>
    </w:p>
    <w:p w14:paraId="4F56252A" w14:textId="77777777" w:rsidR="001F002F" w:rsidRPr="00C229DC" w:rsidRDefault="001F002F" w:rsidP="001F002F">
      <w:pPr>
        <w:pStyle w:val="ListParagraph"/>
        <w:numPr>
          <w:ilvl w:val="0"/>
          <w:numId w:val="8"/>
        </w:numPr>
        <w:rPr>
          <w:sz w:val="22"/>
          <w:szCs w:val="22"/>
        </w:rPr>
      </w:pPr>
      <w:r w:rsidRPr="00C229DC">
        <w:rPr>
          <w:sz w:val="22"/>
          <w:szCs w:val="22"/>
        </w:rPr>
        <w:t>Sodium channel blocker</w:t>
      </w:r>
    </w:p>
    <w:p w14:paraId="36DC9187" w14:textId="77777777" w:rsidR="001F002F" w:rsidRPr="00C229DC" w:rsidRDefault="001F002F" w:rsidP="001F002F">
      <w:pPr>
        <w:pStyle w:val="ListParagraph"/>
        <w:numPr>
          <w:ilvl w:val="0"/>
          <w:numId w:val="8"/>
        </w:numPr>
        <w:rPr>
          <w:sz w:val="22"/>
          <w:szCs w:val="22"/>
        </w:rPr>
      </w:pPr>
      <w:r w:rsidRPr="00C229DC">
        <w:rPr>
          <w:sz w:val="22"/>
          <w:szCs w:val="22"/>
        </w:rPr>
        <w:t>Calcium channel blocker</w:t>
      </w:r>
    </w:p>
    <w:p w14:paraId="46C7B6A5" w14:textId="77777777" w:rsidR="001F002F" w:rsidRPr="00C229DC" w:rsidRDefault="001F002F" w:rsidP="001F002F">
      <w:pPr>
        <w:pStyle w:val="ListParagraph"/>
        <w:numPr>
          <w:ilvl w:val="0"/>
          <w:numId w:val="8"/>
        </w:numPr>
        <w:rPr>
          <w:sz w:val="22"/>
          <w:szCs w:val="22"/>
        </w:rPr>
      </w:pPr>
      <w:r w:rsidRPr="00C229DC">
        <w:rPr>
          <w:sz w:val="22"/>
          <w:szCs w:val="22"/>
        </w:rPr>
        <w:t>Potassium channel blocker</w:t>
      </w:r>
    </w:p>
    <w:p w14:paraId="76B6A02B" w14:textId="77777777" w:rsidR="001F002F" w:rsidRPr="00C229DC" w:rsidRDefault="001F002F" w:rsidP="001F002F">
      <w:pPr>
        <w:pStyle w:val="ListParagraph"/>
        <w:numPr>
          <w:ilvl w:val="0"/>
          <w:numId w:val="8"/>
        </w:numPr>
        <w:rPr>
          <w:sz w:val="22"/>
          <w:szCs w:val="22"/>
        </w:rPr>
      </w:pPr>
      <w:r w:rsidRPr="00C229DC">
        <w:rPr>
          <w:sz w:val="22"/>
          <w:szCs w:val="22"/>
        </w:rPr>
        <w:t>α</w:t>
      </w:r>
      <w:r w:rsidRPr="00C229DC">
        <w:rPr>
          <w:sz w:val="22"/>
          <w:szCs w:val="22"/>
          <w:vertAlign w:val="subscript"/>
        </w:rPr>
        <w:t>2</w:t>
      </w:r>
      <w:r w:rsidRPr="00C229DC">
        <w:rPr>
          <w:sz w:val="22"/>
          <w:szCs w:val="22"/>
        </w:rPr>
        <w:t xml:space="preserve"> adrenoceptor agonist</w:t>
      </w:r>
    </w:p>
    <w:p w14:paraId="572B95B8" w14:textId="77777777" w:rsidR="001F002F" w:rsidRPr="00C229DC" w:rsidRDefault="001F002F" w:rsidP="001F002F">
      <w:pPr>
        <w:pStyle w:val="ListParagraph"/>
        <w:numPr>
          <w:ilvl w:val="0"/>
          <w:numId w:val="8"/>
        </w:numPr>
        <w:rPr>
          <w:sz w:val="22"/>
          <w:szCs w:val="22"/>
        </w:rPr>
      </w:pPr>
      <w:r w:rsidRPr="00C229DC">
        <w:rPr>
          <w:sz w:val="22"/>
          <w:szCs w:val="22"/>
        </w:rPr>
        <w:t>Dopamine receptor agonist</w:t>
      </w:r>
    </w:p>
    <w:p w14:paraId="3E1B96AD" w14:textId="77777777" w:rsidR="001F002F" w:rsidRPr="00C229DC" w:rsidRDefault="001F002F" w:rsidP="001F002F">
      <w:pPr>
        <w:rPr>
          <w:sz w:val="22"/>
          <w:szCs w:val="22"/>
        </w:rPr>
      </w:pPr>
    </w:p>
    <w:p w14:paraId="437034BA" w14:textId="77777777" w:rsidR="001F002F" w:rsidRPr="00C229DC" w:rsidRDefault="001F002F" w:rsidP="001F002F">
      <w:pPr>
        <w:rPr>
          <w:sz w:val="22"/>
          <w:szCs w:val="22"/>
        </w:rPr>
      </w:pPr>
      <w:r w:rsidRPr="00C229DC">
        <w:rPr>
          <w:sz w:val="22"/>
          <w:szCs w:val="22"/>
        </w:rPr>
        <w:t>Answer: C</w:t>
      </w:r>
    </w:p>
    <w:p w14:paraId="42A3A128" w14:textId="77777777" w:rsidR="001F002F" w:rsidRDefault="001F002F" w:rsidP="001F002F"/>
    <w:p w14:paraId="1A6A505A" w14:textId="77777777" w:rsidR="001F002F" w:rsidRPr="00FF3043" w:rsidRDefault="001F002F" w:rsidP="001F002F">
      <w:pPr>
        <w:rPr>
          <w:rFonts w:cstheme="minorHAnsi"/>
          <w:sz w:val="22"/>
          <w:szCs w:val="22"/>
        </w:rPr>
      </w:pPr>
      <w:r w:rsidRPr="00FF3043">
        <w:rPr>
          <w:rFonts w:cstheme="minorHAnsi"/>
          <w:sz w:val="22"/>
          <w:szCs w:val="22"/>
        </w:rPr>
        <w:t>Which of the following is true regarding inhalant for the anesthetic induction and maintenance of prairie rattlesnakes (</w:t>
      </w:r>
      <w:r w:rsidRPr="00FF3043">
        <w:rPr>
          <w:rFonts w:cstheme="minorHAnsi"/>
          <w:i/>
          <w:iCs/>
          <w:sz w:val="22"/>
          <w:szCs w:val="22"/>
        </w:rPr>
        <w:t xml:space="preserve">Crotalus </w:t>
      </w:r>
      <w:proofErr w:type="spellStart"/>
      <w:r w:rsidRPr="00FF3043">
        <w:rPr>
          <w:rFonts w:cstheme="minorHAnsi"/>
          <w:i/>
          <w:iCs/>
          <w:sz w:val="22"/>
          <w:szCs w:val="22"/>
        </w:rPr>
        <w:t>viridis</w:t>
      </w:r>
      <w:proofErr w:type="spellEnd"/>
      <w:r w:rsidRPr="00FF3043">
        <w:rPr>
          <w:rFonts w:cstheme="minorHAnsi"/>
          <w:sz w:val="22"/>
          <w:szCs w:val="22"/>
        </w:rPr>
        <w:t>)?</w:t>
      </w:r>
    </w:p>
    <w:p w14:paraId="7B9957D8" w14:textId="77777777" w:rsidR="001F002F" w:rsidRPr="00FF3043" w:rsidRDefault="001F002F" w:rsidP="001F002F">
      <w:pPr>
        <w:pStyle w:val="ListParagraph"/>
        <w:numPr>
          <w:ilvl w:val="0"/>
          <w:numId w:val="9"/>
        </w:numPr>
        <w:rPr>
          <w:rFonts w:cstheme="minorHAnsi"/>
          <w:sz w:val="22"/>
          <w:szCs w:val="22"/>
        </w:rPr>
      </w:pPr>
      <w:r w:rsidRPr="00FF3043">
        <w:rPr>
          <w:rFonts w:cstheme="minorHAnsi"/>
          <w:sz w:val="22"/>
          <w:szCs w:val="22"/>
        </w:rPr>
        <w:t>Desflurane is recommended for quick, nonpainful procedures</w:t>
      </w:r>
    </w:p>
    <w:p w14:paraId="44CC00CA" w14:textId="77777777" w:rsidR="001F002F" w:rsidRPr="00FF3043" w:rsidRDefault="001F002F" w:rsidP="001F002F">
      <w:pPr>
        <w:pStyle w:val="ListParagraph"/>
        <w:numPr>
          <w:ilvl w:val="0"/>
          <w:numId w:val="9"/>
        </w:numPr>
        <w:rPr>
          <w:rFonts w:cstheme="minorHAnsi"/>
          <w:sz w:val="22"/>
          <w:szCs w:val="22"/>
        </w:rPr>
      </w:pPr>
      <w:r w:rsidRPr="00FF3043">
        <w:rPr>
          <w:rFonts w:cstheme="minorHAnsi"/>
          <w:sz w:val="22"/>
          <w:szCs w:val="22"/>
        </w:rPr>
        <w:t>Isoflurane produced the shortest time to return of righting reflex</w:t>
      </w:r>
    </w:p>
    <w:p w14:paraId="61472105" w14:textId="77777777" w:rsidR="001F002F" w:rsidRPr="00FF3043" w:rsidRDefault="001F002F" w:rsidP="001F002F">
      <w:pPr>
        <w:pStyle w:val="ListParagraph"/>
        <w:numPr>
          <w:ilvl w:val="0"/>
          <w:numId w:val="9"/>
        </w:numPr>
        <w:rPr>
          <w:rFonts w:cstheme="minorHAnsi"/>
          <w:sz w:val="22"/>
          <w:szCs w:val="22"/>
        </w:rPr>
      </w:pPr>
      <w:r w:rsidRPr="00FF3043">
        <w:rPr>
          <w:rFonts w:cstheme="minorHAnsi"/>
          <w:sz w:val="22"/>
          <w:szCs w:val="22"/>
        </w:rPr>
        <w:t>Sevoflurane had the shortest time to return of pressure response</w:t>
      </w:r>
    </w:p>
    <w:p w14:paraId="00CA9C47" w14:textId="77777777" w:rsidR="001F002F" w:rsidRPr="00FF3043" w:rsidRDefault="001F002F" w:rsidP="001F002F">
      <w:pPr>
        <w:pStyle w:val="ListParagraph"/>
        <w:numPr>
          <w:ilvl w:val="0"/>
          <w:numId w:val="9"/>
        </w:numPr>
        <w:rPr>
          <w:rFonts w:cstheme="minorHAnsi"/>
          <w:sz w:val="22"/>
          <w:szCs w:val="22"/>
        </w:rPr>
      </w:pPr>
      <w:r w:rsidRPr="00FF3043">
        <w:rPr>
          <w:rFonts w:cstheme="minorHAnsi"/>
          <w:sz w:val="22"/>
          <w:szCs w:val="22"/>
        </w:rPr>
        <w:t>Desflurane had the shortest time to intubation</w:t>
      </w:r>
    </w:p>
    <w:p w14:paraId="77DA1300" w14:textId="77777777" w:rsidR="001F002F" w:rsidRPr="00FF3043" w:rsidRDefault="001F002F" w:rsidP="001F002F">
      <w:pPr>
        <w:pStyle w:val="ListParagraph"/>
        <w:numPr>
          <w:ilvl w:val="0"/>
          <w:numId w:val="9"/>
        </w:numPr>
        <w:rPr>
          <w:rFonts w:cstheme="minorHAnsi"/>
          <w:sz w:val="22"/>
          <w:szCs w:val="22"/>
        </w:rPr>
      </w:pPr>
      <w:r w:rsidRPr="00FF3043">
        <w:rPr>
          <w:rFonts w:cstheme="minorHAnsi"/>
          <w:sz w:val="22"/>
          <w:szCs w:val="22"/>
        </w:rPr>
        <w:t>Isoflurane produced a marked decrease in heart and respiratory rate</w:t>
      </w:r>
    </w:p>
    <w:p w14:paraId="0417E496" w14:textId="77777777" w:rsidR="001F002F" w:rsidRPr="00FF3043" w:rsidRDefault="001F002F" w:rsidP="001F002F">
      <w:pPr>
        <w:rPr>
          <w:rFonts w:cstheme="minorHAnsi"/>
          <w:sz w:val="22"/>
          <w:szCs w:val="22"/>
        </w:rPr>
      </w:pPr>
    </w:p>
    <w:p w14:paraId="23A8F7A1" w14:textId="77777777" w:rsidR="001F002F" w:rsidRPr="00FF3043" w:rsidRDefault="001F002F" w:rsidP="001F002F">
      <w:pPr>
        <w:rPr>
          <w:rFonts w:cstheme="minorHAnsi"/>
          <w:sz w:val="22"/>
          <w:szCs w:val="22"/>
        </w:rPr>
      </w:pPr>
      <w:r w:rsidRPr="00FF3043">
        <w:rPr>
          <w:rFonts w:cstheme="minorHAnsi"/>
          <w:sz w:val="22"/>
          <w:szCs w:val="22"/>
        </w:rPr>
        <w:t>Answer: D</w:t>
      </w:r>
    </w:p>
    <w:p w14:paraId="2430AA9D" w14:textId="77777777" w:rsidR="001F002F" w:rsidRDefault="001F002F" w:rsidP="001F002F"/>
    <w:p w14:paraId="5F4798A0" w14:textId="77777777" w:rsidR="001F002F" w:rsidRDefault="001F002F"/>
    <w:sectPr w:rsidR="001F00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76CA4"/>
    <w:multiLevelType w:val="hybridMultilevel"/>
    <w:tmpl w:val="18A6D7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3A59A0"/>
    <w:multiLevelType w:val="hybridMultilevel"/>
    <w:tmpl w:val="2006FB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422C8B"/>
    <w:multiLevelType w:val="multilevel"/>
    <w:tmpl w:val="1C20708E"/>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4D91D58"/>
    <w:multiLevelType w:val="hybridMultilevel"/>
    <w:tmpl w:val="E0A6EF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FA68C1"/>
    <w:multiLevelType w:val="multilevel"/>
    <w:tmpl w:val="1F0A4C1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9BA36EB"/>
    <w:multiLevelType w:val="hybridMultilevel"/>
    <w:tmpl w:val="4010F17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CA2EC2"/>
    <w:multiLevelType w:val="hybridMultilevel"/>
    <w:tmpl w:val="A3AA4D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D54600"/>
    <w:multiLevelType w:val="hybridMultilevel"/>
    <w:tmpl w:val="B5506B86"/>
    <w:lvl w:ilvl="0" w:tplc="30D81CE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E6E16F3"/>
    <w:multiLevelType w:val="hybridMultilevel"/>
    <w:tmpl w:val="459CC1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4"/>
  </w:num>
  <w:num w:numId="4">
    <w:abstractNumId w:val="8"/>
  </w:num>
  <w:num w:numId="5">
    <w:abstractNumId w:val="1"/>
  </w:num>
  <w:num w:numId="6">
    <w:abstractNumId w:val="6"/>
  </w:num>
  <w:num w:numId="7">
    <w:abstractNumId w:val="3"/>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B61"/>
    <w:rsid w:val="00001D85"/>
    <w:rsid w:val="00026FEC"/>
    <w:rsid w:val="0004415B"/>
    <w:rsid w:val="00052D5B"/>
    <w:rsid w:val="00061B55"/>
    <w:rsid w:val="00077060"/>
    <w:rsid w:val="00094A4A"/>
    <w:rsid w:val="00097325"/>
    <w:rsid w:val="000A3551"/>
    <w:rsid w:val="000C12BF"/>
    <w:rsid w:val="000D6334"/>
    <w:rsid w:val="000D6EB4"/>
    <w:rsid w:val="000F02BE"/>
    <w:rsid w:val="000F3472"/>
    <w:rsid w:val="0010020C"/>
    <w:rsid w:val="0010344B"/>
    <w:rsid w:val="00135092"/>
    <w:rsid w:val="00144829"/>
    <w:rsid w:val="001501D0"/>
    <w:rsid w:val="001533F5"/>
    <w:rsid w:val="00167B09"/>
    <w:rsid w:val="00171A87"/>
    <w:rsid w:val="00180653"/>
    <w:rsid w:val="00182CC8"/>
    <w:rsid w:val="00187709"/>
    <w:rsid w:val="00197262"/>
    <w:rsid w:val="001A78F8"/>
    <w:rsid w:val="001B213C"/>
    <w:rsid w:val="001D058C"/>
    <w:rsid w:val="001F002F"/>
    <w:rsid w:val="001F2EB4"/>
    <w:rsid w:val="001F6A15"/>
    <w:rsid w:val="00201156"/>
    <w:rsid w:val="00212245"/>
    <w:rsid w:val="00227227"/>
    <w:rsid w:val="002341E4"/>
    <w:rsid w:val="0025148A"/>
    <w:rsid w:val="0026794F"/>
    <w:rsid w:val="00271D9B"/>
    <w:rsid w:val="002A1448"/>
    <w:rsid w:val="002A1689"/>
    <w:rsid w:val="002A30C9"/>
    <w:rsid w:val="002B020D"/>
    <w:rsid w:val="002B6E02"/>
    <w:rsid w:val="002C3F66"/>
    <w:rsid w:val="002C3F70"/>
    <w:rsid w:val="002D24B0"/>
    <w:rsid w:val="002D3A8B"/>
    <w:rsid w:val="002D7B3B"/>
    <w:rsid w:val="002F0B99"/>
    <w:rsid w:val="002F3227"/>
    <w:rsid w:val="00313645"/>
    <w:rsid w:val="00320665"/>
    <w:rsid w:val="00331968"/>
    <w:rsid w:val="00337B61"/>
    <w:rsid w:val="0035367D"/>
    <w:rsid w:val="00354C14"/>
    <w:rsid w:val="0035606F"/>
    <w:rsid w:val="00366CF7"/>
    <w:rsid w:val="00372BFD"/>
    <w:rsid w:val="0038696B"/>
    <w:rsid w:val="00386E65"/>
    <w:rsid w:val="003B1988"/>
    <w:rsid w:val="003B3374"/>
    <w:rsid w:val="003B353C"/>
    <w:rsid w:val="003C4E00"/>
    <w:rsid w:val="003D59E7"/>
    <w:rsid w:val="004074E4"/>
    <w:rsid w:val="0042465B"/>
    <w:rsid w:val="0046065C"/>
    <w:rsid w:val="00483D49"/>
    <w:rsid w:val="00494724"/>
    <w:rsid w:val="004A3860"/>
    <w:rsid w:val="004B0C7D"/>
    <w:rsid w:val="004B7067"/>
    <w:rsid w:val="004F0EBB"/>
    <w:rsid w:val="004F23F2"/>
    <w:rsid w:val="004F40C2"/>
    <w:rsid w:val="004F61E1"/>
    <w:rsid w:val="004F6E23"/>
    <w:rsid w:val="004F7241"/>
    <w:rsid w:val="005205C8"/>
    <w:rsid w:val="00544ED9"/>
    <w:rsid w:val="00546240"/>
    <w:rsid w:val="005476E6"/>
    <w:rsid w:val="00552D42"/>
    <w:rsid w:val="00553AD0"/>
    <w:rsid w:val="005615A4"/>
    <w:rsid w:val="00564907"/>
    <w:rsid w:val="0056619F"/>
    <w:rsid w:val="00582095"/>
    <w:rsid w:val="00587358"/>
    <w:rsid w:val="005B16BD"/>
    <w:rsid w:val="005B5CE2"/>
    <w:rsid w:val="005C111D"/>
    <w:rsid w:val="005D305B"/>
    <w:rsid w:val="005D5F4E"/>
    <w:rsid w:val="00605E1F"/>
    <w:rsid w:val="00606470"/>
    <w:rsid w:val="006204FC"/>
    <w:rsid w:val="00623A9A"/>
    <w:rsid w:val="0062474C"/>
    <w:rsid w:val="00624D11"/>
    <w:rsid w:val="006264D3"/>
    <w:rsid w:val="0062771F"/>
    <w:rsid w:val="0063770A"/>
    <w:rsid w:val="00646210"/>
    <w:rsid w:val="00654F3B"/>
    <w:rsid w:val="00655BFE"/>
    <w:rsid w:val="0066101F"/>
    <w:rsid w:val="00662408"/>
    <w:rsid w:val="00673A16"/>
    <w:rsid w:val="00680D92"/>
    <w:rsid w:val="00697E68"/>
    <w:rsid w:val="006A1C9D"/>
    <w:rsid w:val="006B0B75"/>
    <w:rsid w:val="006B1F0C"/>
    <w:rsid w:val="006B3686"/>
    <w:rsid w:val="006B417B"/>
    <w:rsid w:val="006B4EEA"/>
    <w:rsid w:val="006C6253"/>
    <w:rsid w:val="006D3896"/>
    <w:rsid w:val="006E3BA7"/>
    <w:rsid w:val="006F348C"/>
    <w:rsid w:val="006F412F"/>
    <w:rsid w:val="00722B1A"/>
    <w:rsid w:val="00724AC3"/>
    <w:rsid w:val="0073025F"/>
    <w:rsid w:val="00742F3B"/>
    <w:rsid w:val="00746C0A"/>
    <w:rsid w:val="0077556B"/>
    <w:rsid w:val="00793E73"/>
    <w:rsid w:val="008079EB"/>
    <w:rsid w:val="00820A3E"/>
    <w:rsid w:val="00824243"/>
    <w:rsid w:val="0084412E"/>
    <w:rsid w:val="0084509A"/>
    <w:rsid w:val="0084675B"/>
    <w:rsid w:val="00860BA8"/>
    <w:rsid w:val="008871FB"/>
    <w:rsid w:val="008A6A66"/>
    <w:rsid w:val="008B76D6"/>
    <w:rsid w:val="008C3E08"/>
    <w:rsid w:val="008C498C"/>
    <w:rsid w:val="008D3331"/>
    <w:rsid w:val="008F31BC"/>
    <w:rsid w:val="00912303"/>
    <w:rsid w:val="00926CFB"/>
    <w:rsid w:val="0093183F"/>
    <w:rsid w:val="0093189D"/>
    <w:rsid w:val="0093343F"/>
    <w:rsid w:val="0093624F"/>
    <w:rsid w:val="009447BF"/>
    <w:rsid w:val="0095046B"/>
    <w:rsid w:val="00957B5A"/>
    <w:rsid w:val="009732A9"/>
    <w:rsid w:val="009733E8"/>
    <w:rsid w:val="00975D87"/>
    <w:rsid w:val="009930F6"/>
    <w:rsid w:val="009A0E39"/>
    <w:rsid w:val="009A384C"/>
    <w:rsid w:val="009B7962"/>
    <w:rsid w:val="009D0CA5"/>
    <w:rsid w:val="009D767C"/>
    <w:rsid w:val="009E1CFA"/>
    <w:rsid w:val="009F44AD"/>
    <w:rsid w:val="009F5343"/>
    <w:rsid w:val="00A03FED"/>
    <w:rsid w:val="00A10070"/>
    <w:rsid w:val="00A2097C"/>
    <w:rsid w:val="00A26081"/>
    <w:rsid w:val="00A42FD6"/>
    <w:rsid w:val="00A542F0"/>
    <w:rsid w:val="00A72590"/>
    <w:rsid w:val="00A73E06"/>
    <w:rsid w:val="00A7639B"/>
    <w:rsid w:val="00A81DF3"/>
    <w:rsid w:val="00A848AB"/>
    <w:rsid w:val="00A86C94"/>
    <w:rsid w:val="00A90EB2"/>
    <w:rsid w:val="00A9157B"/>
    <w:rsid w:val="00A91BC2"/>
    <w:rsid w:val="00A94EED"/>
    <w:rsid w:val="00A97067"/>
    <w:rsid w:val="00A976B1"/>
    <w:rsid w:val="00AA3F7F"/>
    <w:rsid w:val="00AA7D91"/>
    <w:rsid w:val="00AC1D68"/>
    <w:rsid w:val="00AD1B32"/>
    <w:rsid w:val="00AE2845"/>
    <w:rsid w:val="00AF0C41"/>
    <w:rsid w:val="00B02C99"/>
    <w:rsid w:val="00B04042"/>
    <w:rsid w:val="00B115E5"/>
    <w:rsid w:val="00B30F6F"/>
    <w:rsid w:val="00B44D06"/>
    <w:rsid w:val="00B50021"/>
    <w:rsid w:val="00B51AD6"/>
    <w:rsid w:val="00B55294"/>
    <w:rsid w:val="00B552D8"/>
    <w:rsid w:val="00B60080"/>
    <w:rsid w:val="00B745F1"/>
    <w:rsid w:val="00BA1605"/>
    <w:rsid w:val="00BA4996"/>
    <w:rsid w:val="00BA5D32"/>
    <w:rsid w:val="00BA61C9"/>
    <w:rsid w:val="00BB2A4F"/>
    <w:rsid w:val="00BC72FB"/>
    <w:rsid w:val="00BE59DF"/>
    <w:rsid w:val="00BE5C2B"/>
    <w:rsid w:val="00C25BBE"/>
    <w:rsid w:val="00C3227A"/>
    <w:rsid w:val="00C32D84"/>
    <w:rsid w:val="00C33CC8"/>
    <w:rsid w:val="00C34D84"/>
    <w:rsid w:val="00C55362"/>
    <w:rsid w:val="00C574CC"/>
    <w:rsid w:val="00C659D2"/>
    <w:rsid w:val="00C70261"/>
    <w:rsid w:val="00C7162B"/>
    <w:rsid w:val="00C77656"/>
    <w:rsid w:val="00C82AFD"/>
    <w:rsid w:val="00CC124A"/>
    <w:rsid w:val="00D05499"/>
    <w:rsid w:val="00D11B2F"/>
    <w:rsid w:val="00D13554"/>
    <w:rsid w:val="00D1364D"/>
    <w:rsid w:val="00D1505C"/>
    <w:rsid w:val="00D22DFC"/>
    <w:rsid w:val="00D25EC5"/>
    <w:rsid w:val="00D41D37"/>
    <w:rsid w:val="00D423C7"/>
    <w:rsid w:val="00D4765B"/>
    <w:rsid w:val="00D52AAC"/>
    <w:rsid w:val="00D57EE9"/>
    <w:rsid w:val="00D646C5"/>
    <w:rsid w:val="00D71949"/>
    <w:rsid w:val="00D96061"/>
    <w:rsid w:val="00DA1641"/>
    <w:rsid w:val="00DA29ED"/>
    <w:rsid w:val="00DA5A7E"/>
    <w:rsid w:val="00DA68B8"/>
    <w:rsid w:val="00DD50E4"/>
    <w:rsid w:val="00DD6AC4"/>
    <w:rsid w:val="00DE0B0F"/>
    <w:rsid w:val="00DE0FDA"/>
    <w:rsid w:val="00DE682A"/>
    <w:rsid w:val="00DF2F6C"/>
    <w:rsid w:val="00DF5BC3"/>
    <w:rsid w:val="00E11EEA"/>
    <w:rsid w:val="00E12A56"/>
    <w:rsid w:val="00E2177D"/>
    <w:rsid w:val="00E47DE3"/>
    <w:rsid w:val="00E53A99"/>
    <w:rsid w:val="00E56653"/>
    <w:rsid w:val="00E56F07"/>
    <w:rsid w:val="00E73B51"/>
    <w:rsid w:val="00E77FD8"/>
    <w:rsid w:val="00E80895"/>
    <w:rsid w:val="00E91629"/>
    <w:rsid w:val="00E958F3"/>
    <w:rsid w:val="00EA66BC"/>
    <w:rsid w:val="00EB3FD2"/>
    <w:rsid w:val="00EB7DBE"/>
    <w:rsid w:val="00EC2F48"/>
    <w:rsid w:val="00EC314E"/>
    <w:rsid w:val="00ED1240"/>
    <w:rsid w:val="00ED55A0"/>
    <w:rsid w:val="00EF0559"/>
    <w:rsid w:val="00F10A01"/>
    <w:rsid w:val="00F161D7"/>
    <w:rsid w:val="00F36544"/>
    <w:rsid w:val="00F55282"/>
    <w:rsid w:val="00F7452F"/>
    <w:rsid w:val="00F7728B"/>
    <w:rsid w:val="00F833B9"/>
    <w:rsid w:val="00F930F9"/>
    <w:rsid w:val="00FA6012"/>
    <w:rsid w:val="00FA645A"/>
    <w:rsid w:val="00FB7ED0"/>
    <w:rsid w:val="00FC48EC"/>
    <w:rsid w:val="00FC7775"/>
    <w:rsid w:val="00FC7ED8"/>
    <w:rsid w:val="00FD1C9D"/>
    <w:rsid w:val="00FE3979"/>
    <w:rsid w:val="00FE7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1505A"/>
  <w15:chartTrackingRefBased/>
  <w15:docId w15:val="{99FC7432-952D-4D64-836D-142AFD9D9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3AD0"/>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3A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1129</Words>
  <Characters>6438</Characters>
  <Application>Microsoft Office Word</Application>
  <DocSecurity>0</DocSecurity>
  <Lines>53</Lines>
  <Paragraphs>15</Paragraphs>
  <ScaleCrop>false</ScaleCrop>
  <Company/>
  <LinksUpToDate>false</LinksUpToDate>
  <CharactersWithSpaces>7552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Alissa Mones</dc:creator>
  <cp:keywords/>
  <dc:description/>
  <cp:lastModifiedBy>Tara Myers Harrison</cp:lastModifiedBy>
  <cp:revision>2</cp:revision>
  <dcterms:created xsi:type="dcterms:W3CDTF">2022-02-17T21:44:00Z</dcterms:created>
  <dcterms:modified xsi:type="dcterms:W3CDTF">2022-02-17T21:44:00Z</dcterms:modified>
</cp:coreProperties>
</file>