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0313" w14:textId="77777777" w:rsidR="00637688" w:rsidRPr="001A3599" w:rsidRDefault="00637688" w:rsidP="00637688">
      <w:pPr>
        <w:pStyle w:val="NormalWeb"/>
        <w:spacing w:before="0" w:beforeAutospacing="0" w:after="0" w:afterAutospacing="0"/>
      </w:pPr>
      <w:r w:rsidRPr="001A3599">
        <w:rPr>
          <w:color w:val="000000"/>
        </w:rPr>
        <w:t xml:space="preserve">Montesinos, A., Encinas, T., </w:t>
      </w:r>
      <w:proofErr w:type="spellStart"/>
      <w:r w:rsidRPr="001A3599">
        <w:rPr>
          <w:color w:val="000000"/>
        </w:rPr>
        <w:t>Ardiaca</w:t>
      </w:r>
      <w:proofErr w:type="spellEnd"/>
      <w:r w:rsidRPr="001A3599">
        <w:rPr>
          <w:color w:val="000000"/>
        </w:rPr>
        <w:t xml:space="preserve">, M., </w:t>
      </w:r>
      <w:proofErr w:type="spellStart"/>
      <w:r w:rsidRPr="001A3599">
        <w:rPr>
          <w:color w:val="000000"/>
        </w:rPr>
        <w:t>Gilabert</w:t>
      </w:r>
      <w:proofErr w:type="spellEnd"/>
      <w:r w:rsidRPr="001A3599">
        <w:rPr>
          <w:color w:val="000000"/>
        </w:rPr>
        <w:t xml:space="preserve">, J. A., </w:t>
      </w:r>
      <w:proofErr w:type="spellStart"/>
      <w:r w:rsidRPr="001A3599">
        <w:rPr>
          <w:color w:val="000000"/>
        </w:rPr>
        <w:t>Bonvehí</w:t>
      </w:r>
      <w:proofErr w:type="spellEnd"/>
      <w:r w:rsidRPr="001A3599">
        <w:rPr>
          <w:color w:val="000000"/>
        </w:rPr>
        <w:t xml:space="preserve">, C., &amp; </w:t>
      </w:r>
      <w:proofErr w:type="spellStart"/>
      <w:r w:rsidRPr="001A3599">
        <w:rPr>
          <w:color w:val="000000"/>
        </w:rPr>
        <w:t>Orós</w:t>
      </w:r>
      <w:proofErr w:type="spellEnd"/>
      <w:r w:rsidRPr="001A3599">
        <w:rPr>
          <w:color w:val="000000"/>
        </w:rPr>
        <w:t>, J. (2019). Pharmacokinetics of meloxicam during multiple oral or intramuscular dose administration to African grey parrots (</w:t>
      </w:r>
      <w:proofErr w:type="spellStart"/>
      <w:r w:rsidRPr="001A3599">
        <w:rPr>
          <w:color w:val="000000"/>
        </w:rPr>
        <w:t>Psittacus</w:t>
      </w:r>
      <w:proofErr w:type="spellEnd"/>
      <w:r w:rsidRPr="001A3599">
        <w:rPr>
          <w:color w:val="000000"/>
        </w:rPr>
        <w:t xml:space="preserve"> </w:t>
      </w:r>
      <w:proofErr w:type="spellStart"/>
      <w:r w:rsidRPr="001A3599">
        <w:rPr>
          <w:color w:val="000000"/>
        </w:rPr>
        <w:t>erithacus</w:t>
      </w:r>
      <w:proofErr w:type="spellEnd"/>
      <w:r w:rsidRPr="001A3599">
        <w:rPr>
          <w:color w:val="000000"/>
        </w:rPr>
        <w:t xml:space="preserve">). </w:t>
      </w:r>
      <w:r w:rsidRPr="001A3599">
        <w:rPr>
          <w:i/>
          <w:iCs/>
          <w:color w:val="000000"/>
        </w:rPr>
        <w:t>American journal of veterinary research</w:t>
      </w:r>
      <w:r w:rsidRPr="001A3599">
        <w:rPr>
          <w:color w:val="000000"/>
        </w:rPr>
        <w:t xml:space="preserve">, </w:t>
      </w:r>
      <w:r w:rsidRPr="001A3599">
        <w:rPr>
          <w:i/>
          <w:iCs/>
          <w:color w:val="000000"/>
        </w:rPr>
        <w:t>80</w:t>
      </w:r>
      <w:r w:rsidRPr="001A3599">
        <w:rPr>
          <w:color w:val="000000"/>
        </w:rPr>
        <w:t>(2), 201-207.</w:t>
      </w:r>
    </w:p>
    <w:p w14:paraId="237DD608" w14:textId="77777777" w:rsidR="00637688" w:rsidRPr="001A3599" w:rsidRDefault="00637688" w:rsidP="00637688">
      <w:pPr>
        <w:pStyle w:val="NormalWeb"/>
        <w:spacing w:before="0" w:beforeAutospacing="0" w:after="160" w:afterAutospacing="0"/>
      </w:pPr>
      <w:r w:rsidRPr="001A3599">
        <w:rPr>
          <w:b/>
          <w:bCs/>
          <w:color w:val="000000"/>
        </w:rPr>
        <w:t>OBJECTIVE</w:t>
      </w:r>
      <w:r w:rsidRPr="001A3599">
        <w:rPr>
          <w:color w:val="000000"/>
        </w:rPr>
        <w:t xml:space="preserve"> To determine the pharmacokinetics of meloxicam in African grey parrots (</w:t>
      </w:r>
      <w:proofErr w:type="spellStart"/>
      <w:r w:rsidRPr="001A3599">
        <w:rPr>
          <w:i/>
          <w:iCs/>
          <w:color w:val="000000"/>
        </w:rPr>
        <w:t>Psittacus</w:t>
      </w:r>
      <w:proofErr w:type="spellEnd"/>
      <w:r w:rsidRPr="001A3599">
        <w:rPr>
          <w:i/>
          <w:iCs/>
          <w:color w:val="000000"/>
        </w:rPr>
        <w:t xml:space="preserve"> </w:t>
      </w:r>
      <w:proofErr w:type="spellStart"/>
      <w:r w:rsidRPr="001A3599">
        <w:rPr>
          <w:i/>
          <w:iCs/>
          <w:color w:val="000000"/>
        </w:rPr>
        <w:t>erithacus</w:t>
      </w:r>
      <w:proofErr w:type="spellEnd"/>
      <w:r w:rsidRPr="001A3599">
        <w:rPr>
          <w:color w:val="000000"/>
        </w:rPr>
        <w:t>) during administration of multiple doses.</w:t>
      </w:r>
    </w:p>
    <w:p w14:paraId="2D88BA7D" w14:textId="77777777" w:rsidR="00637688" w:rsidRPr="001A3599" w:rsidRDefault="00637688" w:rsidP="00637688">
      <w:pPr>
        <w:pStyle w:val="NormalWeb"/>
        <w:spacing w:before="0" w:beforeAutospacing="0" w:after="160" w:afterAutospacing="0"/>
      </w:pPr>
      <w:r w:rsidRPr="001A3599">
        <w:rPr>
          <w:b/>
          <w:bCs/>
          <w:color w:val="000000"/>
        </w:rPr>
        <w:t>PROCEDURES</w:t>
      </w:r>
      <w:r w:rsidRPr="001A3599">
        <w:rPr>
          <w:color w:val="000000"/>
        </w:rPr>
        <w:t xml:space="preserve"> Meloxicam was administered at each of 3 dosages (1 mg/kg, IM, q 24 h, for 7 days; 1 mg/kg, PO, q 24 h, for 12 days; and 1.6 mg/kg, PO, q 24 h, for 7 days) with an 8-week washout period between treatments (n=6 </w:t>
      </w:r>
      <w:proofErr w:type="spellStart"/>
      <w:r w:rsidRPr="001A3599">
        <w:rPr>
          <w:color w:val="000000"/>
        </w:rPr>
        <w:t>Af</w:t>
      </w:r>
      <w:proofErr w:type="spellEnd"/>
      <w:r w:rsidRPr="001A3599">
        <w:rPr>
          <w:color w:val="000000"/>
        </w:rPr>
        <w:t xml:space="preserve"> greys). Blood samples were collected 12 and 24 hours after each drug administration (times of presumptive peak and trough drug concentrations) for pharmacokinetic analysis. Birds were visually assessed during all experiments and monitored for changes in selected plasma and urine biochemical variables after administration of the drug at 1.6 mg/kg.</w:t>
      </w:r>
    </w:p>
    <w:p w14:paraId="71670F1F" w14:textId="77777777" w:rsidR="00637688" w:rsidRPr="001A3599" w:rsidRDefault="00637688" w:rsidP="00637688">
      <w:pPr>
        <w:pStyle w:val="NormalWeb"/>
        <w:spacing w:before="0" w:beforeAutospacing="0" w:after="160" w:afterAutospacing="0"/>
      </w:pPr>
      <w:r w:rsidRPr="001A3599">
        <w:rPr>
          <w:b/>
          <w:bCs/>
          <w:color w:val="000000"/>
        </w:rPr>
        <w:t>RESULTS</w:t>
      </w:r>
      <w:r w:rsidRPr="001A3599">
        <w:rPr>
          <w:color w:val="000000"/>
        </w:rPr>
        <w:t xml:space="preserve"> Mean trough plasma concentrations at steady state were 10.7 and 9.16 </w:t>
      </w:r>
      <w:proofErr w:type="spellStart"/>
      <w:r w:rsidRPr="001A3599">
        <w:rPr>
          <w:color w:val="000000"/>
        </w:rPr>
        <w:t>μg</w:t>
      </w:r>
      <w:proofErr w:type="spellEnd"/>
      <w:r w:rsidRPr="001A3599">
        <w:rPr>
          <w:color w:val="000000"/>
        </w:rPr>
        <w:t xml:space="preserve">/mL after meloxicam administration at 1 mg/kg, IM, and 1 mg/kg, PO, respectively. Plasma drug accumulation was evident (accumulation ratios of 2.04 ± 0.30 [IM treatment] and 2.45 ± 0.26 [PO treatment]). Plasma and urine </w:t>
      </w:r>
      <w:r w:rsidRPr="001A3599">
        <w:rPr>
          <w:i/>
          <w:iCs/>
          <w:color w:val="000000"/>
        </w:rPr>
        <w:t>N</w:t>
      </w:r>
      <w:r w:rsidRPr="001A3599">
        <w:rPr>
          <w:color w:val="000000"/>
        </w:rPr>
        <w:t>-acetyl-β-d-</w:t>
      </w:r>
      <w:proofErr w:type="spellStart"/>
      <w:r w:rsidRPr="001A3599">
        <w:rPr>
          <w:color w:val="000000"/>
        </w:rPr>
        <w:t>glucosaminidase</w:t>
      </w:r>
      <w:proofErr w:type="spellEnd"/>
      <w:r w:rsidRPr="001A3599">
        <w:rPr>
          <w:color w:val="000000"/>
        </w:rPr>
        <w:t xml:space="preserve"> activities were significantly increased at the end of meloxicam treatment at 1.6 mg/kg.</w:t>
      </w:r>
    </w:p>
    <w:p w14:paraId="19BBFD91" w14:textId="77777777" w:rsidR="00637688" w:rsidRPr="001A3599" w:rsidRDefault="00637688" w:rsidP="00637688">
      <w:pPr>
        <w:pStyle w:val="NormalWeb"/>
        <w:spacing w:before="0" w:beforeAutospacing="0" w:after="160" w:afterAutospacing="0"/>
      </w:pPr>
      <w:r w:rsidRPr="001A3599">
        <w:rPr>
          <w:b/>
          <w:bCs/>
          <w:color w:val="000000"/>
        </w:rPr>
        <w:t>CONCLUSIONS AND CLINICAL RELEVANCE</w:t>
      </w:r>
      <w:r w:rsidRPr="001A3599">
        <w:rPr>
          <w:color w:val="000000"/>
        </w:rPr>
        <w:t xml:space="preserve"> Plasma concentrations of meloxicam were maintained at values greater than effective analgesic concentrations described for other avian species. Although </w:t>
      </w:r>
      <w:r w:rsidRPr="001A3599">
        <w:rPr>
          <w:b/>
          <w:bCs/>
          <w:color w:val="000000"/>
        </w:rPr>
        <w:t>administration of meloxicam at a dosage of 1 mg/kg IM and PO daily for 1 week and 12 days, respectively, was not associated with adverse clinical effects</w:t>
      </w:r>
      <w:r w:rsidRPr="001A3599">
        <w:rPr>
          <w:color w:val="000000"/>
        </w:rPr>
        <w:t xml:space="preserve"> in this population, further studies are needed to assess the efficacy and safety of the drug during prolonged treatment and the clinical relevance of its accumulation.</w:t>
      </w:r>
    </w:p>
    <w:p w14:paraId="7C4B0391" w14:textId="5430B3B3" w:rsidR="00637688" w:rsidRPr="001A3599" w:rsidRDefault="00331E91" w:rsidP="00637688">
      <w:pPr>
        <w:rPr>
          <w:rFonts w:ascii="Times New Roman" w:hAnsi="Times New Roman" w:cs="Times New Roman"/>
          <w:sz w:val="24"/>
          <w:szCs w:val="24"/>
        </w:rPr>
      </w:pPr>
      <w:r w:rsidRPr="001A3599">
        <w:rPr>
          <w:rFonts w:ascii="Times New Roman" w:hAnsi="Times New Roman" w:cs="Times New Roman"/>
          <w:sz w:val="24"/>
          <w:szCs w:val="24"/>
        </w:rPr>
        <w:t>Question:</w:t>
      </w:r>
    </w:p>
    <w:p w14:paraId="6B6AC972" w14:textId="6DB27AA3" w:rsidR="005C1349" w:rsidRPr="001A3599" w:rsidRDefault="005C1349" w:rsidP="001A3599">
      <w:pPr>
        <w:rPr>
          <w:rFonts w:ascii="Times New Roman" w:hAnsi="Times New Roman" w:cs="Times New Roman"/>
          <w:sz w:val="24"/>
          <w:szCs w:val="24"/>
        </w:rPr>
      </w:pPr>
      <w:r w:rsidRPr="001A3599">
        <w:rPr>
          <w:rFonts w:ascii="Times New Roman" w:hAnsi="Times New Roman" w:cs="Times New Roman"/>
          <w:sz w:val="24"/>
          <w:szCs w:val="24"/>
        </w:rPr>
        <w:t>Which of the following is true regarding the pharmacokinetics and pharmacodynamics of meloxicam in birds?</w:t>
      </w:r>
    </w:p>
    <w:p w14:paraId="2D4B99E8" w14:textId="7D1842FF" w:rsidR="00A0586D" w:rsidRPr="001A3599" w:rsidRDefault="00A0586D" w:rsidP="001A3599">
      <w:pPr>
        <w:pStyle w:val="ListParagraph"/>
        <w:numPr>
          <w:ilvl w:val="0"/>
          <w:numId w:val="10"/>
        </w:numPr>
        <w:rPr>
          <w:rFonts w:ascii="Times New Roman" w:hAnsi="Times New Roman" w:cs="Times New Roman"/>
          <w:sz w:val="24"/>
          <w:szCs w:val="24"/>
        </w:rPr>
      </w:pPr>
      <w:r w:rsidRPr="001A3599">
        <w:rPr>
          <w:rFonts w:ascii="Times New Roman" w:hAnsi="Times New Roman" w:cs="Times New Roman"/>
          <w:sz w:val="24"/>
          <w:szCs w:val="24"/>
        </w:rPr>
        <w:t>Meloxicam was associated with increased prostaglandin levels in lipopolysaccharide-challenged cockatiels</w:t>
      </w:r>
      <w:r w:rsidR="001A3599" w:rsidRPr="001A3599">
        <w:rPr>
          <w:rFonts w:ascii="Times New Roman" w:hAnsi="Times New Roman" w:cs="Times New Roman"/>
          <w:sz w:val="24"/>
          <w:szCs w:val="24"/>
        </w:rPr>
        <w:t xml:space="preserve"> (</w:t>
      </w:r>
      <w:r w:rsidR="001A3599" w:rsidRPr="001A3599">
        <w:rPr>
          <w:rFonts w:ascii="Times New Roman" w:hAnsi="Times New Roman" w:cs="Times New Roman"/>
          <w:i/>
          <w:iCs/>
          <w:color w:val="000000"/>
          <w:sz w:val="24"/>
          <w:szCs w:val="24"/>
        </w:rPr>
        <w:t>Nymphicus hollandicus</w:t>
      </w:r>
      <w:r w:rsidR="001A3599" w:rsidRPr="001A3599">
        <w:rPr>
          <w:rFonts w:ascii="Times New Roman" w:hAnsi="Times New Roman" w:cs="Times New Roman"/>
          <w:sz w:val="24"/>
          <w:szCs w:val="24"/>
        </w:rPr>
        <w:t>)</w:t>
      </w:r>
      <w:r w:rsidRPr="001A3599">
        <w:rPr>
          <w:rFonts w:ascii="Times New Roman" w:hAnsi="Times New Roman" w:cs="Times New Roman"/>
          <w:sz w:val="24"/>
          <w:szCs w:val="24"/>
        </w:rPr>
        <w:t>.</w:t>
      </w:r>
    </w:p>
    <w:p w14:paraId="45461980" w14:textId="440589FD" w:rsidR="00A0586D" w:rsidRPr="001A3599" w:rsidRDefault="001C5827" w:rsidP="001A3599">
      <w:pPr>
        <w:pStyle w:val="ListParagraph"/>
        <w:numPr>
          <w:ilvl w:val="0"/>
          <w:numId w:val="10"/>
        </w:numPr>
        <w:rPr>
          <w:rFonts w:ascii="Times New Roman" w:hAnsi="Times New Roman" w:cs="Times New Roman"/>
          <w:sz w:val="24"/>
          <w:szCs w:val="24"/>
        </w:rPr>
      </w:pPr>
      <w:r w:rsidRPr="001A3599">
        <w:rPr>
          <w:rFonts w:ascii="Times New Roman" w:hAnsi="Times New Roman" w:cs="Times New Roman"/>
          <w:sz w:val="24"/>
          <w:szCs w:val="24"/>
        </w:rPr>
        <w:t xml:space="preserve">Oral administration to captive lesser flamingos </w:t>
      </w:r>
      <w:r w:rsidR="001A3599" w:rsidRPr="001A3599">
        <w:rPr>
          <w:rFonts w:ascii="Times New Roman" w:hAnsi="Times New Roman" w:cs="Times New Roman"/>
          <w:sz w:val="24"/>
          <w:szCs w:val="24"/>
        </w:rPr>
        <w:t>(</w:t>
      </w:r>
      <w:proofErr w:type="spellStart"/>
      <w:r w:rsidR="001A3599" w:rsidRPr="001A3599">
        <w:rPr>
          <w:rFonts w:ascii="Times New Roman" w:hAnsi="Times New Roman" w:cs="Times New Roman"/>
          <w:i/>
          <w:iCs/>
          <w:color w:val="000000"/>
          <w:sz w:val="24"/>
          <w:szCs w:val="24"/>
        </w:rPr>
        <w:t>Phoeniconaias</w:t>
      </w:r>
      <w:proofErr w:type="spellEnd"/>
      <w:r w:rsidR="001A3599" w:rsidRPr="001A3599">
        <w:rPr>
          <w:rFonts w:ascii="Times New Roman" w:hAnsi="Times New Roman" w:cs="Times New Roman"/>
          <w:i/>
          <w:iCs/>
          <w:color w:val="000000"/>
          <w:sz w:val="24"/>
          <w:szCs w:val="24"/>
        </w:rPr>
        <w:t xml:space="preserve"> minor</w:t>
      </w:r>
      <w:r w:rsidR="001A3599" w:rsidRPr="001A3599">
        <w:rPr>
          <w:rFonts w:ascii="Times New Roman" w:hAnsi="Times New Roman" w:cs="Times New Roman"/>
          <w:sz w:val="24"/>
          <w:szCs w:val="24"/>
        </w:rPr>
        <w:t xml:space="preserve">) </w:t>
      </w:r>
      <w:r w:rsidRPr="001A3599">
        <w:rPr>
          <w:rFonts w:ascii="Times New Roman" w:hAnsi="Times New Roman" w:cs="Times New Roman"/>
          <w:sz w:val="24"/>
          <w:szCs w:val="24"/>
        </w:rPr>
        <w:t xml:space="preserve">resulted in </w:t>
      </w:r>
      <w:r w:rsidR="001A3599" w:rsidRPr="001A3599">
        <w:rPr>
          <w:rFonts w:ascii="Times New Roman" w:hAnsi="Times New Roman" w:cs="Times New Roman"/>
          <w:sz w:val="24"/>
          <w:szCs w:val="24"/>
        </w:rPr>
        <w:t xml:space="preserve">a </w:t>
      </w:r>
      <w:r w:rsidRPr="001A3599">
        <w:rPr>
          <w:rFonts w:ascii="Times New Roman" w:hAnsi="Times New Roman" w:cs="Times New Roman"/>
          <w:sz w:val="24"/>
          <w:szCs w:val="24"/>
        </w:rPr>
        <w:t>shorter half</w:t>
      </w:r>
      <w:r w:rsidR="001A3599" w:rsidRPr="001A3599">
        <w:rPr>
          <w:rFonts w:ascii="Times New Roman" w:hAnsi="Times New Roman" w:cs="Times New Roman"/>
          <w:sz w:val="24"/>
          <w:szCs w:val="24"/>
        </w:rPr>
        <w:t>-</w:t>
      </w:r>
      <w:r w:rsidRPr="001A3599">
        <w:rPr>
          <w:rFonts w:ascii="Times New Roman" w:hAnsi="Times New Roman" w:cs="Times New Roman"/>
          <w:sz w:val="24"/>
          <w:szCs w:val="24"/>
        </w:rPr>
        <w:t>life compared to intramuscular administration.</w:t>
      </w:r>
    </w:p>
    <w:p w14:paraId="238B8588" w14:textId="2A026336" w:rsidR="001A3599" w:rsidRPr="001A3599" w:rsidRDefault="001A3599" w:rsidP="001A3599">
      <w:pPr>
        <w:pStyle w:val="ListParagraph"/>
        <w:numPr>
          <w:ilvl w:val="0"/>
          <w:numId w:val="10"/>
        </w:numPr>
        <w:rPr>
          <w:rFonts w:ascii="Times New Roman" w:hAnsi="Times New Roman" w:cs="Times New Roman"/>
          <w:sz w:val="24"/>
          <w:szCs w:val="24"/>
        </w:rPr>
      </w:pPr>
      <w:r w:rsidRPr="001A3599">
        <w:rPr>
          <w:rFonts w:ascii="Times New Roman" w:hAnsi="Times New Roman" w:cs="Times New Roman"/>
          <w:sz w:val="24"/>
          <w:szCs w:val="24"/>
        </w:rPr>
        <w:t>Repeated oral dosing in African grey parrots (</w:t>
      </w:r>
      <w:proofErr w:type="spellStart"/>
      <w:r w:rsidRPr="001A3599">
        <w:rPr>
          <w:rFonts w:ascii="Times New Roman" w:hAnsi="Times New Roman" w:cs="Times New Roman"/>
          <w:i/>
          <w:iCs/>
          <w:color w:val="000000"/>
          <w:sz w:val="24"/>
          <w:szCs w:val="24"/>
        </w:rPr>
        <w:t>Psittacus</w:t>
      </w:r>
      <w:proofErr w:type="spellEnd"/>
      <w:r w:rsidRPr="001A3599">
        <w:rPr>
          <w:rFonts w:ascii="Times New Roman" w:hAnsi="Times New Roman" w:cs="Times New Roman"/>
          <w:i/>
          <w:iCs/>
          <w:color w:val="000000"/>
          <w:sz w:val="24"/>
          <w:szCs w:val="24"/>
        </w:rPr>
        <w:t xml:space="preserve"> </w:t>
      </w:r>
      <w:proofErr w:type="spellStart"/>
      <w:r w:rsidRPr="001A3599">
        <w:rPr>
          <w:rFonts w:ascii="Times New Roman" w:hAnsi="Times New Roman" w:cs="Times New Roman"/>
          <w:i/>
          <w:iCs/>
          <w:color w:val="000000"/>
          <w:sz w:val="24"/>
          <w:szCs w:val="24"/>
        </w:rPr>
        <w:t>erithacus</w:t>
      </w:r>
      <w:proofErr w:type="spellEnd"/>
      <w:r w:rsidRPr="001A3599">
        <w:rPr>
          <w:rFonts w:ascii="Times New Roman" w:hAnsi="Times New Roman" w:cs="Times New Roman"/>
          <w:sz w:val="24"/>
          <w:szCs w:val="24"/>
        </w:rPr>
        <w:t>) was not associated with adverse clinical effects.</w:t>
      </w:r>
    </w:p>
    <w:p w14:paraId="1A71197E" w14:textId="04C0DDEB" w:rsidR="001C5827" w:rsidRPr="001A3599" w:rsidRDefault="001C5827" w:rsidP="001A3599">
      <w:pPr>
        <w:pStyle w:val="ListParagraph"/>
        <w:numPr>
          <w:ilvl w:val="0"/>
          <w:numId w:val="10"/>
        </w:numPr>
        <w:rPr>
          <w:rFonts w:ascii="Times New Roman" w:hAnsi="Times New Roman" w:cs="Times New Roman"/>
          <w:sz w:val="24"/>
          <w:szCs w:val="24"/>
        </w:rPr>
      </w:pPr>
      <w:r w:rsidRPr="001A3599">
        <w:rPr>
          <w:rFonts w:ascii="Times New Roman" w:hAnsi="Times New Roman" w:cs="Times New Roman"/>
          <w:sz w:val="24"/>
          <w:szCs w:val="24"/>
        </w:rPr>
        <w:t xml:space="preserve">Sustained-release meloxicam </w:t>
      </w:r>
      <w:r w:rsidR="00FB0DC3" w:rsidRPr="001A3599">
        <w:rPr>
          <w:rFonts w:ascii="Times New Roman" w:hAnsi="Times New Roman" w:cs="Times New Roman"/>
          <w:sz w:val="24"/>
          <w:szCs w:val="24"/>
        </w:rPr>
        <w:t>extends the interval between treatments as compared to the regular formulation in American flamingos</w:t>
      </w:r>
      <w:r w:rsidR="001A3599" w:rsidRPr="001A3599">
        <w:rPr>
          <w:rFonts w:ascii="Times New Roman" w:hAnsi="Times New Roman" w:cs="Times New Roman"/>
          <w:sz w:val="24"/>
          <w:szCs w:val="24"/>
        </w:rPr>
        <w:t xml:space="preserve"> (</w:t>
      </w:r>
      <w:proofErr w:type="spellStart"/>
      <w:r w:rsidR="001A3599" w:rsidRPr="001A3599">
        <w:rPr>
          <w:rFonts w:ascii="Times New Roman" w:hAnsi="Times New Roman" w:cs="Times New Roman"/>
          <w:i/>
          <w:iCs/>
          <w:sz w:val="24"/>
          <w:szCs w:val="24"/>
        </w:rPr>
        <w:t>Phoenicopterus</w:t>
      </w:r>
      <w:proofErr w:type="spellEnd"/>
      <w:r w:rsidR="001A3599" w:rsidRPr="001A3599">
        <w:rPr>
          <w:rFonts w:ascii="Times New Roman" w:hAnsi="Times New Roman" w:cs="Times New Roman"/>
          <w:i/>
          <w:iCs/>
          <w:sz w:val="24"/>
          <w:szCs w:val="24"/>
        </w:rPr>
        <w:t xml:space="preserve"> </w:t>
      </w:r>
      <w:proofErr w:type="spellStart"/>
      <w:r w:rsidR="001A3599" w:rsidRPr="001A3599">
        <w:rPr>
          <w:rFonts w:ascii="Times New Roman" w:hAnsi="Times New Roman" w:cs="Times New Roman"/>
          <w:i/>
          <w:iCs/>
          <w:sz w:val="24"/>
          <w:szCs w:val="24"/>
        </w:rPr>
        <w:t>ruber</w:t>
      </w:r>
      <w:proofErr w:type="spellEnd"/>
      <w:r w:rsidR="001A3599" w:rsidRPr="001A3599">
        <w:rPr>
          <w:rFonts w:ascii="Times New Roman" w:hAnsi="Times New Roman" w:cs="Times New Roman"/>
          <w:sz w:val="24"/>
          <w:szCs w:val="24"/>
        </w:rPr>
        <w:t>)</w:t>
      </w:r>
      <w:r w:rsidR="00FB0DC3" w:rsidRPr="001A3599">
        <w:rPr>
          <w:rFonts w:ascii="Times New Roman" w:hAnsi="Times New Roman" w:cs="Times New Roman"/>
          <w:sz w:val="24"/>
          <w:szCs w:val="24"/>
        </w:rPr>
        <w:t>.</w:t>
      </w:r>
    </w:p>
    <w:p w14:paraId="694968E7" w14:textId="5D60CE04" w:rsidR="00FB0DC3" w:rsidRPr="001A3599" w:rsidRDefault="001A3599" w:rsidP="001A3599">
      <w:pPr>
        <w:pStyle w:val="ListParagraph"/>
        <w:numPr>
          <w:ilvl w:val="0"/>
          <w:numId w:val="10"/>
        </w:numPr>
        <w:rPr>
          <w:rFonts w:ascii="Times New Roman" w:hAnsi="Times New Roman" w:cs="Times New Roman"/>
          <w:sz w:val="24"/>
          <w:szCs w:val="24"/>
        </w:rPr>
      </w:pPr>
      <w:r w:rsidRPr="001A3599">
        <w:rPr>
          <w:rFonts w:ascii="Times New Roman" w:hAnsi="Times New Roman" w:cs="Times New Roman"/>
          <w:sz w:val="24"/>
          <w:szCs w:val="24"/>
        </w:rPr>
        <w:t xml:space="preserve">Evaluation </w:t>
      </w:r>
      <w:r w:rsidR="00FB0DC3" w:rsidRPr="001A3599">
        <w:rPr>
          <w:rFonts w:ascii="Times New Roman" w:hAnsi="Times New Roman" w:cs="Times New Roman"/>
          <w:sz w:val="24"/>
          <w:szCs w:val="24"/>
        </w:rPr>
        <w:t xml:space="preserve">of meloxicam residues in eggs following administration to </w:t>
      </w:r>
      <w:r w:rsidRPr="001A3599">
        <w:rPr>
          <w:rFonts w:ascii="Times New Roman" w:hAnsi="Times New Roman" w:cs="Times New Roman"/>
          <w:sz w:val="24"/>
          <w:szCs w:val="24"/>
        </w:rPr>
        <w:t xml:space="preserve">domestic </w:t>
      </w:r>
      <w:r w:rsidR="00FB0DC3" w:rsidRPr="001A3599">
        <w:rPr>
          <w:rFonts w:ascii="Times New Roman" w:hAnsi="Times New Roman" w:cs="Times New Roman"/>
          <w:sz w:val="24"/>
          <w:szCs w:val="24"/>
        </w:rPr>
        <w:t>chickens</w:t>
      </w:r>
      <w:r w:rsidRPr="001A3599">
        <w:rPr>
          <w:rFonts w:ascii="Times New Roman" w:hAnsi="Times New Roman" w:cs="Times New Roman"/>
          <w:sz w:val="24"/>
          <w:szCs w:val="24"/>
        </w:rPr>
        <w:t xml:space="preserve"> (</w:t>
      </w:r>
      <w:r w:rsidRPr="001A3599">
        <w:rPr>
          <w:rFonts w:ascii="Times New Roman" w:hAnsi="Times New Roman" w:cs="Times New Roman"/>
          <w:i/>
          <w:iCs/>
          <w:sz w:val="24"/>
          <w:szCs w:val="24"/>
        </w:rPr>
        <w:t xml:space="preserve">Gallus </w:t>
      </w:r>
      <w:proofErr w:type="spellStart"/>
      <w:r w:rsidRPr="001A3599">
        <w:rPr>
          <w:rFonts w:ascii="Times New Roman" w:hAnsi="Times New Roman" w:cs="Times New Roman"/>
          <w:i/>
          <w:iCs/>
          <w:sz w:val="24"/>
          <w:szCs w:val="24"/>
        </w:rPr>
        <w:t>gallus</w:t>
      </w:r>
      <w:proofErr w:type="spellEnd"/>
      <w:r w:rsidRPr="001A3599">
        <w:rPr>
          <w:rFonts w:ascii="Times New Roman" w:hAnsi="Times New Roman" w:cs="Times New Roman"/>
          <w:i/>
          <w:iCs/>
          <w:sz w:val="24"/>
          <w:szCs w:val="24"/>
        </w:rPr>
        <w:t xml:space="preserve"> </w:t>
      </w:r>
      <w:proofErr w:type="spellStart"/>
      <w:r w:rsidRPr="001A3599">
        <w:rPr>
          <w:rFonts w:ascii="Times New Roman" w:hAnsi="Times New Roman" w:cs="Times New Roman"/>
          <w:i/>
          <w:iCs/>
          <w:sz w:val="24"/>
          <w:szCs w:val="24"/>
        </w:rPr>
        <w:t>domesticus</w:t>
      </w:r>
      <w:proofErr w:type="spellEnd"/>
      <w:r w:rsidRPr="001A3599">
        <w:rPr>
          <w:rFonts w:ascii="Times New Roman" w:hAnsi="Times New Roman" w:cs="Times New Roman"/>
          <w:sz w:val="24"/>
          <w:szCs w:val="24"/>
        </w:rPr>
        <w:t>)</w:t>
      </w:r>
      <w:r w:rsidR="00FB0DC3" w:rsidRPr="001A3599">
        <w:rPr>
          <w:rFonts w:ascii="Times New Roman" w:hAnsi="Times New Roman" w:cs="Times New Roman"/>
          <w:sz w:val="24"/>
          <w:szCs w:val="24"/>
        </w:rPr>
        <w:t xml:space="preserve">, </w:t>
      </w:r>
      <w:r w:rsidRPr="001A3599">
        <w:rPr>
          <w:rFonts w:ascii="Times New Roman" w:hAnsi="Times New Roman" w:cs="Times New Roman"/>
          <w:sz w:val="24"/>
          <w:szCs w:val="24"/>
        </w:rPr>
        <w:t xml:space="preserve">showed </w:t>
      </w:r>
      <w:r w:rsidR="00FB0DC3" w:rsidRPr="001A3599">
        <w:rPr>
          <w:rFonts w:ascii="Times New Roman" w:hAnsi="Times New Roman" w:cs="Times New Roman"/>
          <w:sz w:val="24"/>
          <w:szCs w:val="24"/>
        </w:rPr>
        <w:t>no withdrawal time is required.</w:t>
      </w:r>
    </w:p>
    <w:p w14:paraId="7C3C37E5" w14:textId="3F045784" w:rsidR="00331E91" w:rsidRDefault="001A3599" w:rsidP="00637688">
      <w:pPr>
        <w:rPr>
          <w:rFonts w:ascii="Times New Roman" w:hAnsi="Times New Roman" w:cs="Times New Roman"/>
          <w:sz w:val="24"/>
          <w:szCs w:val="24"/>
        </w:rPr>
      </w:pPr>
      <w:r>
        <w:rPr>
          <w:rFonts w:ascii="Times New Roman" w:hAnsi="Times New Roman" w:cs="Times New Roman"/>
          <w:sz w:val="24"/>
          <w:szCs w:val="24"/>
        </w:rPr>
        <w:t>Answer: C</w:t>
      </w:r>
    </w:p>
    <w:p w14:paraId="249E2C4F" w14:textId="4B7E478E" w:rsidR="001A3599" w:rsidRPr="001A3599" w:rsidRDefault="001A3599" w:rsidP="00637688">
      <w:pPr>
        <w:rPr>
          <w:rFonts w:ascii="Times New Roman" w:hAnsi="Times New Roman" w:cs="Times New Roman"/>
          <w:sz w:val="24"/>
          <w:szCs w:val="24"/>
        </w:rPr>
      </w:pPr>
      <w:r>
        <w:rPr>
          <w:rFonts w:ascii="Times New Roman" w:hAnsi="Times New Roman" w:cs="Times New Roman"/>
          <w:sz w:val="24"/>
          <w:szCs w:val="24"/>
        </w:rPr>
        <w:t>Distractors from the following articles:</w:t>
      </w:r>
    </w:p>
    <w:p w14:paraId="5C49F134" w14:textId="77777777" w:rsidR="001A3599" w:rsidRPr="001A3599" w:rsidRDefault="001A3599" w:rsidP="001A3599">
      <w:pPr>
        <w:spacing w:after="0" w:line="240" w:lineRule="auto"/>
        <w:rPr>
          <w:rFonts w:ascii="Times New Roman" w:eastAsia="Times New Roman" w:hAnsi="Times New Roman" w:cs="Times New Roman"/>
          <w:sz w:val="24"/>
          <w:szCs w:val="24"/>
        </w:rPr>
      </w:pPr>
      <w:proofErr w:type="spellStart"/>
      <w:r w:rsidRPr="001A3599">
        <w:rPr>
          <w:rFonts w:ascii="Times New Roman" w:eastAsia="Times New Roman" w:hAnsi="Times New Roman" w:cs="Times New Roman"/>
          <w:sz w:val="24"/>
          <w:szCs w:val="24"/>
        </w:rPr>
        <w:lastRenderedPageBreak/>
        <w:t>Gasthuys</w:t>
      </w:r>
      <w:proofErr w:type="spellEnd"/>
      <w:r w:rsidRPr="001A3599">
        <w:rPr>
          <w:rFonts w:ascii="Times New Roman" w:eastAsia="Times New Roman" w:hAnsi="Times New Roman" w:cs="Times New Roman"/>
          <w:sz w:val="24"/>
          <w:szCs w:val="24"/>
        </w:rPr>
        <w:t xml:space="preserve">, E., </w:t>
      </w:r>
      <w:proofErr w:type="spellStart"/>
      <w:r w:rsidRPr="001A3599">
        <w:rPr>
          <w:rFonts w:ascii="Times New Roman" w:eastAsia="Times New Roman" w:hAnsi="Times New Roman" w:cs="Times New Roman"/>
          <w:sz w:val="24"/>
          <w:szCs w:val="24"/>
        </w:rPr>
        <w:t>Houben</w:t>
      </w:r>
      <w:proofErr w:type="spellEnd"/>
      <w:r w:rsidRPr="001A3599">
        <w:rPr>
          <w:rFonts w:ascii="Times New Roman" w:eastAsia="Times New Roman" w:hAnsi="Times New Roman" w:cs="Times New Roman"/>
          <w:sz w:val="24"/>
          <w:szCs w:val="24"/>
        </w:rPr>
        <w:t xml:space="preserve">, R., </w:t>
      </w:r>
      <w:proofErr w:type="spellStart"/>
      <w:r w:rsidRPr="001A3599">
        <w:rPr>
          <w:rFonts w:ascii="Times New Roman" w:eastAsia="Times New Roman" w:hAnsi="Times New Roman" w:cs="Times New Roman"/>
          <w:sz w:val="24"/>
          <w:szCs w:val="24"/>
        </w:rPr>
        <w:t>Haesendonck</w:t>
      </w:r>
      <w:proofErr w:type="spellEnd"/>
      <w:r w:rsidRPr="001A3599">
        <w:rPr>
          <w:rFonts w:ascii="Times New Roman" w:eastAsia="Times New Roman" w:hAnsi="Times New Roman" w:cs="Times New Roman"/>
          <w:sz w:val="24"/>
          <w:szCs w:val="24"/>
        </w:rPr>
        <w:t xml:space="preserve">, R., De </w:t>
      </w:r>
      <w:proofErr w:type="spellStart"/>
      <w:r w:rsidRPr="001A3599">
        <w:rPr>
          <w:rFonts w:ascii="Times New Roman" w:eastAsia="Times New Roman" w:hAnsi="Times New Roman" w:cs="Times New Roman"/>
          <w:sz w:val="24"/>
          <w:szCs w:val="24"/>
        </w:rPr>
        <w:t>Baere</w:t>
      </w:r>
      <w:proofErr w:type="spellEnd"/>
      <w:r w:rsidRPr="001A3599">
        <w:rPr>
          <w:rFonts w:ascii="Times New Roman" w:eastAsia="Times New Roman" w:hAnsi="Times New Roman" w:cs="Times New Roman"/>
          <w:sz w:val="24"/>
          <w:szCs w:val="24"/>
        </w:rPr>
        <w:t xml:space="preserve">, S., Sys, S. U., </w:t>
      </w:r>
      <w:proofErr w:type="spellStart"/>
      <w:r w:rsidRPr="001A3599">
        <w:rPr>
          <w:rFonts w:ascii="Times New Roman" w:eastAsia="Times New Roman" w:hAnsi="Times New Roman" w:cs="Times New Roman"/>
          <w:sz w:val="24"/>
          <w:szCs w:val="24"/>
        </w:rPr>
        <w:t>Morrens</w:t>
      </w:r>
      <w:proofErr w:type="spellEnd"/>
      <w:r w:rsidRPr="001A3599">
        <w:rPr>
          <w:rFonts w:ascii="Times New Roman" w:eastAsia="Times New Roman" w:hAnsi="Times New Roman" w:cs="Times New Roman"/>
          <w:sz w:val="24"/>
          <w:szCs w:val="24"/>
        </w:rPr>
        <w:t xml:space="preserve">, J., &amp; </w:t>
      </w:r>
      <w:proofErr w:type="spellStart"/>
      <w:r w:rsidRPr="001A3599">
        <w:rPr>
          <w:rFonts w:ascii="Times New Roman" w:eastAsia="Times New Roman" w:hAnsi="Times New Roman" w:cs="Times New Roman"/>
          <w:sz w:val="24"/>
          <w:szCs w:val="24"/>
        </w:rPr>
        <w:t>Antonissen</w:t>
      </w:r>
      <w:proofErr w:type="spellEnd"/>
      <w:r w:rsidRPr="001A3599">
        <w:rPr>
          <w:rFonts w:ascii="Times New Roman" w:eastAsia="Times New Roman" w:hAnsi="Times New Roman" w:cs="Times New Roman"/>
          <w:sz w:val="24"/>
          <w:szCs w:val="24"/>
        </w:rPr>
        <w:t xml:space="preserve">, G. (2019). Development of an in Vivo Lipopolysaccharide Inflammation Model to Study the Pharmacodynamics of COX-2 Inhibitors Celecoxib, </w:t>
      </w:r>
      <w:proofErr w:type="spellStart"/>
      <w:r w:rsidRPr="001A3599">
        <w:rPr>
          <w:rFonts w:ascii="Times New Roman" w:eastAsia="Times New Roman" w:hAnsi="Times New Roman" w:cs="Times New Roman"/>
          <w:sz w:val="24"/>
          <w:szCs w:val="24"/>
        </w:rPr>
        <w:t>Mavacoxib</w:t>
      </w:r>
      <w:proofErr w:type="spellEnd"/>
      <w:r w:rsidRPr="001A3599">
        <w:rPr>
          <w:rFonts w:ascii="Times New Roman" w:eastAsia="Times New Roman" w:hAnsi="Times New Roman" w:cs="Times New Roman"/>
          <w:sz w:val="24"/>
          <w:szCs w:val="24"/>
        </w:rPr>
        <w:t xml:space="preserve">, and Meloxicam in Cockatiels (Nymphicus hollandicus). </w:t>
      </w:r>
      <w:r w:rsidRPr="001A3599">
        <w:rPr>
          <w:rFonts w:ascii="Times New Roman" w:eastAsia="Times New Roman" w:hAnsi="Times New Roman" w:cs="Times New Roman"/>
          <w:i/>
          <w:iCs/>
          <w:sz w:val="24"/>
          <w:szCs w:val="24"/>
        </w:rPr>
        <w:t>Journal of avian medicine and surgery</w:t>
      </w:r>
      <w:r w:rsidRPr="001A3599">
        <w:rPr>
          <w:rFonts w:ascii="Times New Roman" w:eastAsia="Times New Roman" w:hAnsi="Times New Roman" w:cs="Times New Roman"/>
          <w:sz w:val="24"/>
          <w:szCs w:val="24"/>
        </w:rPr>
        <w:t xml:space="preserve">, </w:t>
      </w:r>
      <w:r w:rsidRPr="001A3599">
        <w:rPr>
          <w:rFonts w:ascii="Times New Roman" w:eastAsia="Times New Roman" w:hAnsi="Times New Roman" w:cs="Times New Roman"/>
          <w:i/>
          <w:iCs/>
          <w:sz w:val="24"/>
          <w:szCs w:val="24"/>
        </w:rPr>
        <w:t>33</w:t>
      </w:r>
      <w:r w:rsidRPr="001A3599">
        <w:rPr>
          <w:rFonts w:ascii="Times New Roman" w:eastAsia="Times New Roman" w:hAnsi="Times New Roman" w:cs="Times New Roman"/>
          <w:sz w:val="24"/>
          <w:szCs w:val="24"/>
        </w:rPr>
        <w:t>(4), 349-360.</w:t>
      </w:r>
    </w:p>
    <w:p w14:paraId="1AC41B82" w14:textId="77777777" w:rsidR="001A3599" w:rsidRDefault="001A3599" w:rsidP="001A3599">
      <w:pPr>
        <w:spacing w:after="0" w:line="240" w:lineRule="auto"/>
        <w:rPr>
          <w:rFonts w:ascii="Times New Roman" w:eastAsia="Times New Roman" w:hAnsi="Times New Roman" w:cs="Times New Roman"/>
          <w:sz w:val="24"/>
          <w:szCs w:val="24"/>
        </w:rPr>
      </w:pPr>
    </w:p>
    <w:p w14:paraId="6F6735F7" w14:textId="705FFC6D" w:rsidR="001A3599" w:rsidRDefault="001A3599" w:rsidP="001A3599">
      <w:pPr>
        <w:spacing w:after="0" w:line="240" w:lineRule="auto"/>
        <w:rPr>
          <w:rFonts w:ascii="Times New Roman" w:eastAsia="Times New Roman" w:hAnsi="Times New Roman" w:cs="Times New Roman"/>
          <w:sz w:val="24"/>
          <w:szCs w:val="24"/>
        </w:rPr>
      </w:pPr>
      <w:r w:rsidRPr="001A3599">
        <w:rPr>
          <w:rFonts w:ascii="Times New Roman" w:eastAsia="Times New Roman" w:hAnsi="Times New Roman" w:cs="Times New Roman"/>
          <w:sz w:val="24"/>
          <w:szCs w:val="24"/>
        </w:rPr>
        <w:t>Sim, R. R., &amp; Cox, S. K. (2018). Pharmacokinetics of a sustained-release formulation of meloxicam after subcutaneous administration to American flamingos (</w:t>
      </w:r>
      <w:proofErr w:type="spellStart"/>
      <w:r w:rsidRPr="001A3599">
        <w:rPr>
          <w:rFonts w:ascii="Times New Roman" w:eastAsia="Times New Roman" w:hAnsi="Times New Roman" w:cs="Times New Roman"/>
          <w:sz w:val="24"/>
          <w:szCs w:val="24"/>
        </w:rPr>
        <w:t>Phoenicopterus</w:t>
      </w:r>
      <w:proofErr w:type="spellEnd"/>
      <w:r w:rsidRPr="001A3599">
        <w:rPr>
          <w:rFonts w:ascii="Times New Roman" w:eastAsia="Times New Roman" w:hAnsi="Times New Roman" w:cs="Times New Roman"/>
          <w:sz w:val="24"/>
          <w:szCs w:val="24"/>
        </w:rPr>
        <w:t xml:space="preserve"> </w:t>
      </w:r>
      <w:proofErr w:type="spellStart"/>
      <w:r w:rsidRPr="001A3599">
        <w:rPr>
          <w:rFonts w:ascii="Times New Roman" w:eastAsia="Times New Roman" w:hAnsi="Times New Roman" w:cs="Times New Roman"/>
          <w:sz w:val="24"/>
          <w:szCs w:val="24"/>
        </w:rPr>
        <w:t>Ruber</w:t>
      </w:r>
      <w:proofErr w:type="spellEnd"/>
      <w:r w:rsidRPr="001A3599">
        <w:rPr>
          <w:rFonts w:ascii="Times New Roman" w:eastAsia="Times New Roman" w:hAnsi="Times New Roman" w:cs="Times New Roman"/>
          <w:sz w:val="24"/>
          <w:szCs w:val="24"/>
        </w:rPr>
        <w:t xml:space="preserve">). </w:t>
      </w:r>
      <w:r w:rsidRPr="001A3599">
        <w:rPr>
          <w:rFonts w:ascii="Times New Roman" w:eastAsia="Times New Roman" w:hAnsi="Times New Roman" w:cs="Times New Roman"/>
          <w:i/>
          <w:iCs/>
          <w:sz w:val="24"/>
          <w:szCs w:val="24"/>
        </w:rPr>
        <w:t>Journal of Zoo and Wildlife Medicine</w:t>
      </w:r>
      <w:r w:rsidRPr="001A3599">
        <w:rPr>
          <w:rFonts w:ascii="Times New Roman" w:eastAsia="Times New Roman" w:hAnsi="Times New Roman" w:cs="Times New Roman"/>
          <w:sz w:val="24"/>
          <w:szCs w:val="24"/>
        </w:rPr>
        <w:t xml:space="preserve">, </w:t>
      </w:r>
      <w:r w:rsidRPr="001A3599">
        <w:rPr>
          <w:rFonts w:ascii="Times New Roman" w:eastAsia="Times New Roman" w:hAnsi="Times New Roman" w:cs="Times New Roman"/>
          <w:i/>
          <w:iCs/>
          <w:sz w:val="24"/>
          <w:szCs w:val="24"/>
        </w:rPr>
        <w:t>49</w:t>
      </w:r>
      <w:r w:rsidRPr="001A3599">
        <w:rPr>
          <w:rFonts w:ascii="Times New Roman" w:eastAsia="Times New Roman" w:hAnsi="Times New Roman" w:cs="Times New Roman"/>
          <w:sz w:val="24"/>
          <w:szCs w:val="24"/>
        </w:rPr>
        <w:t>(4), 839-843.</w:t>
      </w:r>
    </w:p>
    <w:p w14:paraId="2D63D643" w14:textId="77777777" w:rsidR="001A3599" w:rsidRPr="001A3599" w:rsidRDefault="001A3599" w:rsidP="001A3599">
      <w:pPr>
        <w:spacing w:after="0" w:line="240" w:lineRule="auto"/>
        <w:rPr>
          <w:rFonts w:ascii="Times New Roman" w:eastAsia="Times New Roman" w:hAnsi="Times New Roman" w:cs="Times New Roman"/>
          <w:sz w:val="24"/>
          <w:szCs w:val="24"/>
        </w:rPr>
      </w:pPr>
    </w:p>
    <w:p w14:paraId="6BE9E118" w14:textId="066D4644" w:rsidR="001A3599" w:rsidRDefault="001A3599" w:rsidP="001A3599">
      <w:pPr>
        <w:spacing w:after="0" w:line="240" w:lineRule="auto"/>
        <w:rPr>
          <w:rFonts w:ascii="Times New Roman" w:eastAsia="Times New Roman" w:hAnsi="Times New Roman" w:cs="Times New Roman"/>
          <w:sz w:val="24"/>
          <w:szCs w:val="24"/>
        </w:rPr>
      </w:pPr>
      <w:proofErr w:type="spellStart"/>
      <w:r w:rsidRPr="001A3599">
        <w:rPr>
          <w:rFonts w:ascii="Times New Roman" w:eastAsia="Times New Roman" w:hAnsi="Times New Roman" w:cs="Times New Roman"/>
          <w:sz w:val="24"/>
          <w:szCs w:val="24"/>
        </w:rPr>
        <w:t>Zordan</w:t>
      </w:r>
      <w:proofErr w:type="spellEnd"/>
      <w:r w:rsidRPr="001A3599">
        <w:rPr>
          <w:rFonts w:ascii="Times New Roman" w:eastAsia="Times New Roman" w:hAnsi="Times New Roman" w:cs="Times New Roman"/>
          <w:sz w:val="24"/>
          <w:szCs w:val="24"/>
        </w:rPr>
        <w:t xml:space="preserve">, M. A., </w:t>
      </w:r>
      <w:proofErr w:type="spellStart"/>
      <w:r w:rsidRPr="001A3599">
        <w:rPr>
          <w:rFonts w:ascii="Times New Roman" w:eastAsia="Times New Roman" w:hAnsi="Times New Roman" w:cs="Times New Roman"/>
          <w:sz w:val="24"/>
          <w:szCs w:val="24"/>
        </w:rPr>
        <w:t>Papich</w:t>
      </w:r>
      <w:proofErr w:type="spellEnd"/>
      <w:r w:rsidRPr="001A3599">
        <w:rPr>
          <w:rFonts w:ascii="Times New Roman" w:eastAsia="Times New Roman" w:hAnsi="Times New Roman" w:cs="Times New Roman"/>
          <w:sz w:val="24"/>
          <w:szCs w:val="24"/>
        </w:rPr>
        <w:t xml:space="preserve">, M. G., </w:t>
      </w:r>
      <w:proofErr w:type="spellStart"/>
      <w:r w:rsidRPr="001A3599">
        <w:rPr>
          <w:rFonts w:ascii="Times New Roman" w:eastAsia="Times New Roman" w:hAnsi="Times New Roman" w:cs="Times New Roman"/>
          <w:sz w:val="24"/>
          <w:szCs w:val="24"/>
        </w:rPr>
        <w:t>Pich</w:t>
      </w:r>
      <w:proofErr w:type="spellEnd"/>
      <w:r w:rsidRPr="001A3599">
        <w:rPr>
          <w:rFonts w:ascii="Times New Roman" w:eastAsia="Times New Roman" w:hAnsi="Times New Roman" w:cs="Times New Roman"/>
          <w:sz w:val="24"/>
          <w:szCs w:val="24"/>
        </w:rPr>
        <w:t>, A. A., Unger, K. M., &amp; Sánchez, C. R. (2016). Population pharmacokinetics of a single dose of meloxicam after oral and intramuscular administration to captive lesser flamingos (</w:t>
      </w:r>
      <w:proofErr w:type="spellStart"/>
      <w:r w:rsidRPr="001A3599">
        <w:rPr>
          <w:rFonts w:ascii="Times New Roman" w:eastAsia="Times New Roman" w:hAnsi="Times New Roman" w:cs="Times New Roman"/>
          <w:sz w:val="24"/>
          <w:szCs w:val="24"/>
        </w:rPr>
        <w:t>Phoeniconaias</w:t>
      </w:r>
      <w:proofErr w:type="spellEnd"/>
      <w:r w:rsidRPr="001A3599">
        <w:rPr>
          <w:rFonts w:ascii="Times New Roman" w:eastAsia="Times New Roman" w:hAnsi="Times New Roman" w:cs="Times New Roman"/>
          <w:sz w:val="24"/>
          <w:szCs w:val="24"/>
        </w:rPr>
        <w:t xml:space="preserve"> minor). </w:t>
      </w:r>
      <w:r w:rsidRPr="001A3599">
        <w:rPr>
          <w:rFonts w:ascii="Times New Roman" w:eastAsia="Times New Roman" w:hAnsi="Times New Roman" w:cs="Times New Roman"/>
          <w:i/>
          <w:iCs/>
          <w:sz w:val="24"/>
          <w:szCs w:val="24"/>
        </w:rPr>
        <w:t>American journal of veterinary research</w:t>
      </w:r>
      <w:r w:rsidRPr="001A3599">
        <w:rPr>
          <w:rFonts w:ascii="Times New Roman" w:eastAsia="Times New Roman" w:hAnsi="Times New Roman" w:cs="Times New Roman"/>
          <w:sz w:val="24"/>
          <w:szCs w:val="24"/>
        </w:rPr>
        <w:t xml:space="preserve">, </w:t>
      </w:r>
      <w:r w:rsidRPr="001A3599">
        <w:rPr>
          <w:rFonts w:ascii="Times New Roman" w:eastAsia="Times New Roman" w:hAnsi="Times New Roman" w:cs="Times New Roman"/>
          <w:i/>
          <w:iCs/>
          <w:sz w:val="24"/>
          <w:szCs w:val="24"/>
        </w:rPr>
        <w:t>77</w:t>
      </w:r>
      <w:r w:rsidRPr="001A3599">
        <w:rPr>
          <w:rFonts w:ascii="Times New Roman" w:eastAsia="Times New Roman" w:hAnsi="Times New Roman" w:cs="Times New Roman"/>
          <w:sz w:val="24"/>
          <w:szCs w:val="24"/>
        </w:rPr>
        <w:t>(12), 1311-1317.</w:t>
      </w:r>
    </w:p>
    <w:p w14:paraId="292D4B96" w14:textId="77777777" w:rsidR="001A3599" w:rsidRPr="001A3599" w:rsidRDefault="001A3599" w:rsidP="001A3599">
      <w:pPr>
        <w:spacing w:after="0" w:line="240" w:lineRule="auto"/>
        <w:rPr>
          <w:rFonts w:ascii="Times New Roman" w:eastAsia="Times New Roman" w:hAnsi="Times New Roman" w:cs="Times New Roman"/>
          <w:sz w:val="24"/>
          <w:szCs w:val="24"/>
        </w:rPr>
      </w:pPr>
    </w:p>
    <w:p w14:paraId="353CE531" w14:textId="77777777" w:rsidR="001A3599" w:rsidRPr="001A3599" w:rsidRDefault="001A3599" w:rsidP="001A3599">
      <w:pPr>
        <w:spacing w:after="0" w:line="240" w:lineRule="auto"/>
        <w:rPr>
          <w:rFonts w:ascii="Times New Roman" w:eastAsia="Times New Roman" w:hAnsi="Times New Roman" w:cs="Times New Roman"/>
          <w:sz w:val="24"/>
          <w:szCs w:val="24"/>
        </w:rPr>
      </w:pPr>
      <w:r w:rsidRPr="001A3599">
        <w:rPr>
          <w:rFonts w:ascii="Times New Roman" w:eastAsia="Times New Roman" w:hAnsi="Times New Roman" w:cs="Times New Roman"/>
          <w:sz w:val="24"/>
          <w:szCs w:val="24"/>
        </w:rPr>
        <w:t xml:space="preserve">Souza, M. J., Bailey, J., White, M., Gordon, K., Gerhardt, L., &amp; Cox, S. K. (2018). Pharmacokinetics and egg residues of meloxicam after multiple day oral dosing in domestic chickens. </w:t>
      </w:r>
      <w:r w:rsidRPr="001A3599">
        <w:rPr>
          <w:rFonts w:ascii="Times New Roman" w:eastAsia="Times New Roman" w:hAnsi="Times New Roman" w:cs="Times New Roman"/>
          <w:i/>
          <w:iCs/>
          <w:sz w:val="24"/>
          <w:szCs w:val="24"/>
        </w:rPr>
        <w:t>Journal of avian medicine and surgery</w:t>
      </w:r>
      <w:r w:rsidRPr="001A3599">
        <w:rPr>
          <w:rFonts w:ascii="Times New Roman" w:eastAsia="Times New Roman" w:hAnsi="Times New Roman" w:cs="Times New Roman"/>
          <w:sz w:val="24"/>
          <w:szCs w:val="24"/>
        </w:rPr>
        <w:t xml:space="preserve">, </w:t>
      </w:r>
      <w:r w:rsidRPr="001A3599">
        <w:rPr>
          <w:rFonts w:ascii="Times New Roman" w:eastAsia="Times New Roman" w:hAnsi="Times New Roman" w:cs="Times New Roman"/>
          <w:i/>
          <w:iCs/>
          <w:sz w:val="24"/>
          <w:szCs w:val="24"/>
        </w:rPr>
        <w:t>32</w:t>
      </w:r>
      <w:r w:rsidRPr="001A3599">
        <w:rPr>
          <w:rFonts w:ascii="Times New Roman" w:eastAsia="Times New Roman" w:hAnsi="Times New Roman" w:cs="Times New Roman"/>
          <w:sz w:val="24"/>
          <w:szCs w:val="24"/>
        </w:rPr>
        <w:t>(1), 8-12.</w:t>
      </w:r>
    </w:p>
    <w:p w14:paraId="37516839" w14:textId="49181731" w:rsidR="00637688" w:rsidRPr="001A3599" w:rsidRDefault="00637688" w:rsidP="00637688">
      <w:pPr>
        <w:rPr>
          <w:rFonts w:ascii="Times New Roman" w:hAnsi="Times New Roman" w:cs="Times New Roman"/>
          <w:sz w:val="24"/>
          <w:szCs w:val="24"/>
        </w:rPr>
      </w:pPr>
    </w:p>
    <w:p w14:paraId="3C3E8D64" w14:textId="46C2FFF5" w:rsidR="00637688" w:rsidRPr="001A3599" w:rsidRDefault="00637688" w:rsidP="00637688">
      <w:pPr>
        <w:rPr>
          <w:rFonts w:ascii="Times New Roman" w:hAnsi="Times New Roman" w:cs="Times New Roman"/>
          <w:sz w:val="24"/>
          <w:szCs w:val="24"/>
        </w:rPr>
      </w:pPr>
    </w:p>
    <w:p w14:paraId="41E2308C" w14:textId="1D6D3CD5" w:rsidR="00637688" w:rsidRPr="001A3599" w:rsidRDefault="00637688" w:rsidP="00637688">
      <w:pPr>
        <w:rPr>
          <w:rFonts w:ascii="Times New Roman" w:hAnsi="Times New Roman" w:cs="Times New Roman"/>
          <w:sz w:val="24"/>
          <w:szCs w:val="24"/>
        </w:rPr>
      </w:pPr>
    </w:p>
    <w:p w14:paraId="02C38648" w14:textId="220335E6" w:rsidR="00637688" w:rsidRPr="001A3599" w:rsidRDefault="00637688" w:rsidP="00637688">
      <w:pPr>
        <w:rPr>
          <w:rFonts w:ascii="Times New Roman" w:hAnsi="Times New Roman" w:cs="Times New Roman"/>
          <w:sz w:val="24"/>
          <w:szCs w:val="24"/>
        </w:rPr>
      </w:pPr>
    </w:p>
    <w:p w14:paraId="703785CE" w14:textId="1D152B18" w:rsidR="00637688" w:rsidRPr="001A3599" w:rsidRDefault="00637688" w:rsidP="00637688">
      <w:pPr>
        <w:rPr>
          <w:rFonts w:ascii="Times New Roman" w:hAnsi="Times New Roman" w:cs="Times New Roman"/>
          <w:sz w:val="24"/>
          <w:szCs w:val="24"/>
        </w:rPr>
      </w:pPr>
    </w:p>
    <w:p w14:paraId="502309EA" w14:textId="6B4039CF" w:rsidR="00637688" w:rsidRPr="001A3599" w:rsidRDefault="00637688" w:rsidP="00637688">
      <w:pPr>
        <w:rPr>
          <w:rFonts w:ascii="Times New Roman" w:hAnsi="Times New Roman" w:cs="Times New Roman"/>
          <w:sz w:val="24"/>
          <w:szCs w:val="24"/>
        </w:rPr>
      </w:pPr>
    </w:p>
    <w:p w14:paraId="19F6B84E" w14:textId="290956CA" w:rsidR="00637688" w:rsidRPr="001A3599" w:rsidRDefault="00637688" w:rsidP="00637688">
      <w:pPr>
        <w:rPr>
          <w:rFonts w:ascii="Times New Roman" w:hAnsi="Times New Roman" w:cs="Times New Roman"/>
          <w:sz w:val="24"/>
          <w:szCs w:val="24"/>
        </w:rPr>
      </w:pPr>
    </w:p>
    <w:p w14:paraId="66533DAD" w14:textId="2271FBD4" w:rsidR="00637688" w:rsidRPr="001A3599" w:rsidRDefault="00637688" w:rsidP="00637688">
      <w:pPr>
        <w:rPr>
          <w:rFonts w:ascii="Times New Roman" w:hAnsi="Times New Roman" w:cs="Times New Roman"/>
          <w:sz w:val="24"/>
          <w:szCs w:val="24"/>
        </w:rPr>
      </w:pPr>
    </w:p>
    <w:p w14:paraId="09D6AFAA" w14:textId="0CC25B2B" w:rsidR="00637688" w:rsidRDefault="00637688" w:rsidP="00637688">
      <w:pPr>
        <w:rPr>
          <w:rFonts w:ascii="Times New Roman" w:hAnsi="Times New Roman" w:cs="Times New Roman"/>
          <w:sz w:val="24"/>
          <w:szCs w:val="24"/>
        </w:rPr>
      </w:pPr>
    </w:p>
    <w:p w14:paraId="173037C5" w14:textId="2FD84E6B" w:rsidR="00404A2E" w:rsidRDefault="00404A2E" w:rsidP="00637688">
      <w:pPr>
        <w:rPr>
          <w:rFonts w:ascii="Times New Roman" w:hAnsi="Times New Roman" w:cs="Times New Roman"/>
          <w:sz w:val="24"/>
          <w:szCs w:val="24"/>
        </w:rPr>
      </w:pPr>
    </w:p>
    <w:p w14:paraId="18452E26" w14:textId="31082206" w:rsidR="00404A2E" w:rsidRDefault="00404A2E" w:rsidP="00637688">
      <w:pPr>
        <w:rPr>
          <w:rFonts w:ascii="Times New Roman" w:hAnsi="Times New Roman" w:cs="Times New Roman"/>
          <w:sz w:val="24"/>
          <w:szCs w:val="24"/>
        </w:rPr>
      </w:pPr>
    </w:p>
    <w:p w14:paraId="200E1F31" w14:textId="58CF5A90" w:rsidR="00404A2E" w:rsidRDefault="00404A2E" w:rsidP="00637688">
      <w:pPr>
        <w:rPr>
          <w:rFonts w:ascii="Times New Roman" w:hAnsi="Times New Roman" w:cs="Times New Roman"/>
          <w:sz w:val="24"/>
          <w:szCs w:val="24"/>
        </w:rPr>
      </w:pPr>
    </w:p>
    <w:p w14:paraId="25D23642" w14:textId="0C7843B1" w:rsidR="00404A2E" w:rsidRDefault="00404A2E" w:rsidP="00637688">
      <w:pPr>
        <w:rPr>
          <w:rFonts w:ascii="Times New Roman" w:hAnsi="Times New Roman" w:cs="Times New Roman"/>
          <w:sz w:val="24"/>
          <w:szCs w:val="24"/>
        </w:rPr>
      </w:pPr>
    </w:p>
    <w:p w14:paraId="7CC99C3D" w14:textId="5D7BC02D" w:rsidR="00404A2E" w:rsidRDefault="00404A2E" w:rsidP="00637688">
      <w:pPr>
        <w:rPr>
          <w:rFonts w:ascii="Times New Roman" w:hAnsi="Times New Roman" w:cs="Times New Roman"/>
          <w:sz w:val="24"/>
          <w:szCs w:val="24"/>
        </w:rPr>
      </w:pPr>
    </w:p>
    <w:p w14:paraId="6F886D77" w14:textId="77777777" w:rsidR="00404A2E" w:rsidRPr="001A3599" w:rsidRDefault="00404A2E" w:rsidP="00637688">
      <w:pPr>
        <w:rPr>
          <w:rFonts w:ascii="Times New Roman" w:hAnsi="Times New Roman" w:cs="Times New Roman"/>
          <w:sz w:val="24"/>
          <w:szCs w:val="24"/>
        </w:rPr>
      </w:pPr>
    </w:p>
    <w:p w14:paraId="64D4C656" w14:textId="77777777" w:rsidR="00637688" w:rsidRPr="00EC7E70" w:rsidRDefault="00637688" w:rsidP="00637688">
      <w:pPr>
        <w:spacing w:after="0" w:line="240" w:lineRule="auto"/>
        <w:rPr>
          <w:rFonts w:ascii="Times New Roman" w:eastAsia="Times New Roman" w:hAnsi="Times New Roman" w:cs="Times New Roman"/>
          <w:sz w:val="24"/>
          <w:szCs w:val="24"/>
        </w:rPr>
      </w:pPr>
      <w:r w:rsidRPr="00EC7E70">
        <w:rPr>
          <w:rFonts w:ascii="Times New Roman" w:eastAsia="Times New Roman" w:hAnsi="Times New Roman" w:cs="Times New Roman"/>
          <w:sz w:val="24"/>
          <w:szCs w:val="24"/>
        </w:rPr>
        <w:lastRenderedPageBreak/>
        <w:t xml:space="preserve">Summa, N. M., Guzman, D. S. M., </w:t>
      </w:r>
      <w:proofErr w:type="spellStart"/>
      <w:r w:rsidRPr="00EC7E70">
        <w:rPr>
          <w:rFonts w:ascii="Times New Roman" w:eastAsia="Times New Roman" w:hAnsi="Times New Roman" w:cs="Times New Roman"/>
          <w:sz w:val="24"/>
          <w:szCs w:val="24"/>
        </w:rPr>
        <w:t>Larrat</w:t>
      </w:r>
      <w:proofErr w:type="spellEnd"/>
      <w:r w:rsidRPr="00EC7E70">
        <w:rPr>
          <w:rFonts w:ascii="Times New Roman" w:eastAsia="Times New Roman" w:hAnsi="Times New Roman" w:cs="Times New Roman"/>
          <w:sz w:val="24"/>
          <w:szCs w:val="24"/>
        </w:rPr>
        <w:t xml:space="preserve">, S., </w:t>
      </w:r>
      <w:proofErr w:type="spellStart"/>
      <w:r w:rsidRPr="00EC7E70">
        <w:rPr>
          <w:rFonts w:ascii="Times New Roman" w:eastAsia="Times New Roman" w:hAnsi="Times New Roman" w:cs="Times New Roman"/>
          <w:sz w:val="24"/>
          <w:szCs w:val="24"/>
        </w:rPr>
        <w:t>Troncy</w:t>
      </w:r>
      <w:proofErr w:type="spellEnd"/>
      <w:r w:rsidRPr="00EC7E70">
        <w:rPr>
          <w:rFonts w:ascii="Times New Roman" w:eastAsia="Times New Roman" w:hAnsi="Times New Roman" w:cs="Times New Roman"/>
          <w:sz w:val="24"/>
          <w:szCs w:val="24"/>
        </w:rPr>
        <w:t xml:space="preserve">, E., Bird, D. M., Lair, S., &amp; Fitzgerald, G. (2017). Evaluation of high dosages of oral meloxicam in American kestrels (Falco sparverius). </w:t>
      </w:r>
      <w:r w:rsidRPr="00EC7E70">
        <w:rPr>
          <w:rFonts w:ascii="Times New Roman" w:eastAsia="Times New Roman" w:hAnsi="Times New Roman" w:cs="Times New Roman"/>
          <w:i/>
          <w:iCs/>
          <w:sz w:val="24"/>
          <w:szCs w:val="24"/>
        </w:rPr>
        <w:t>Journal of avian medicine and surgery</w:t>
      </w:r>
      <w:r w:rsidRPr="00EC7E70">
        <w:rPr>
          <w:rFonts w:ascii="Times New Roman" w:eastAsia="Times New Roman" w:hAnsi="Times New Roman" w:cs="Times New Roman"/>
          <w:sz w:val="24"/>
          <w:szCs w:val="24"/>
        </w:rPr>
        <w:t xml:space="preserve">, </w:t>
      </w:r>
      <w:r w:rsidRPr="00EC7E70">
        <w:rPr>
          <w:rFonts w:ascii="Times New Roman" w:eastAsia="Times New Roman" w:hAnsi="Times New Roman" w:cs="Times New Roman"/>
          <w:i/>
          <w:iCs/>
          <w:sz w:val="24"/>
          <w:szCs w:val="24"/>
        </w:rPr>
        <w:t>31</w:t>
      </w:r>
      <w:r w:rsidRPr="00EC7E70">
        <w:rPr>
          <w:rFonts w:ascii="Times New Roman" w:eastAsia="Times New Roman" w:hAnsi="Times New Roman" w:cs="Times New Roman"/>
          <w:sz w:val="24"/>
          <w:szCs w:val="24"/>
        </w:rPr>
        <w:t>(2), 108-116.</w:t>
      </w:r>
    </w:p>
    <w:p w14:paraId="51C9CA67" w14:textId="77777777" w:rsidR="00637688" w:rsidRPr="00EC7E70" w:rsidRDefault="00637688" w:rsidP="00637688">
      <w:pPr>
        <w:spacing w:after="0" w:line="240" w:lineRule="auto"/>
        <w:rPr>
          <w:rFonts w:ascii="Times New Roman" w:eastAsia="Times New Roman" w:hAnsi="Times New Roman" w:cs="Times New Roman"/>
          <w:sz w:val="24"/>
          <w:szCs w:val="24"/>
        </w:rPr>
      </w:pPr>
    </w:p>
    <w:p w14:paraId="4566A03E" w14:textId="77777777" w:rsidR="00637688" w:rsidRPr="001A3599" w:rsidRDefault="00637688" w:rsidP="00637688">
      <w:pPr>
        <w:spacing w:after="0" w:line="240" w:lineRule="auto"/>
        <w:rPr>
          <w:rFonts w:ascii="Times New Roman" w:eastAsia="Times New Roman" w:hAnsi="Times New Roman" w:cs="Times New Roman"/>
          <w:sz w:val="24"/>
          <w:szCs w:val="24"/>
        </w:rPr>
      </w:pPr>
      <w:r w:rsidRPr="00EC7E70">
        <w:rPr>
          <w:rFonts w:ascii="Times New Roman" w:eastAsia="Times New Roman" w:hAnsi="Times New Roman" w:cs="Times New Roman"/>
          <w:b/>
          <w:bCs/>
          <w:color w:val="000000"/>
          <w:sz w:val="24"/>
          <w:szCs w:val="24"/>
        </w:rPr>
        <w:t>Abstract</w:t>
      </w:r>
      <w:r w:rsidRPr="00EC7E70">
        <w:rPr>
          <w:rFonts w:ascii="Times New Roman" w:eastAsia="Times New Roman" w:hAnsi="Times New Roman" w:cs="Times New Roman"/>
          <w:color w:val="000000"/>
          <w:sz w:val="24"/>
          <w:szCs w:val="24"/>
        </w:rPr>
        <w:t xml:space="preserve">: To evaluate the toxicity of short-term high doses of meloxicam in American kestrels (Falco sparverius), 32 male captive-born, 1- to 4-year-old American kestrels were randomly assigned to 4 groups: 3 groups treated with meloxicam (n = 9 per group) and a control group (n =5). Meloxicam was administered orally via feeding tube in the proventriculus at 2, 10, and 20 mg/ kg every 12 hours for 7 days for the treatment groups, while the control group received saline solution. The birds were evaluated for the presence of clinical signs, abnormalities in the complete blood cell count and in the plasma biochemical panel for the 20-mg/kg group, and gross and histopathologic lesions. </w:t>
      </w:r>
      <w:r w:rsidRPr="00EC7E70">
        <w:rPr>
          <w:rFonts w:ascii="Times New Roman" w:eastAsia="Times New Roman" w:hAnsi="Times New Roman" w:cs="Times New Roman"/>
          <w:b/>
          <w:bCs/>
          <w:color w:val="000000"/>
          <w:sz w:val="24"/>
          <w:szCs w:val="24"/>
        </w:rPr>
        <w:t>No clinical signs or mortality were observed in any group. No significant differences of clinical relevance were found in results of the packed cell volume, total solids, and biochemical panel, and no evidence of renal toxicity was found in the treatment or control groups. A significant correlation was found between hepatic lipidosis and meloxicam dose</w:t>
      </w:r>
      <w:r w:rsidRPr="00EC7E70">
        <w:rPr>
          <w:rFonts w:ascii="Times New Roman" w:eastAsia="Times New Roman" w:hAnsi="Times New Roman" w:cs="Times New Roman"/>
          <w:color w:val="000000"/>
          <w:sz w:val="24"/>
          <w:szCs w:val="24"/>
        </w:rPr>
        <w:t xml:space="preserve"> (P =.02). </w:t>
      </w:r>
      <w:r w:rsidRPr="00EC7E70">
        <w:rPr>
          <w:rFonts w:ascii="Times New Roman" w:eastAsia="Times New Roman" w:hAnsi="Times New Roman" w:cs="Times New Roman"/>
          <w:b/>
          <w:bCs/>
          <w:color w:val="000000"/>
          <w:sz w:val="24"/>
          <w:szCs w:val="24"/>
        </w:rPr>
        <w:t xml:space="preserve">Two of 9 birds in the 20-mg/kg group developed gastric ulcers, although this result was not significant. </w:t>
      </w:r>
      <w:r w:rsidRPr="00EC7E70">
        <w:rPr>
          <w:rFonts w:ascii="Times New Roman" w:eastAsia="Times New Roman" w:hAnsi="Times New Roman" w:cs="Times New Roman"/>
          <w:color w:val="000000"/>
          <w:sz w:val="24"/>
          <w:szCs w:val="24"/>
        </w:rPr>
        <w:t>None of the birds in the 2- and 10-mg/kg groups had similar lesions.</w:t>
      </w:r>
      <w:r w:rsidRPr="00EC7E70">
        <w:rPr>
          <w:rFonts w:ascii="Times New Roman" w:eastAsia="Times New Roman" w:hAnsi="Times New Roman" w:cs="Times New Roman"/>
          <w:b/>
          <w:bCs/>
          <w:color w:val="000000"/>
          <w:sz w:val="24"/>
          <w:szCs w:val="24"/>
        </w:rPr>
        <w:t xml:space="preserve"> Finally, meloxicam dosages up to 20 mg/kg did not result in nephrotoxicity in American kestrels.</w:t>
      </w:r>
      <w:r w:rsidRPr="00EC7E70">
        <w:rPr>
          <w:rFonts w:ascii="Times New Roman" w:eastAsia="Times New Roman" w:hAnsi="Times New Roman" w:cs="Times New Roman"/>
          <w:color w:val="000000"/>
          <w:sz w:val="24"/>
          <w:szCs w:val="24"/>
        </w:rPr>
        <w:t xml:space="preserve"> Further toxicologic studies to evaluate hepatotoxicity and </w:t>
      </w:r>
      <w:proofErr w:type="spellStart"/>
      <w:r w:rsidRPr="00EC7E70">
        <w:rPr>
          <w:rFonts w:ascii="Times New Roman" w:eastAsia="Times New Roman" w:hAnsi="Times New Roman" w:cs="Times New Roman"/>
          <w:color w:val="000000"/>
          <w:sz w:val="24"/>
          <w:szCs w:val="24"/>
        </w:rPr>
        <w:t>gastrotoxicity</w:t>
      </w:r>
      <w:proofErr w:type="spellEnd"/>
      <w:r w:rsidRPr="00EC7E70">
        <w:rPr>
          <w:rFonts w:ascii="Times New Roman" w:eastAsia="Times New Roman" w:hAnsi="Times New Roman" w:cs="Times New Roman"/>
          <w:color w:val="000000"/>
          <w:sz w:val="24"/>
          <w:szCs w:val="24"/>
        </w:rPr>
        <w:t xml:space="preserve"> of meloxicam in avian species are needed. </w:t>
      </w:r>
    </w:p>
    <w:p w14:paraId="0D1E47AA" w14:textId="77777777" w:rsidR="00637688" w:rsidRPr="00EC7E70" w:rsidRDefault="00637688" w:rsidP="00637688">
      <w:pPr>
        <w:spacing w:after="0" w:line="240" w:lineRule="auto"/>
        <w:rPr>
          <w:rFonts w:ascii="Times New Roman" w:eastAsia="Times New Roman" w:hAnsi="Times New Roman" w:cs="Times New Roman"/>
          <w:sz w:val="24"/>
          <w:szCs w:val="24"/>
        </w:rPr>
      </w:pPr>
    </w:p>
    <w:p w14:paraId="0BCE0ECA" w14:textId="0AC712FA" w:rsidR="00637688" w:rsidRPr="001A3599" w:rsidRDefault="00331E91" w:rsidP="00637688">
      <w:pPr>
        <w:spacing w:after="0" w:line="240" w:lineRule="auto"/>
        <w:rPr>
          <w:rFonts w:ascii="Times New Roman" w:eastAsia="Times New Roman" w:hAnsi="Times New Roman" w:cs="Times New Roman"/>
          <w:sz w:val="24"/>
          <w:szCs w:val="24"/>
        </w:rPr>
      </w:pPr>
      <w:r w:rsidRPr="001A3599">
        <w:rPr>
          <w:rFonts w:ascii="Times New Roman" w:eastAsia="Times New Roman" w:hAnsi="Times New Roman" w:cs="Times New Roman"/>
          <w:sz w:val="24"/>
          <w:szCs w:val="24"/>
        </w:rPr>
        <w:t>Question:</w:t>
      </w:r>
    </w:p>
    <w:p w14:paraId="122FA7A3" w14:textId="77777777" w:rsidR="00331E91" w:rsidRPr="00EC7E70" w:rsidRDefault="00331E91" w:rsidP="00637688">
      <w:pPr>
        <w:spacing w:after="0" w:line="240" w:lineRule="auto"/>
        <w:rPr>
          <w:rFonts w:ascii="Times New Roman" w:eastAsia="Times New Roman" w:hAnsi="Times New Roman" w:cs="Times New Roman"/>
          <w:sz w:val="24"/>
          <w:szCs w:val="24"/>
        </w:rPr>
      </w:pPr>
    </w:p>
    <w:p w14:paraId="7B1A1B5E" w14:textId="6D9A419A" w:rsidR="00637688" w:rsidRPr="001A3599" w:rsidRDefault="00637688" w:rsidP="00331E91">
      <w:pPr>
        <w:rPr>
          <w:rFonts w:ascii="Times New Roman" w:hAnsi="Times New Roman" w:cs="Times New Roman"/>
          <w:sz w:val="24"/>
          <w:szCs w:val="24"/>
        </w:rPr>
      </w:pPr>
      <w:r w:rsidRPr="001A3599">
        <w:rPr>
          <w:rFonts w:ascii="Times New Roman" w:hAnsi="Times New Roman" w:cs="Times New Roman"/>
          <w:sz w:val="24"/>
          <w:szCs w:val="24"/>
        </w:rPr>
        <w:t xml:space="preserve">Which of the following is true regarding the administration of high dosages of oral meloxicam </w:t>
      </w:r>
      <w:r w:rsidR="00331E91" w:rsidRPr="001A3599">
        <w:rPr>
          <w:rFonts w:ascii="Times New Roman" w:hAnsi="Times New Roman" w:cs="Times New Roman"/>
          <w:sz w:val="24"/>
          <w:szCs w:val="24"/>
        </w:rPr>
        <w:t>to</w:t>
      </w:r>
      <w:r w:rsidRPr="001A3599">
        <w:rPr>
          <w:rFonts w:ascii="Times New Roman" w:hAnsi="Times New Roman" w:cs="Times New Roman"/>
          <w:sz w:val="24"/>
          <w:szCs w:val="24"/>
        </w:rPr>
        <w:t xml:space="preserve"> American kestrels?</w:t>
      </w:r>
    </w:p>
    <w:p w14:paraId="65F55534" w14:textId="1949FEBD" w:rsidR="00637688" w:rsidRPr="001A3599" w:rsidRDefault="00331E91" w:rsidP="00331E91">
      <w:pPr>
        <w:pStyle w:val="ListParagraph"/>
        <w:numPr>
          <w:ilvl w:val="0"/>
          <w:numId w:val="8"/>
        </w:numPr>
        <w:rPr>
          <w:rFonts w:ascii="Times New Roman" w:hAnsi="Times New Roman" w:cs="Times New Roman"/>
          <w:sz w:val="24"/>
          <w:szCs w:val="24"/>
        </w:rPr>
      </w:pPr>
      <w:r w:rsidRPr="001A3599">
        <w:rPr>
          <w:rFonts w:ascii="Times New Roman" w:hAnsi="Times New Roman" w:cs="Times New Roman"/>
          <w:sz w:val="24"/>
          <w:szCs w:val="24"/>
        </w:rPr>
        <w:t>Mortality was observed following repeated dose administration.</w:t>
      </w:r>
    </w:p>
    <w:p w14:paraId="46BE525B" w14:textId="1CF786E9" w:rsidR="00331E91" w:rsidRPr="001A3599" w:rsidRDefault="00331E91" w:rsidP="00331E91">
      <w:pPr>
        <w:pStyle w:val="ListParagraph"/>
        <w:numPr>
          <w:ilvl w:val="0"/>
          <w:numId w:val="8"/>
        </w:numPr>
        <w:rPr>
          <w:rFonts w:ascii="Times New Roman" w:hAnsi="Times New Roman" w:cs="Times New Roman"/>
          <w:sz w:val="24"/>
          <w:szCs w:val="24"/>
        </w:rPr>
      </w:pPr>
      <w:r w:rsidRPr="001A3599">
        <w:rPr>
          <w:rFonts w:ascii="Times New Roman" w:hAnsi="Times New Roman" w:cs="Times New Roman"/>
          <w:sz w:val="24"/>
          <w:szCs w:val="24"/>
        </w:rPr>
        <w:t>Hepatic lipidosis was correlated with meloxicam dose.</w:t>
      </w:r>
    </w:p>
    <w:p w14:paraId="5EFF4706" w14:textId="55333D77" w:rsidR="00331E91" w:rsidRPr="001A3599" w:rsidRDefault="00331E91" w:rsidP="00331E91">
      <w:pPr>
        <w:pStyle w:val="ListParagraph"/>
        <w:numPr>
          <w:ilvl w:val="0"/>
          <w:numId w:val="8"/>
        </w:numPr>
        <w:rPr>
          <w:rFonts w:ascii="Times New Roman" w:hAnsi="Times New Roman" w:cs="Times New Roman"/>
          <w:sz w:val="24"/>
          <w:szCs w:val="24"/>
        </w:rPr>
      </w:pPr>
      <w:r w:rsidRPr="001A3599">
        <w:rPr>
          <w:rFonts w:ascii="Times New Roman" w:hAnsi="Times New Roman" w:cs="Times New Roman"/>
          <w:sz w:val="24"/>
          <w:szCs w:val="24"/>
        </w:rPr>
        <w:t>All birds developed ventricular ulcers and nephrotoxicity.</w:t>
      </w:r>
    </w:p>
    <w:p w14:paraId="47362DC9" w14:textId="39E8A31B" w:rsidR="00480832" w:rsidRPr="001A3599" w:rsidRDefault="00331E91" w:rsidP="00331E91">
      <w:pPr>
        <w:pStyle w:val="ListParagraph"/>
        <w:numPr>
          <w:ilvl w:val="0"/>
          <w:numId w:val="8"/>
        </w:numPr>
        <w:rPr>
          <w:rFonts w:ascii="Times New Roman" w:hAnsi="Times New Roman" w:cs="Times New Roman"/>
          <w:sz w:val="24"/>
          <w:szCs w:val="24"/>
        </w:rPr>
      </w:pPr>
      <w:r w:rsidRPr="001A3599">
        <w:rPr>
          <w:rFonts w:ascii="Times New Roman" w:hAnsi="Times New Roman" w:cs="Times New Roman"/>
          <w:sz w:val="24"/>
          <w:szCs w:val="24"/>
        </w:rPr>
        <w:t xml:space="preserve">Urine </w:t>
      </w:r>
      <w:r w:rsidRPr="001A3599">
        <w:rPr>
          <w:rFonts w:ascii="Times New Roman" w:hAnsi="Times New Roman" w:cs="Times New Roman"/>
          <w:i/>
          <w:iCs/>
          <w:sz w:val="24"/>
          <w:szCs w:val="24"/>
        </w:rPr>
        <w:t>N</w:t>
      </w:r>
      <w:r w:rsidRPr="001A3599">
        <w:rPr>
          <w:rFonts w:ascii="Times New Roman" w:hAnsi="Times New Roman" w:cs="Times New Roman"/>
          <w:sz w:val="24"/>
          <w:szCs w:val="24"/>
        </w:rPr>
        <w:t>-acetyl-</w:t>
      </w:r>
      <w:r w:rsidRPr="001A3599">
        <w:rPr>
          <w:rFonts w:ascii="Times New Roman" w:hAnsi="Times New Roman" w:cs="Times New Roman"/>
          <w:color w:val="000000"/>
          <w:sz w:val="24"/>
          <w:szCs w:val="24"/>
        </w:rPr>
        <w:t xml:space="preserve"> β-d-</w:t>
      </w:r>
      <w:proofErr w:type="spellStart"/>
      <w:r w:rsidRPr="001A3599">
        <w:rPr>
          <w:rFonts w:ascii="Times New Roman" w:hAnsi="Times New Roman" w:cs="Times New Roman"/>
          <w:color w:val="000000"/>
          <w:sz w:val="24"/>
          <w:szCs w:val="24"/>
        </w:rPr>
        <w:t>glucosaminidase</w:t>
      </w:r>
      <w:proofErr w:type="spellEnd"/>
      <w:r w:rsidRPr="001A3599">
        <w:rPr>
          <w:rFonts w:ascii="Times New Roman" w:hAnsi="Times New Roman" w:cs="Times New Roman"/>
          <w:color w:val="000000"/>
          <w:sz w:val="24"/>
          <w:szCs w:val="24"/>
        </w:rPr>
        <w:t xml:space="preserve"> activities increased at high dosages.</w:t>
      </w:r>
    </w:p>
    <w:p w14:paraId="2CC60AF7" w14:textId="19CA9016" w:rsidR="00331E91" w:rsidRPr="001A3599" w:rsidRDefault="00331E91" w:rsidP="00331E91">
      <w:pPr>
        <w:pStyle w:val="ListParagraph"/>
        <w:numPr>
          <w:ilvl w:val="0"/>
          <w:numId w:val="8"/>
        </w:numPr>
        <w:rPr>
          <w:rFonts w:ascii="Times New Roman" w:hAnsi="Times New Roman" w:cs="Times New Roman"/>
          <w:sz w:val="24"/>
          <w:szCs w:val="24"/>
        </w:rPr>
      </w:pPr>
      <w:r w:rsidRPr="001A3599">
        <w:rPr>
          <w:rFonts w:ascii="Times New Roman" w:hAnsi="Times New Roman" w:cs="Times New Roman"/>
          <w:color w:val="000000"/>
          <w:sz w:val="24"/>
          <w:szCs w:val="24"/>
        </w:rPr>
        <w:t>Packed cell volume decreased significantly over time.</w:t>
      </w:r>
    </w:p>
    <w:p w14:paraId="0B06547E" w14:textId="2ED7DD97" w:rsidR="00331E91" w:rsidRDefault="00331E91" w:rsidP="00331E91">
      <w:pPr>
        <w:rPr>
          <w:rFonts w:ascii="Times New Roman" w:hAnsi="Times New Roman" w:cs="Times New Roman"/>
          <w:sz w:val="24"/>
          <w:szCs w:val="24"/>
        </w:rPr>
      </w:pPr>
      <w:r w:rsidRPr="001A3599">
        <w:rPr>
          <w:rFonts w:ascii="Times New Roman" w:hAnsi="Times New Roman" w:cs="Times New Roman"/>
          <w:sz w:val="24"/>
          <w:szCs w:val="24"/>
        </w:rPr>
        <w:t>Answer: B</w:t>
      </w:r>
    </w:p>
    <w:p w14:paraId="2A5CC7D1" w14:textId="446A6E39" w:rsidR="00211FA0" w:rsidRDefault="00211FA0" w:rsidP="00331E91">
      <w:pPr>
        <w:rPr>
          <w:rFonts w:ascii="Times New Roman" w:hAnsi="Times New Roman" w:cs="Times New Roman"/>
          <w:sz w:val="24"/>
          <w:szCs w:val="24"/>
        </w:rPr>
      </w:pPr>
    </w:p>
    <w:p w14:paraId="7BFB593A" w14:textId="77777777" w:rsidR="00211FA0" w:rsidRPr="00DB27CD" w:rsidRDefault="00211FA0" w:rsidP="00211FA0">
      <w:pPr>
        <w:spacing w:line="240" w:lineRule="auto"/>
        <w:rPr>
          <w:rFonts w:ascii="Calibri" w:eastAsia="Calibri" w:hAnsi="Calibri" w:cs="Calibri"/>
          <w:b/>
        </w:rPr>
      </w:pPr>
      <w:r w:rsidRPr="00DB27CD">
        <w:rPr>
          <w:rFonts w:ascii="Calibri" w:eastAsia="Calibri" w:hAnsi="Calibri" w:cs="Calibri"/>
          <w:b/>
        </w:rPr>
        <w:t>Evaluation of the thermal antinociceptive effects and pharmacokinetics after intramuscular administration of buprenorphine hydrochloride to cockatiels (</w:t>
      </w:r>
      <w:proofErr w:type="spellStart"/>
      <w:r w:rsidRPr="00DB27CD">
        <w:rPr>
          <w:rFonts w:ascii="Calibri" w:eastAsia="Calibri" w:hAnsi="Calibri" w:cs="Calibri"/>
          <w:b/>
        </w:rPr>
        <w:t>Nymphicus</w:t>
      </w:r>
      <w:proofErr w:type="spellEnd"/>
      <w:r w:rsidRPr="00DB27CD">
        <w:rPr>
          <w:rFonts w:ascii="Calibri" w:eastAsia="Calibri" w:hAnsi="Calibri" w:cs="Calibri"/>
          <w:b/>
        </w:rPr>
        <w:t xml:space="preserve"> </w:t>
      </w:r>
      <w:proofErr w:type="spellStart"/>
      <w:r w:rsidRPr="00DB27CD">
        <w:rPr>
          <w:rFonts w:ascii="Calibri" w:eastAsia="Calibri" w:hAnsi="Calibri" w:cs="Calibri"/>
          <w:b/>
        </w:rPr>
        <w:t>hollandicus</w:t>
      </w:r>
      <w:proofErr w:type="spellEnd"/>
      <w:r w:rsidRPr="00DB27CD">
        <w:rPr>
          <w:rFonts w:ascii="Calibri" w:eastAsia="Calibri" w:hAnsi="Calibri" w:cs="Calibri"/>
          <w:b/>
        </w:rPr>
        <w:t xml:space="preserve">). </w:t>
      </w:r>
    </w:p>
    <w:p w14:paraId="749AF64F"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 xml:space="preserve">Guzman DS, Houck EL, </w:t>
      </w:r>
      <w:proofErr w:type="spellStart"/>
      <w:r w:rsidRPr="00DB27CD">
        <w:rPr>
          <w:rFonts w:ascii="Calibri" w:eastAsia="Calibri" w:hAnsi="Calibri" w:cs="Calibri"/>
          <w:bCs/>
        </w:rPr>
        <w:t>Knych</w:t>
      </w:r>
      <w:proofErr w:type="spellEnd"/>
      <w:r w:rsidRPr="00DB27CD">
        <w:rPr>
          <w:rFonts w:ascii="Calibri" w:eastAsia="Calibri" w:hAnsi="Calibri" w:cs="Calibri"/>
          <w:bCs/>
        </w:rPr>
        <w:t xml:space="preserve"> HK, </w:t>
      </w:r>
      <w:proofErr w:type="spellStart"/>
      <w:r w:rsidRPr="00DB27CD">
        <w:rPr>
          <w:rFonts w:ascii="Calibri" w:eastAsia="Calibri" w:hAnsi="Calibri" w:cs="Calibri"/>
          <w:bCs/>
        </w:rPr>
        <w:t>Beaufrère</w:t>
      </w:r>
      <w:proofErr w:type="spellEnd"/>
      <w:r w:rsidRPr="00DB27CD">
        <w:rPr>
          <w:rFonts w:ascii="Calibri" w:eastAsia="Calibri" w:hAnsi="Calibri" w:cs="Calibri"/>
          <w:bCs/>
        </w:rPr>
        <w:t xml:space="preserve"> H, Paul-Murphy JR. </w:t>
      </w:r>
    </w:p>
    <w:p w14:paraId="77E838CB" w14:textId="77777777" w:rsidR="00211FA0" w:rsidRDefault="00211FA0" w:rsidP="00211FA0">
      <w:pPr>
        <w:spacing w:line="240" w:lineRule="auto"/>
        <w:rPr>
          <w:rFonts w:ascii="Calibri" w:eastAsia="Calibri" w:hAnsi="Calibri" w:cs="Calibri"/>
          <w:bCs/>
        </w:rPr>
      </w:pPr>
      <w:r w:rsidRPr="00DB27CD">
        <w:rPr>
          <w:rFonts w:ascii="Calibri" w:eastAsia="Calibri" w:hAnsi="Calibri" w:cs="Calibri"/>
          <w:bCs/>
        </w:rPr>
        <w:t>American journal of veterinary research. 2018;79(12):1239-1245.</w:t>
      </w:r>
    </w:p>
    <w:p w14:paraId="22D7CCF1" w14:textId="77777777" w:rsidR="00211FA0" w:rsidRDefault="00211FA0" w:rsidP="00211FA0">
      <w:pPr>
        <w:spacing w:line="240" w:lineRule="auto"/>
        <w:rPr>
          <w:rFonts w:ascii="Calibri" w:eastAsia="Calibri" w:hAnsi="Calibri" w:cs="Calibri"/>
          <w:bCs/>
        </w:rPr>
      </w:pPr>
    </w:p>
    <w:p w14:paraId="4BDE0381"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Buprenorphine 0.6 mg/kg IM had which effect in cockatiels (</w:t>
      </w:r>
      <w:proofErr w:type="spellStart"/>
      <w:r w:rsidRPr="00DB27CD">
        <w:rPr>
          <w:rFonts w:ascii="Calibri" w:eastAsia="Calibri" w:hAnsi="Calibri" w:cs="Calibri"/>
          <w:bCs/>
        </w:rPr>
        <w:t>Nymphicus</w:t>
      </w:r>
      <w:proofErr w:type="spellEnd"/>
      <w:r w:rsidRPr="00DB27CD">
        <w:rPr>
          <w:rFonts w:ascii="Calibri" w:eastAsia="Calibri" w:hAnsi="Calibri" w:cs="Calibri"/>
          <w:bCs/>
        </w:rPr>
        <w:t xml:space="preserve"> </w:t>
      </w:r>
      <w:proofErr w:type="spellStart"/>
      <w:r w:rsidRPr="00DB27CD">
        <w:rPr>
          <w:rFonts w:ascii="Calibri" w:eastAsia="Calibri" w:hAnsi="Calibri" w:cs="Calibri"/>
          <w:bCs/>
        </w:rPr>
        <w:t>hollandicus</w:t>
      </w:r>
      <w:proofErr w:type="spellEnd"/>
      <w:r w:rsidRPr="00DB27CD">
        <w:rPr>
          <w:rFonts w:ascii="Calibri" w:eastAsia="Calibri" w:hAnsi="Calibri" w:cs="Calibri"/>
          <w:bCs/>
        </w:rPr>
        <w:t>)?</w:t>
      </w:r>
    </w:p>
    <w:p w14:paraId="1F39506B"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A. Increased thermal withdrawal at 9 hours</w:t>
      </w:r>
    </w:p>
    <w:p w14:paraId="74CEE991"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lastRenderedPageBreak/>
        <w:t>B. Increased agitation at 9 hours</w:t>
      </w:r>
    </w:p>
    <w:p w14:paraId="40E35191"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C. Increased sedation at 9 hours</w:t>
      </w:r>
    </w:p>
    <w:p w14:paraId="6BBD051C"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D. Maximum plasma concentration at 9 hours</w:t>
      </w:r>
    </w:p>
    <w:p w14:paraId="4D79F06B"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E. Target plasma concentrations at 9 hours</w:t>
      </w:r>
    </w:p>
    <w:p w14:paraId="5A090C6A" w14:textId="77777777" w:rsidR="00211FA0" w:rsidRPr="00DB27CD" w:rsidRDefault="00211FA0" w:rsidP="00211FA0">
      <w:pPr>
        <w:spacing w:line="240" w:lineRule="auto"/>
        <w:rPr>
          <w:rFonts w:ascii="Calibri" w:eastAsia="Calibri" w:hAnsi="Calibri" w:cs="Calibri"/>
          <w:bCs/>
        </w:rPr>
      </w:pPr>
    </w:p>
    <w:p w14:paraId="282E2CA7"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Answer: E - &gt; 1ng/ml is therapeutic in humans and American kestrels and was maintained in cockatiels up to 9 hours</w:t>
      </w:r>
    </w:p>
    <w:p w14:paraId="0E73DCF6"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A. no effect on thermal nociception was seen (so possibly this is not the therapeutic plasma concentration in cockatiels)</w:t>
      </w:r>
    </w:p>
    <w:p w14:paraId="0DF07820"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 xml:space="preserve">B, C. No agitation or sedation was seen. </w:t>
      </w:r>
    </w:p>
    <w:p w14:paraId="5D3D2449" w14:textId="77777777" w:rsidR="00211FA0" w:rsidRPr="00DB27CD" w:rsidRDefault="00211FA0" w:rsidP="00211FA0">
      <w:pPr>
        <w:spacing w:line="240" w:lineRule="auto"/>
        <w:rPr>
          <w:rFonts w:ascii="Calibri" w:eastAsia="Calibri" w:hAnsi="Calibri" w:cs="Calibri"/>
          <w:bCs/>
        </w:rPr>
      </w:pPr>
      <w:r w:rsidRPr="00DB27CD">
        <w:rPr>
          <w:rFonts w:ascii="Calibri" w:eastAsia="Calibri" w:hAnsi="Calibri" w:cs="Calibri"/>
          <w:bCs/>
        </w:rPr>
        <w:t xml:space="preserve">D. Max plasma </w:t>
      </w:r>
      <w:proofErr w:type="spellStart"/>
      <w:r w:rsidRPr="00DB27CD">
        <w:rPr>
          <w:rFonts w:ascii="Calibri" w:eastAsia="Calibri" w:hAnsi="Calibri" w:cs="Calibri"/>
          <w:bCs/>
        </w:rPr>
        <w:t>conc</w:t>
      </w:r>
      <w:proofErr w:type="spellEnd"/>
      <w:r w:rsidRPr="00DB27CD">
        <w:rPr>
          <w:rFonts w:ascii="Calibri" w:eastAsia="Calibri" w:hAnsi="Calibri" w:cs="Calibri"/>
          <w:bCs/>
        </w:rPr>
        <w:t xml:space="preserve"> was achieved by 5 minutes.</w:t>
      </w:r>
    </w:p>
    <w:p w14:paraId="0DA5FB5C" w14:textId="77777777" w:rsidR="00211FA0" w:rsidRDefault="00211FA0" w:rsidP="00211FA0">
      <w:pPr>
        <w:spacing w:line="240" w:lineRule="auto"/>
        <w:rPr>
          <w:rFonts w:ascii="Calibri" w:eastAsia="Calibri" w:hAnsi="Calibri" w:cs="Calibri"/>
          <w:b/>
        </w:rPr>
      </w:pPr>
    </w:p>
    <w:p w14:paraId="33A8AF0C" w14:textId="77777777" w:rsidR="00211FA0" w:rsidRDefault="00211FA0" w:rsidP="00211FA0">
      <w:pPr>
        <w:spacing w:line="240" w:lineRule="auto"/>
        <w:rPr>
          <w:rFonts w:ascii="Calibri" w:eastAsia="Calibri" w:hAnsi="Calibri" w:cs="Calibri"/>
          <w:b/>
        </w:rPr>
      </w:pPr>
      <w:bookmarkStart w:id="0" w:name="_Hlk94176075"/>
      <w:r>
        <w:rPr>
          <w:rFonts w:ascii="Calibri" w:eastAsia="Calibri" w:hAnsi="Calibri" w:cs="Calibri"/>
          <w:b/>
        </w:rPr>
        <w:t>Pharmacokinetics of hydromorphone hydrochloride after intramuscular and intravenous administration of a single dose to orange-winged Amazon parrots (</w:t>
      </w:r>
      <w:proofErr w:type="spellStart"/>
      <w:r>
        <w:rPr>
          <w:rFonts w:ascii="Calibri" w:eastAsia="Calibri" w:hAnsi="Calibri" w:cs="Calibri"/>
          <w:b/>
        </w:rPr>
        <w:t>Amazona</w:t>
      </w:r>
      <w:proofErr w:type="spellEnd"/>
      <w:r>
        <w:rPr>
          <w:rFonts w:ascii="Calibri" w:eastAsia="Calibri" w:hAnsi="Calibri" w:cs="Calibri"/>
          <w:b/>
        </w:rPr>
        <w:t xml:space="preserve"> </w:t>
      </w:r>
      <w:proofErr w:type="spellStart"/>
      <w:r>
        <w:rPr>
          <w:rFonts w:ascii="Calibri" w:eastAsia="Calibri" w:hAnsi="Calibri" w:cs="Calibri"/>
          <w:b/>
        </w:rPr>
        <w:t>amazonica</w:t>
      </w:r>
      <w:proofErr w:type="spellEnd"/>
      <w:r>
        <w:rPr>
          <w:rFonts w:ascii="Calibri" w:eastAsia="Calibri" w:hAnsi="Calibri" w:cs="Calibri"/>
          <w:b/>
        </w:rPr>
        <w:t xml:space="preserve">). </w:t>
      </w:r>
    </w:p>
    <w:p w14:paraId="695022CB" w14:textId="77777777" w:rsidR="00211FA0" w:rsidRDefault="00211FA0" w:rsidP="00211FA0">
      <w:pPr>
        <w:spacing w:line="240" w:lineRule="auto"/>
        <w:rPr>
          <w:rFonts w:ascii="Calibri" w:eastAsia="Calibri" w:hAnsi="Calibri" w:cs="Calibri"/>
        </w:rPr>
      </w:pPr>
      <w:r>
        <w:rPr>
          <w:rFonts w:ascii="Calibri" w:eastAsia="Calibri" w:hAnsi="Calibri" w:cs="Calibri"/>
        </w:rPr>
        <w:t>Sanchez-</w:t>
      </w:r>
      <w:proofErr w:type="spellStart"/>
      <w:r>
        <w:rPr>
          <w:rFonts w:ascii="Calibri" w:eastAsia="Calibri" w:hAnsi="Calibri" w:cs="Calibri"/>
        </w:rPr>
        <w:t>Migallon</w:t>
      </w:r>
      <w:proofErr w:type="spellEnd"/>
      <w:r>
        <w:rPr>
          <w:rFonts w:ascii="Calibri" w:eastAsia="Calibri" w:hAnsi="Calibri" w:cs="Calibri"/>
        </w:rPr>
        <w:t xml:space="preserve"> Guzman, D., </w:t>
      </w:r>
      <w:proofErr w:type="spellStart"/>
      <w:r>
        <w:rPr>
          <w:rFonts w:ascii="Calibri" w:eastAsia="Calibri" w:hAnsi="Calibri" w:cs="Calibri"/>
        </w:rPr>
        <w:t>Knych</w:t>
      </w:r>
      <w:proofErr w:type="spellEnd"/>
      <w:r>
        <w:rPr>
          <w:rFonts w:ascii="Calibri" w:eastAsia="Calibri" w:hAnsi="Calibri" w:cs="Calibri"/>
        </w:rPr>
        <w:t>, H., Douglas, J., &amp; Paul-Murphy, J. R.</w:t>
      </w:r>
    </w:p>
    <w:p w14:paraId="4253B1DE" w14:textId="77777777" w:rsidR="00211FA0" w:rsidRDefault="00211FA0" w:rsidP="00211FA0">
      <w:pPr>
        <w:spacing w:line="240" w:lineRule="auto"/>
        <w:rPr>
          <w:rFonts w:ascii="Calibri" w:eastAsia="Calibri" w:hAnsi="Calibri" w:cs="Calibri"/>
        </w:rPr>
      </w:pPr>
      <w:r>
        <w:rPr>
          <w:rFonts w:ascii="Calibri" w:eastAsia="Calibri" w:hAnsi="Calibri" w:cs="Calibri"/>
          <w:i/>
        </w:rPr>
        <w:t>American journal of veterinary research</w:t>
      </w:r>
      <w:r>
        <w:rPr>
          <w:rFonts w:ascii="Calibri" w:eastAsia="Calibri" w:hAnsi="Calibri" w:cs="Calibri"/>
        </w:rPr>
        <w:t>, 2020;81(11):894-898.</w:t>
      </w:r>
    </w:p>
    <w:p w14:paraId="1FDB6F9C" w14:textId="77777777" w:rsidR="00211FA0" w:rsidRDefault="00211FA0" w:rsidP="00211FA0">
      <w:pPr>
        <w:spacing w:line="240" w:lineRule="auto"/>
        <w:rPr>
          <w:rFonts w:ascii="Calibri" w:eastAsia="Calibri" w:hAnsi="Calibri" w:cs="Calibri"/>
        </w:rPr>
      </w:pPr>
    </w:p>
    <w:bookmarkEnd w:id="0"/>
    <w:p w14:paraId="405584F8" w14:textId="77777777" w:rsidR="00211FA0" w:rsidRDefault="00211FA0" w:rsidP="00211FA0">
      <w:pPr>
        <w:spacing w:line="240" w:lineRule="auto"/>
        <w:rPr>
          <w:rFonts w:ascii="Calibri" w:eastAsia="Calibri" w:hAnsi="Calibri" w:cs="Calibri"/>
        </w:rPr>
      </w:pPr>
      <w:r>
        <w:rPr>
          <w:rFonts w:ascii="Calibri" w:eastAsia="Calibri" w:hAnsi="Calibri" w:cs="Calibri"/>
        </w:rPr>
        <w:t>In orange-winged Amazon parrots, which of the following is expected 3 hours after hydromorphone administration at 1 mg/kg IM.</w:t>
      </w:r>
    </w:p>
    <w:p w14:paraId="2BDAFB02" w14:textId="77777777" w:rsidR="00211FA0" w:rsidRDefault="00211FA0" w:rsidP="00211FA0">
      <w:pPr>
        <w:spacing w:line="240" w:lineRule="auto"/>
        <w:rPr>
          <w:rFonts w:ascii="Calibri" w:eastAsia="Calibri" w:hAnsi="Calibri" w:cs="Calibri"/>
        </w:rPr>
      </w:pPr>
      <w:r>
        <w:rPr>
          <w:rFonts w:ascii="Calibri" w:eastAsia="Calibri" w:hAnsi="Calibri" w:cs="Calibri"/>
        </w:rPr>
        <w:t>A. Nausea-like behaviors, ataxia, pupillary constriction, and agitation</w:t>
      </w:r>
    </w:p>
    <w:p w14:paraId="0ADC3833" w14:textId="77777777" w:rsidR="00211FA0" w:rsidRDefault="00211FA0" w:rsidP="00211FA0">
      <w:pPr>
        <w:spacing w:line="240" w:lineRule="auto"/>
        <w:rPr>
          <w:rFonts w:ascii="Calibri" w:eastAsia="Calibri" w:hAnsi="Calibri" w:cs="Calibri"/>
        </w:rPr>
      </w:pPr>
      <w:r>
        <w:rPr>
          <w:rFonts w:ascii="Calibri" w:eastAsia="Calibri" w:hAnsi="Calibri" w:cs="Calibri"/>
        </w:rPr>
        <w:t>B. Non-therapeutic plasma concentrations due to low bioavailability</w:t>
      </w:r>
    </w:p>
    <w:p w14:paraId="3D64A00B" w14:textId="77777777" w:rsidR="00211FA0" w:rsidRDefault="00211FA0" w:rsidP="00211FA0">
      <w:pPr>
        <w:spacing w:line="240" w:lineRule="auto"/>
        <w:rPr>
          <w:rFonts w:ascii="Calibri" w:eastAsia="Calibri" w:hAnsi="Calibri" w:cs="Calibri"/>
        </w:rPr>
      </w:pPr>
      <w:r>
        <w:rPr>
          <w:rFonts w:ascii="Calibri" w:eastAsia="Calibri" w:hAnsi="Calibri" w:cs="Calibri"/>
        </w:rPr>
        <w:t xml:space="preserve">C. Non-therapeutic plasma concentrations due to slow time to </w:t>
      </w:r>
      <w:proofErr w:type="spellStart"/>
      <w:r>
        <w:rPr>
          <w:rFonts w:ascii="Calibri" w:eastAsia="Calibri" w:hAnsi="Calibri" w:cs="Calibri"/>
        </w:rPr>
        <w:t>Cmax</w:t>
      </w:r>
      <w:proofErr w:type="spellEnd"/>
    </w:p>
    <w:p w14:paraId="585CA395" w14:textId="77777777" w:rsidR="00211FA0" w:rsidRDefault="00211FA0" w:rsidP="00211FA0">
      <w:pPr>
        <w:spacing w:line="240" w:lineRule="auto"/>
        <w:rPr>
          <w:rFonts w:ascii="Calibri" w:eastAsia="Calibri" w:hAnsi="Calibri" w:cs="Calibri"/>
        </w:rPr>
      </w:pPr>
      <w:r>
        <w:rPr>
          <w:rFonts w:ascii="Calibri" w:eastAsia="Calibri" w:hAnsi="Calibri" w:cs="Calibri"/>
        </w:rPr>
        <w:t>D. No change in thermal withdrawal latency due to low plasma concentrations</w:t>
      </w:r>
    </w:p>
    <w:p w14:paraId="74FC5FF2" w14:textId="77777777" w:rsidR="00211FA0" w:rsidRDefault="00211FA0" w:rsidP="00211FA0">
      <w:pPr>
        <w:spacing w:line="240" w:lineRule="auto"/>
        <w:rPr>
          <w:rFonts w:ascii="Calibri" w:eastAsia="Calibri" w:hAnsi="Calibri" w:cs="Calibri"/>
        </w:rPr>
      </w:pPr>
      <w:r>
        <w:rPr>
          <w:rFonts w:ascii="Calibri" w:eastAsia="Calibri" w:hAnsi="Calibri" w:cs="Calibri"/>
        </w:rPr>
        <w:t>E. No change in thermal withdrawal latency due to rapid elimination</w:t>
      </w:r>
    </w:p>
    <w:p w14:paraId="10F9B86F" w14:textId="77777777" w:rsidR="00211FA0" w:rsidRDefault="00211FA0" w:rsidP="00211FA0">
      <w:pPr>
        <w:spacing w:line="240" w:lineRule="auto"/>
        <w:rPr>
          <w:rFonts w:ascii="Calibri" w:eastAsia="Calibri" w:hAnsi="Calibri" w:cs="Calibri"/>
        </w:rPr>
      </w:pPr>
    </w:p>
    <w:p w14:paraId="572534FE" w14:textId="77777777" w:rsidR="00211FA0" w:rsidRDefault="00211FA0" w:rsidP="00211FA0">
      <w:pPr>
        <w:spacing w:line="240" w:lineRule="auto"/>
        <w:rPr>
          <w:rFonts w:ascii="Calibri" w:eastAsia="Calibri" w:hAnsi="Calibri" w:cs="Calibri"/>
        </w:rPr>
      </w:pPr>
      <w:r>
        <w:rPr>
          <w:rFonts w:ascii="Calibri" w:eastAsia="Calibri" w:hAnsi="Calibri" w:cs="Calibri"/>
        </w:rPr>
        <w:t>Answer: E</w:t>
      </w:r>
    </w:p>
    <w:p w14:paraId="496ED6BB" w14:textId="77777777" w:rsidR="00211FA0" w:rsidRDefault="00211FA0" w:rsidP="00211FA0">
      <w:pPr>
        <w:spacing w:line="240" w:lineRule="auto"/>
        <w:rPr>
          <w:rFonts w:ascii="Calibri" w:eastAsia="Calibri" w:hAnsi="Calibri" w:cs="Calibri"/>
        </w:rPr>
      </w:pPr>
      <w:r>
        <w:rPr>
          <w:rFonts w:ascii="Calibri" w:eastAsia="Calibri" w:hAnsi="Calibri" w:cs="Calibri"/>
        </w:rPr>
        <w:t xml:space="preserve">1 mg/kg IM reaches theoretical therapeutic plasma </w:t>
      </w:r>
      <w:proofErr w:type="spellStart"/>
      <w:r>
        <w:rPr>
          <w:rFonts w:ascii="Calibri" w:eastAsia="Calibri" w:hAnsi="Calibri" w:cs="Calibri"/>
        </w:rPr>
        <w:t>conc</w:t>
      </w:r>
      <w:proofErr w:type="spellEnd"/>
      <w:r>
        <w:rPr>
          <w:rFonts w:ascii="Calibri" w:eastAsia="Calibri" w:hAnsi="Calibri" w:cs="Calibri"/>
        </w:rPr>
        <w:t xml:space="preserve"> (&gt; 1ng/ml) rapidly and maintains up to 6 </w:t>
      </w:r>
      <w:proofErr w:type="spellStart"/>
      <w:r>
        <w:rPr>
          <w:rFonts w:ascii="Calibri" w:eastAsia="Calibri" w:hAnsi="Calibri" w:cs="Calibri"/>
        </w:rPr>
        <w:t>hr</w:t>
      </w:r>
      <w:proofErr w:type="spellEnd"/>
    </w:p>
    <w:p w14:paraId="3C309156" w14:textId="77777777" w:rsidR="00211FA0" w:rsidRDefault="00211FA0" w:rsidP="00211FA0">
      <w:pPr>
        <w:spacing w:line="240" w:lineRule="auto"/>
        <w:rPr>
          <w:rFonts w:ascii="Calibri" w:eastAsia="Calibri" w:hAnsi="Calibri" w:cs="Calibri"/>
        </w:rPr>
      </w:pPr>
      <w:r>
        <w:rPr>
          <w:rFonts w:ascii="Calibri" w:eastAsia="Calibri" w:hAnsi="Calibri" w:cs="Calibri"/>
        </w:rPr>
        <w:t>Increased thermal withdrawal latency was seen up to 3 hours at 1 mg/kg IM</w:t>
      </w:r>
    </w:p>
    <w:p w14:paraId="2E445C12" w14:textId="7DF89B43" w:rsidR="00211FA0" w:rsidRDefault="00211FA0" w:rsidP="00211FA0">
      <w:pPr>
        <w:spacing w:line="240" w:lineRule="auto"/>
        <w:rPr>
          <w:rFonts w:ascii="Calibri" w:eastAsia="Calibri" w:hAnsi="Calibri" w:cs="Calibri"/>
        </w:rPr>
      </w:pPr>
      <w:r>
        <w:rPr>
          <w:rFonts w:ascii="Calibri" w:eastAsia="Calibri" w:hAnsi="Calibri" w:cs="Calibri"/>
        </w:rPr>
        <w:t xml:space="preserve">High bioavailability, rapid time to </w:t>
      </w:r>
      <w:proofErr w:type="spellStart"/>
      <w:r>
        <w:rPr>
          <w:rFonts w:ascii="Calibri" w:eastAsia="Calibri" w:hAnsi="Calibri" w:cs="Calibri"/>
        </w:rPr>
        <w:t>Cmax</w:t>
      </w:r>
      <w:proofErr w:type="spellEnd"/>
      <w:r>
        <w:rPr>
          <w:rFonts w:ascii="Calibri" w:eastAsia="Calibri" w:hAnsi="Calibri" w:cs="Calibri"/>
        </w:rPr>
        <w:t xml:space="preserve">, rapid elimination but maintains plasma </w:t>
      </w:r>
      <w:proofErr w:type="spellStart"/>
      <w:r>
        <w:rPr>
          <w:rFonts w:ascii="Calibri" w:eastAsia="Calibri" w:hAnsi="Calibri" w:cs="Calibri"/>
        </w:rPr>
        <w:t>conc</w:t>
      </w:r>
      <w:proofErr w:type="spellEnd"/>
      <w:r>
        <w:rPr>
          <w:rFonts w:ascii="Calibri" w:eastAsia="Calibri" w:hAnsi="Calibri" w:cs="Calibri"/>
        </w:rPr>
        <w:t xml:space="preserve"> up to 6 </w:t>
      </w:r>
      <w:proofErr w:type="spellStart"/>
      <w:r>
        <w:rPr>
          <w:rFonts w:ascii="Calibri" w:eastAsia="Calibri" w:hAnsi="Calibri" w:cs="Calibri"/>
        </w:rPr>
        <w:t>hr</w:t>
      </w:r>
      <w:proofErr w:type="spellEnd"/>
    </w:p>
    <w:p w14:paraId="73CB5031" w14:textId="77777777" w:rsidR="00211FA0" w:rsidRDefault="00211FA0" w:rsidP="00211FA0">
      <w:r>
        <w:lastRenderedPageBreak/>
        <w:t xml:space="preserve">Compare the use of buprenorphine for analgesia in cockatiels </w:t>
      </w:r>
      <w:r w:rsidRPr="009B282A">
        <w:t>(</w:t>
      </w:r>
      <w:proofErr w:type="spellStart"/>
      <w:r w:rsidRPr="009B282A">
        <w:rPr>
          <w:i/>
          <w:iCs/>
        </w:rPr>
        <w:t>Nymphicus</w:t>
      </w:r>
      <w:proofErr w:type="spellEnd"/>
      <w:r w:rsidRPr="009B282A">
        <w:rPr>
          <w:i/>
          <w:iCs/>
        </w:rPr>
        <w:t xml:space="preserve"> </w:t>
      </w:r>
      <w:proofErr w:type="spellStart"/>
      <w:r w:rsidRPr="009B282A">
        <w:rPr>
          <w:i/>
          <w:iCs/>
        </w:rPr>
        <w:t>hollandicus</w:t>
      </w:r>
      <w:proofErr w:type="spellEnd"/>
      <w:r w:rsidRPr="009B282A">
        <w:rPr>
          <w:i/>
          <w:iCs/>
        </w:rPr>
        <w:t xml:space="preserve">) </w:t>
      </w:r>
      <w:r>
        <w:t xml:space="preserve">and American kestrels </w:t>
      </w:r>
      <w:r w:rsidRPr="00E8380E">
        <w:t>(</w:t>
      </w:r>
      <w:r w:rsidRPr="00E8380E">
        <w:rPr>
          <w:i/>
          <w:iCs/>
        </w:rPr>
        <w:t xml:space="preserve">Falco </w:t>
      </w:r>
      <w:proofErr w:type="spellStart"/>
      <w:r w:rsidRPr="00E8380E">
        <w:rPr>
          <w:i/>
          <w:iCs/>
        </w:rPr>
        <w:t>sparverius</w:t>
      </w:r>
      <w:proofErr w:type="spellEnd"/>
      <w:r w:rsidRPr="00E8380E">
        <w:t>)</w:t>
      </w:r>
      <w:r>
        <w:t>.</w:t>
      </w:r>
    </w:p>
    <w:p w14:paraId="59D05798" w14:textId="77777777" w:rsidR="00211FA0" w:rsidRDefault="00211FA0" w:rsidP="00211FA0">
      <w:pPr>
        <w:pStyle w:val="ListParagraph"/>
        <w:numPr>
          <w:ilvl w:val="0"/>
          <w:numId w:val="11"/>
        </w:numPr>
        <w:spacing w:after="160" w:line="259" w:lineRule="auto"/>
      </w:pPr>
      <w:r>
        <w:t>Cockatiel:</w:t>
      </w:r>
    </w:p>
    <w:p w14:paraId="28BD3C5C" w14:textId="77777777" w:rsidR="00211FA0" w:rsidRDefault="00211FA0" w:rsidP="00211FA0">
      <w:pPr>
        <w:pStyle w:val="ListParagraph"/>
        <w:numPr>
          <w:ilvl w:val="1"/>
          <w:numId w:val="11"/>
        </w:numPr>
        <w:spacing w:after="160" w:line="259" w:lineRule="auto"/>
      </w:pPr>
      <w:r>
        <w:t xml:space="preserve">achieved </w:t>
      </w:r>
      <w:r w:rsidRPr="006E4229">
        <w:t>therapeutic</w:t>
      </w:r>
      <w:r>
        <w:t xml:space="preserve"> plasma concentrations</w:t>
      </w:r>
      <w:r w:rsidRPr="006E4229">
        <w:t xml:space="preserve"> for at least 9 hours after 0.6 mg/kg </w:t>
      </w:r>
      <w:r>
        <w:t>IM</w:t>
      </w:r>
    </w:p>
    <w:p w14:paraId="7EC15C9A" w14:textId="77777777" w:rsidR="00211FA0" w:rsidRDefault="00211FA0" w:rsidP="00211FA0">
      <w:pPr>
        <w:pStyle w:val="ListParagraph"/>
        <w:numPr>
          <w:ilvl w:val="1"/>
          <w:numId w:val="11"/>
        </w:numPr>
        <w:spacing w:after="160" w:line="259" w:lineRule="auto"/>
      </w:pPr>
      <w:r w:rsidRPr="006E4229">
        <w:t xml:space="preserve">no effect on withdrawal time </w:t>
      </w:r>
      <w:r>
        <w:t xml:space="preserve">with </w:t>
      </w:r>
      <w:r w:rsidRPr="00D72763">
        <w:t xml:space="preserve">0.6, 1.2, </w:t>
      </w:r>
      <w:r>
        <w:t xml:space="preserve">or </w:t>
      </w:r>
      <w:r w:rsidRPr="00D72763">
        <w:t>1.8 mg/kg</w:t>
      </w:r>
      <w:r>
        <w:t xml:space="preserve"> IM</w:t>
      </w:r>
    </w:p>
    <w:p w14:paraId="5B0A6F36" w14:textId="77777777" w:rsidR="00211FA0" w:rsidRDefault="00211FA0" w:rsidP="00211FA0">
      <w:pPr>
        <w:pStyle w:val="ListParagraph"/>
        <w:numPr>
          <w:ilvl w:val="1"/>
          <w:numId w:val="11"/>
        </w:numPr>
        <w:spacing w:after="160" w:line="259" w:lineRule="auto"/>
      </w:pPr>
      <w:r>
        <w:t>no sedation or agitation caused by above doses</w:t>
      </w:r>
    </w:p>
    <w:p w14:paraId="3A5960C8" w14:textId="77777777" w:rsidR="00211FA0" w:rsidRDefault="00211FA0" w:rsidP="00211FA0">
      <w:pPr>
        <w:pStyle w:val="ListParagraph"/>
        <w:numPr>
          <w:ilvl w:val="0"/>
          <w:numId w:val="11"/>
        </w:numPr>
        <w:spacing w:after="160" w:line="259" w:lineRule="auto"/>
      </w:pPr>
      <w:r>
        <w:t>Kestrel:</w:t>
      </w:r>
    </w:p>
    <w:p w14:paraId="11E29D4B" w14:textId="77777777" w:rsidR="00211FA0" w:rsidRDefault="00211FA0" w:rsidP="00211FA0">
      <w:pPr>
        <w:pStyle w:val="ListParagraph"/>
        <w:numPr>
          <w:ilvl w:val="1"/>
          <w:numId w:val="11"/>
        </w:numPr>
        <w:spacing w:after="160" w:line="259" w:lineRule="auto"/>
      </w:pPr>
      <w:r w:rsidRPr="003052D2">
        <w:t>0.1, 0.3</w:t>
      </w:r>
      <w:r>
        <w:t>, and</w:t>
      </w:r>
      <w:r w:rsidRPr="003052D2">
        <w:t xml:space="preserve"> </w:t>
      </w:r>
      <w:r w:rsidRPr="00C32AFF">
        <w:t xml:space="preserve">0.6 mg/kg </w:t>
      </w:r>
      <w:r>
        <w:t xml:space="preserve">IM </w:t>
      </w:r>
      <w:r w:rsidRPr="00C32AFF">
        <w:t>provide</w:t>
      </w:r>
      <w:r>
        <w:t>d</w:t>
      </w:r>
      <w:r w:rsidRPr="00C32AFF">
        <w:t xml:space="preserve"> increased withdrawal latency</w:t>
      </w:r>
      <w:r>
        <w:t xml:space="preserve"> for at least 6 </w:t>
      </w:r>
      <w:proofErr w:type="spellStart"/>
      <w:r>
        <w:t>hrs</w:t>
      </w:r>
      <w:proofErr w:type="spellEnd"/>
    </w:p>
    <w:p w14:paraId="3DB90869" w14:textId="77777777" w:rsidR="00211FA0" w:rsidRDefault="00211FA0" w:rsidP="00211FA0">
      <w:pPr>
        <w:pStyle w:val="ListParagraph"/>
        <w:numPr>
          <w:ilvl w:val="1"/>
          <w:numId w:val="11"/>
        </w:numPr>
        <w:spacing w:after="160" w:line="259" w:lineRule="auto"/>
      </w:pPr>
      <w:r>
        <w:t xml:space="preserve">0.6mg/kg IM and IV </w:t>
      </w:r>
      <w:r w:rsidRPr="00C32AFF">
        <w:t>exceeded</w:t>
      </w:r>
      <w:r>
        <w:t xml:space="preserve"> </w:t>
      </w:r>
      <w:r w:rsidRPr="006E4229">
        <w:t>therapeutic</w:t>
      </w:r>
      <w:r w:rsidRPr="00C32AFF">
        <w:t xml:space="preserve"> plasma concentrations</w:t>
      </w:r>
      <w:r>
        <w:t xml:space="preserve"> for at least 9 </w:t>
      </w:r>
      <w:proofErr w:type="spellStart"/>
      <w:r>
        <w:t>hrs</w:t>
      </w:r>
      <w:proofErr w:type="spellEnd"/>
    </w:p>
    <w:p w14:paraId="7E846687" w14:textId="77777777" w:rsidR="00211FA0" w:rsidRDefault="00211FA0" w:rsidP="00211FA0">
      <w:pPr>
        <w:pStyle w:val="ListParagraph"/>
        <w:numPr>
          <w:ilvl w:val="1"/>
          <w:numId w:val="11"/>
        </w:numPr>
        <w:spacing w:after="160" w:line="259" w:lineRule="auto"/>
      </w:pPr>
      <w:r>
        <w:t>0.6mg/kg causes mild sedation</w:t>
      </w:r>
    </w:p>
    <w:p w14:paraId="385E46B3" w14:textId="77777777" w:rsidR="00211FA0" w:rsidRDefault="00211FA0" w:rsidP="00211FA0">
      <w:pPr>
        <w:pStyle w:val="ListParagraph"/>
        <w:numPr>
          <w:ilvl w:val="1"/>
          <w:numId w:val="11"/>
        </w:numPr>
        <w:spacing w:after="160" w:line="259" w:lineRule="auto"/>
      </w:pPr>
      <w:r>
        <w:t>b</w:t>
      </w:r>
      <w:r w:rsidRPr="00974EDE">
        <w:t>uprenorphine SR</w:t>
      </w:r>
    </w:p>
    <w:p w14:paraId="13CB0C09" w14:textId="77777777" w:rsidR="00211FA0" w:rsidRDefault="00211FA0" w:rsidP="00211FA0">
      <w:pPr>
        <w:pStyle w:val="ListParagraph"/>
        <w:numPr>
          <w:ilvl w:val="2"/>
          <w:numId w:val="11"/>
        </w:numPr>
        <w:spacing w:after="160" w:line="259" w:lineRule="auto"/>
      </w:pPr>
      <w:r>
        <w:t>1.8mg/kg IM</w:t>
      </w:r>
      <w:r w:rsidRPr="00974EDE">
        <w:t xml:space="preserve"> increased thermal thresholds at 6, 12, and 24 hours </w:t>
      </w:r>
    </w:p>
    <w:p w14:paraId="6F9961ED" w14:textId="77777777" w:rsidR="00211FA0" w:rsidRDefault="00211FA0" w:rsidP="00211FA0">
      <w:pPr>
        <w:pStyle w:val="ListParagraph"/>
        <w:numPr>
          <w:ilvl w:val="2"/>
          <w:numId w:val="11"/>
        </w:numPr>
        <w:spacing w:after="160" w:line="259" w:lineRule="auto"/>
      </w:pPr>
      <w:r w:rsidRPr="00974EDE">
        <w:t>resulted in mild sedation</w:t>
      </w:r>
    </w:p>
    <w:p w14:paraId="6A4EA4D3" w14:textId="77777777" w:rsidR="00211FA0" w:rsidRDefault="00211FA0" w:rsidP="00211FA0">
      <w:pPr>
        <w:pStyle w:val="ListParagraph"/>
        <w:numPr>
          <w:ilvl w:val="2"/>
          <w:numId w:val="11"/>
        </w:numPr>
        <w:spacing w:after="160" w:line="259" w:lineRule="auto"/>
      </w:pPr>
      <w:r>
        <w:t>slow onset of action - no effect at 1.5hr</w:t>
      </w:r>
    </w:p>
    <w:p w14:paraId="6414E666" w14:textId="77777777" w:rsidR="00211FA0" w:rsidRDefault="00211FA0" w:rsidP="00211FA0">
      <w:pPr>
        <w:rPr>
          <w:rFonts w:ascii="Times New Roman" w:hAnsi="Times New Roman" w:cs="Times New Roman"/>
        </w:rPr>
      </w:pPr>
      <w:r w:rsidRPr="00C855ED">
        <w:rPr>
          <w:rFonts w:ascii="Times New Roman" w:hAnsi="Times New Roman" w:cs="Times New Roman"/>
        </w:rPr>
        <w:t>A pharmacokinetic analysis of a single injection of fentanyl citrate in red-tailed hawks (</w:t>
      </w:r>
      <w:proofErr w:type="spellStart"/>
      <w:r w:rsidRPr="00C855ED">
        <w:rPr>
          <w:rFonts w:ascii="Times New Roman" w:hAnsi="Times New Roman" w:cs="Times New Roman"/>
        </w:rPr>
        <w:t>Buteo</w:t>
      </w:r>
      <w:proofErr w:type="spellEnd"/>
      <w:r w:rsidRPr="00C855ED">
        <w:rPr>
          <w:rFonts w:ascii="Times New Roman" w:hAnsi="Times New Roman" w:cs="Times New Roman"/>
        </w:rPr>
        <w:t xml:space="preserve"> </w:t>
      </w:r>
      <w:proofErr w:type="spellStart"/>
      <w:r w:rsidRPr="00C855ED">
        <w:rPr>
          <w:rFonts w:ascii="Times New Roman" w:hAnsi="Times New Roman" w:cs="Times New Roman"/>
        </w:rPr>
        <w:t>jamaicensis</w:t>
      </w:r>
      <w:proofErr w:type="spellEnd"/>
      <w:r w:rsidRPr="00C855ED">
        <w:rPr>
          <w:rFonts w:ascii="Times New Roman" w:hAnsi="Times New Roman" w:cs="Times New Roman"/>
        </w:rPr>
        <w:t xml:space="preserve">) and </w:t>
      </w:r>
      <w:proofErr w:type="spellStart"/>
      <w:r w:rsidRPr="00C855ED">
        <w:rPr>
          <w:rFonts w:ascii="Times New Roman" w:hAnsi="Times New Roman" w:cs="Times New Roman"/>
        </w:rPr>
        <w:t>Hispaniolan</w:t>
      </w:r>
      <w:proofErr w:type="spellEnd"/>
      <w:r w:rsidRPr="00C855ED">
        <w:rPr>
          <w:rFonts w:ascii="Times New Roman" w:hAnsi="Times New Roman" w:cs="Times New Roman"/>
        </w:rPr>
        <w:t xml:space="preserve"> Amazon parrots (</w:t>
      </w:r>
      <w:proofErr w:type="spellStart"/>
      <w:r w:rsidRPr="00C855ED">
        <w:rPr>
          <w:rFonts w:ascii="Times New Roman" w:hAnsi="Times New Roman" w:cs="Times New Roman"/>
        </w:rPr>
        <w:t>Amazona</w:t>
      </w:r>
      <w:proofErr w:type="spellEnd"/>
      <w:r w:rsidRPr="00C855ED">
        <w:rPr>
          <w:rFonts w:ascii="Times New Roman" w:hAnsi="Times New Roman" w:cs="Times New Roman"/>
        </w:rPr>
        <w:t xml:space="preserve"> </w:t>
      </w:r>
      <w:proofErr w:type="spellStart"/>
      <w:r w:rsidRPr="00C855ED">
        <w:rPr>
          <w:rFonts w:ascii="Times New Roman" w:hAnsi="Times New Roman" w:cs="Times New Roman"/>
        </w:rPr>
        <w:t>ventralis</w:t>
      </w:r>
      <w:proofErr w:type="spellEnd"/>
      <w:r w:rsidRPr="00C855ED">
        <w:rPr>
          <w:rFonts w:ascii="Times New Roman" w:hAnsi="Times New Roman" w:cs="Times New Roman"/>
        </w:rPr>
        <w:t>)</w:t>
      </w:r>
      <w:r>
        <w:rPr>
          <w:rFonts w:ascii="Times New Roman" w:hAnsi="Times New Roman" w:cs="Times New Roman"/>
        </w:rPr>
        <w:t xml:space="preserve"> showed what difference between species?</w:t>
      </w:r>
    </w:p>
    <w:p w14:paraId="10D7B1CC" w14:textId="77777777" w:rsidR="00211FA0" w:rsidRDefault="00211FA0" w:rsidP="00211FA0">
      <w:pPr>
        <w:rPr>
          <w:rFonts w:ascii="Times New Roman" w:hAnsi="Times New Roman" w:cs="Times New Roman"/>
        </w:rPr>
      </w:pPr>
    </w:p>
    <w:p w14:paraId="3DCC9150" w14:textId="77777777" w:rsidR="00211FA0" w:rsidRDefault="00211FA0" w:rsidP="00211FA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Elimination was much slower in </w:t>
      </w:r>
      <w:proofErr w:type="spellStart"/>
      <w:r>
        <w:rPr>
          <w:rFonts w:ascii="Times New Roman" w:hAnsi="Times New Roman" w:cs="Times New Roman"/>
        </w:rPr>
        <w:t>hispaniolan</w:t>
      </w:r>
      <w:proofErr w:type="spellEnd"/>
      <w:r>
        <w:rPr>
          <w:rFonts w:ascii="Times New Roman" w:hAnsi="Times New Roman" w:cs="Times New Roman"/>
        </w:rPr>
        <w:t xml:space="preserve"> amazon parrots</w:t>
      </w:r>
    </w:p>
    <w:p w14:paraId="6BEF785C" w14:textId="77777777" w:rsidR="00211FA0" w:rsidRDefault="00211FA0" w:rsidP="00211FA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Fentanyl did not reach target concentrations in either species</w:t>
      </w:r>
    </w:p>
    <w:p w14:paraId="5CE95A81" w14:textId="77777777" w:rsidR="00211FA0" w:rsidRDefault="00211FA0" w:rsidP="00211FA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Fentanyl does not appear to reduce mean alveolar concentration of isoflurane in birds</w:t>
      </w:r>
    </w:p>
    <w:p w14:paraId="7F41F514" w14:textId="77777777" w:rsidR="00211FA0" w:rsidRDefault="00211FA0" w:rsidP="00211FA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Anesthetic recovery was prolonged with the use of fentanyl</w:t>
      </w:r>
    </w:p>
    <w:p w14:paraId="206407E3" w14:textId="77777777" w:rsidR="00211FA0" w:rsidRPr="00812601" w:rsidRDefault="00211FA0" w:rsidP="00211FA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Fentanyl concentrations were significantly higher in red tailed hawks</w:t>
      </w:r>
    </w:p>
    <w:p w14:paraId="388F609D" w14:textId="77777777" w:rsidR="00211FA0" w:rsidRDefault="00211FA0" w:rsidP="00211FA0">
      <w:pPr>
        <w:rPr>
          <w:rFonts w:ascii="Times New Roman" w:hAnsi="Times New Roman" w:cs="Times New Roman"/>
        </w:rPr>
      </w:pPr>
    </w:p>
    <w:p w14:paraId="6F7A3602" w14:textId="77777777" w:rsidR="00211FA0" w:rsidRPr="00C855ED" w:rsidRDefault="00211FA0" w:rsidP="00211FA0">
      <w:pPr>
        <w:rPr>
          <w:rFonts w:ascii="Times New Roman" w:hAnsi="Times New Roman" w:cs="Times New Roman"/>
        </w:rPr>
      </w:pPr>
      <w:r>
        <w:rPr>
          <w:rFonts w:ascii="Times New Roman" w:hAnsi="Times New Roman" w:cs="Times New Roman"/>
        </w:rPr>
        <w:t>Answer: E</w:t>
      </w:r>
    </w:p>
    <w:p w14:paraId="3E76D5CD" w14:textId="77777777" w:rsidR="00211FA0" w:rsidRDefault="00211FA0" w:rsidP="00211FA0"/>
    <w:p w14:paraId="6FF4E2AD" w14:textId="77777777" w:rsidR="00211FA0" w:rsidRDefault="00211FA0" w:rsidP="00211FA0">
      <w:pPr>
        <w:rPr>
          <w:rFonts w:ascii="Times New Roman" w:hAnsi="Times New Roman" w:cs="Times New Roman"/>
          <w:b/>
          <w:bCs/>
          <w:color w:val="000000"/>
        </w:rPr>
      </w:pPr>
      <w:r w:rsidRPr="0092313D">
        <w:rPr>
          <w:rFonts w:ascii="Times New Roman" w:hAnsi="Times New Roman" w:cs="Times New Roman"/>
        </w:rPr>
        <w:t>After administration of lipopolysaccharides (LPS) in cockatiels (</w:t>
      </w:r>
      <w:proofErr w:type="spellStart"/>
      <w:r w:rsidRPr="0092313D">
        <w:rPr>
          <w:rFonts w:ascii="Times New Roman" w:hAnsi="Times New Roman" w:cs="Times New Roman"/>
        </w:rPr>
        <w:t>Nymphicus</w:t>
      </w:r>
      <w:proofErr w:type="spellEnd"/>
      <w:r w:rsidRPr="0092313D">
        <w:rPr>
          <w:rFonts w:ascii="Times New Roman" w:hAnsi="Times New Roman" w:cs="Times New Roman"/>
        </w:rPr>
        <w:t xml:space="preserve"> </w:t>
      </w:r>
      <w:proofErr w:type="spellStart"/>
      <w:r w:rsidRPr="0092313D">
        <w:rPr>
          <w:rFonts w:ascii="Times New Roman" w:hAnsi="Times New Roman" w:cs="Times New Roman"/>
        </w:rPr>
        <w:t>hollandicus</w:t>
      </w:r>
      <w:proofErr w:type="spellEnd"/>
      <w:r w:rsidRPr="0092313D">
        <w:rPr>
          <w:rFonts w:ascii="Times New Roman" w:hAnsi="Times New Roman" w:cs="Times New Roman"/>
        </w:rPr>
        <w:t xml:space="preserve">), which of the following non-steroidal anti-inflammatory drugs (NSAIDs) most effectively inhibited </w:t>
      </w:r>
      <w:r w:rsidRPr="0092313D">
        <w:rPr>
          <w:rFonts w:ascii="Times New Roman" w:hAnsi="Times New Roman" w:cs="Times New Roman"/>
          <w:color w:val="000000"/>
        </w:rPr>
        <w:t>prostaglandin E2 (PGE2)?</w:t>
      </w:r>
    </w:p>
    <w:p w14:paraId="20A8F272" w14:textId="77777777" w:rsidR="00211FA0" w:rsidRDefault="00211FA0" w:rsidP="00211FA0">
      <w:pPr>
        <w:rPr>
          <w:rFonts w:ascii="Times New Roman" w:hAnsi="Times New Roman" w:cs="Times New Roman"/>
          <w:b/>
          <w:bCs/>
          <w:color w:val="000000"/>
        </w:rPr>
      </w:pPr>
    </w:p>
    <w:p w14:paraId="0C69D2F6" w14:textId="77777777" w:rsidR="00211FA0" w:rsidRDefault="00211FA0" w:rsidP="00211FA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Meloxicam</w:t>
      </w:r>
    </w:p>
    <w:p w14:paraId="52CEEF26" w14:textId="77777777" w:rsidR="00211FA0" w:rsidRDefault="00211FA0" w:rsidP="00211FA0">
      <w:pPr>
        <w:pStyle w:val="ListParagraph"/>
        <w:numPr>
          <w:ilvl w:val="0"/>
          <w:numId w:val="12"/>
        </w:numPr>
        <w:spacing w:after="0" w:line="240" w:lineRule="auto"/>
        <w:rPr>
          <w:rFonts w:ascii="Times New Roman" w:hAnsi="Times New Roman" w:cs="Times New Roman"/>
        </w:rPr>
      </w:pPr>
      <w:proofErr w:type="spellStart"/>
      <w:r>
        <w:rPr>
          <w:rFonts w:ascii="Times New Roman" w:hAnsi="Times New Roman" w:cs="Times New Roman"/>
        </w:rPr>
        <w:t>Mavacoxib</w:t>
      </w:r>
      <w:proofErr w:type="spellEnd"/>
    </w:p>
    <w:p w14:paraId="67B95F17" w14:textId="77777777" w:rsidR="00211FA0" w:rsidRDefault="00211FA0" w:rsidP="00211FA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Celecoxib </w:t>
      </w:r>
    </w:p>
    <w:p w14:paraId="4D81F0D6" w14:textId="77777777" w:rsidR="00211FA0" w:rsidRDefault="00211FA0" w:rsidP="00211FA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All were equally effective</w:t>
      </w:r>
    </w:p>
    <w:p w14:paraId="0D0128C6" w14:textId="77777777" w:rsidR="00211FA0" w:rsidRDefault="00211FA0" w:rsidP="00211FA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None of these NSAIDs inhibited PGE2 concentrations</w:t>
      </w:r>
    </w:p>
    <w:p w14:paraId="0085DE0B" w14:textId="77777777" w:rsidR="00211FA0" w:rsidRDefault="00211FA0" w:rsidP="00211FA0">
      <w:pPr>
        <w:rPr>
          <w:rFonts w:ascii="Times New Roman" w:hAnsi="Times New Roman" w:cs="Times New Roman"/>
        </w:rPr>
      </w:pPr>
    </w:p>
    <w:p w14:paraId="2AA4029F" w14:textId="77777777" w:rsidR="00211FA0" w:rsidRDefault="00211FA0" w:rsidP="00211FA0">
      <w:pPr>
        <w:rPr>
          <w:rFonts w:ascii="Times New Roman" w:hAnsi="Times New Roman" w:cs="Times New Roman"/>
        </w:rPr>
      </w:pPr>
      <w:r>
        <w:rPr>
          <w:rFonts w:ascii="Times New Roman" w:hAnsi="Times New Roman" w:cs="Times New Roman"/>
        </w:rPr>
        <w:t>Answer: A</w:t>
      </w:r>
    </w:p>
    <w:p w14:paraId="71055132" w14:textId="77777777" w:rsidR="00211FA0" w:rsidRDefault="00211FA0" w:rsidP="00211FA0">
      <w:pPr>
        <w:rPr>
          <w:rFonts w:ascii="Times New Roman" w:hAnsi="Times New Roman" w:cs="Times New Roman"/>
        </w:rPr>
      </w:pPr>
    </w:p>
    <w:p w14:paraId="7408E2C9" w14:textId="77777777" w:rsidR="00211FA0" w:rsidRPr="0092313D" w:rsidRDefault="00211FA0" w:rsidP="00211FA0">
      <w:pPr>
        <w:rPr>
          <w:rFonts w:ascii="Times New Roman" w:hAnsi="Times New Roman" w:cs="Times New Roman"/>
        </w:rPr>
      </w:pPr>
    </w:p>
    <w:p w14:paraId="683D566F" w14:textId="77777777" w:rsidR="00211FA0" w:rsidRPr="00C745F9" w:rsidRDefault="00211FA0" w:rsidP="00211FA0">
      <w:pPr>
        <w:rPr>
          <w:b/>
          <w:bCs/>
        </w:rPr>
      </w:pPr>
      <w:r w:rsidRPr="00C745F9">
        <w:rPr>
          <w:b/>
          <w:bCs/>
        </w:rPr>
        <w:t>Practice Question:</w:t>
      </w:r>
    </w:p>
    <w:p w14:paraId="1429BD03" w14:textId="77777777" w:rsidR="00211FA0" w:rsidRDefault="00211FA0" w:rsidP="00211FA0">
      <w:r>
        <w:t xml:space="preserve">Which of the following is targeted by </w:t>
      </w:r>
      <w:proofErr w:type="spellStart"/>
      <w:r>
        <w:t>g</w:t>
      </w:r>
      <w:r w:rsidRPr="00C51445">
        <w:t>rapiprant</w:t>
      </w:r>
      <w:proofErr w:type="spellEnd"/>
      <w:r>
        <w:t xml:space="preserve"> mechanism of action?</w:t>
      </w:r>
    </w:p>
    <w:p w14:paraId="2044EA04" w14:textId="77777777" w:rsidR="00211FA0" w:rsidRDefault="00211FA0" w:rsidP="00211FA0">
      <w:pPr>
        <w:pStyle w:val="ListParagraph"/>
        <w:numPr>
          <w:ilvl w:val="0"/>
          <w:numId w:val="14"/>
        </w:numPr>
        <w:spacing w:after="0" w:line="240" w:lineRule="auto"/>
      </w:pPr>
      <w:r>
        <w:t>C</w:t>
      </w:r>
      <w:r w:rsidRPr="001A6314">
        <w:t>yclooxygenase (COX)‐1</w:t>
      </w:r>
      <w:r>
        <w:t xml:space="preserve"> inhibition </w:t>
      </w:r>
    </w:p>
    <w:p w14:paraId="0ED271B3" w14:textId="77777777" w:rsidR="00211FA0" w:rsidRPr="001A6314" w:rsidRDefault="00211FA0" w:rsidP="00211FA0">
      <w:pPr>
        <w:pStyle w:val="ListParagraph"/>
        <w:numPr>
          <w:ilvl w:val="0"/>
          <w:numId w:val="14"/>
        </w:numPr>
        <w:spacing w:after="0" w:line="240" w:lineRule="auto"/>
      </w:pPr>
      <w:r>
        <w:t>C</w:t>
      </w:r>
      <w:r w:rsidRPr="001A6314">
        <w:t>yclooxygenase (COX)‐</w:t>
      </w:r>
      <w:r>
        <w:t>2 inhibition</w:t>
      </w:r>
    </w:p>
    <w:p w14:paraId="3A609620" w14:textId="77777777" w:rsidR="00211FA0" w:rsidRDefault="00211FA0" w:rsidP="00211FA0">
      <w:pPr>
        <w:pStyle w:val="ListParagraph"/>
        <w:numPr>
          <w:ilvl w:val="0"/>
          <w:numId w:val="14"/>
        </w:numPr>
        <w:spacing w:after="0" w:line="240" w:lineRule="auto"/>
      </w:pPr>
      <w:r>
        <w:t>A</w:t>
      </w:r>
      <w:r w:rsidRPr="001A6314">
        <w:t>rachidonic</w:t>
      </w:r>
      <w:r>
        <w:t xml:space="preserve"> acid activation</w:t>
      </w:r>
    </w:p>
    <w:p w14:paraId="266C2903" w14:textId="77777777" w:rsidR="00211FA0" w:rsidRDefault="00211FA0" w:rsidP="00211FA0">
      <w:pPr>
        <w:pStyle w:val="ListParagraph"/>
        <w:numPr>
          <w:ilvl w:val="0"/>
          <w:numId w:val="14"/>
        </w:numPr>
        <w:spacing w:after="0" w:line="240" w:lineRule="auto"/>
      </w:pPr>
      <w:r w:rsidRPr="001A6314">
        <w:t>Gamma aminobutyric acid (GABA)</w:t>
      </w:r>
    </w:p>
    <w:p w14:paraId="1E6E1456" w14:textId="77777777" w:rsidR="00211FA0" w:rsidRPr="001A6314" w:rsidRDefault="00211FA0" w:rsidP="00211FA0">
      <w:pPr>
        <w:pStyle w:val="ListParagraph"/>
        <w:numPr>
          <w:ilvl w:val="0"/>
          <w:numId w:val="14"/>
        </w:numPr>
        <w:spacing w:after="0" w:line="240" w:lineRule="auto"/>
      </w:pPr>
      <w:r>
        <w:t>P</w:t>
      </w:r>
      <w:r w:rsidRPr="001A6314">
        <w:t>rostaglandin E2</w:t>
      </w:r>
      <w:r>
        <w:t xml:space="preserve"> receptors </w:t>
      </w:r>
    </w:p>
    <w:p w14:paraId="000EDC39" w14:textId="77777777" w:rsidR="00211FA0" w:rsidRDefault="00211FA0" w:rsidP="00211FA0"/>
    <w:p w14:paraId="552313EE" w14:textId="77777777" w:rsidR="00211FA0" w:rsidRPr="001A6314" w:rsidRDefault="00211FA0" w:rsidP="00211FA0">
      <w:r>
        <w:t>Answer: E</w:t>
      </w:r>
    </w:p>
    <w:p w14:paraId="3DC06528" w14:textId="77777777" w:rsidR="00211FA0" w:rsidRDefault="00211FA0" w:rsidP="00211FA0"/>
    <w:p w14:paraId="18F592E4" w14:textId="77777777" w:rsidR="00211FA0" w:rsidRPr="00A27CC5" w:rsidRDefault="00211FA0" w:rsidP="00211FA0">
      <w:pPr>
        <w:rPr>
          <w:b/>
          <w:bCs/>
        </w:rPr>
      </w:pPr>
      <w:r w:rsidRPr="00C13C59">
        <w:rPr>
          <w:i/>
          <w:iCs/>
        </w:rPr>
        <w:t>Which drug has been shown to have equivalent analgesic efficacy to meloxicam in Muscovy ducks with arthritis? Why might you pick it over meloxicam in a geriatric individual?</w:t>
      </w:r>
    </w:p>
    <w:p w14:paraId="2010E2C3" w14:textId="77777777" w:rsidR="00211FA0" w:rsidRDefault="00211FA0" w:rsidP="00211FA0"/>
    <w:p w14:paraId="42D81394" w14:textId="77777777" w:rsidR="00211FA0" w:rsidRDefault="00211FA0" w:rsidP="00211FA0">
      <w:r>
        <w:t>Answer: Tramadol, kidney friendly</w:t>
      </w:r>
    </w:p>
    <w:p w14:paraId="7673EC34" w14:textId="77777777" w:rsidR="00211FA0" w:rsidRDefault="00211FA0" w:rsidP="00211FA0"/>
    <w:p w14:paraId="45694D67" w14:textId="77777777" w:rsidR="00211FA0" w:rsidRDefault="00211FA0" w:rsidP="00211FA0">
      <w:pPr>
        <w:spacing w:line="240" w:lineRule="auto"/>
        <w:rPr>
          <w:rFonts w:ascii="Calibri" w:eastAsia="Calibri" w:hAnsi="Calibri" w:cs="Calibri"/>
        </w:rPr>
      </w:pPr>
      <w:bookmarkStart w:id="1" w:name="_GoBack"/>
      <w:bookmarkEnd w:id="1"/>
    </w:p>
    <w:p w14:paraId="42135D9E" w14:textId="77777777" w:rsidR="00211FA0" w:rsidRPr="001A3599" w:rsidRDefault="00211FA0" w:rsidP="00331E91">
      <w:pPr>
        <w:rPr>
          <w:rFonts w:ascii="Times New Roman" w:hAnsi="Times New Roman" w:cs="Times New Roman"/>
          <w:sz w:val="24"/>
          <w:szCs w:val="24"/>
        </w:rPr>
      </w:pPr>
    </w:p>
    <w:sectPr w:rsidR="00211FA0" w:rsidRPr="001A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E36"/>
    <w:multiLevelType w:val="multilevel"/>
    <w:tmpl w:val="DF3A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B1CE5"/>
    <w:multiLevelType w:val="hybridMultilevel"/>
    <w:tmpl w:val="AC82A862"/>
    <w:lvl w:ilvl="0" w:tplc="7E589D1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BE7"/>
    <w:multiLevelType w:val="hybridMultilevel"/>
    <w:tmpl w:val="48346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65960"/>
    <w:multiLevelType w:val="multilevel"/>
    <w:tmpl w:val="1C322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D60C6"/>
    <w:multiLevelType w:val="hybridMultilevel"/>
    <w:tmpl w:val="C5001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37B45"/>
    <w:multiLevelType w:val="hybridMultilevel"/>
    <w:tmpl w:val="22E40678"/>
    <w:lvl w:ilvl="0" w:tplc="670CD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20A6"/>
    <w:multiLevelType w:val="hybridMultilevel"/>
    <w:tmpl w:val="79DC5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A0EDA"/>
    <w:multiLevelType w:val="multilevel"/>
    <w:tmpl w:val="E528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85A42"/>
    <w:multiLevelType w:val="hybridMultilevel"/>
    <w:tmpl w:val="CD20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D1CFB"/>
    <w:multiLevelType w:val="hybridMultilevel"/>
    <w:tmpl w:val="834ED7D6"/>
    <w:lvl w:ilvl="0" w:tplc="E3B2E3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596C3C"/>
    <w:multiLevelType w:val="hybridMultilevel"/>
    <w:tmpl w:val="80DAD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9"/>
  </w:num>
  <w:num w:numId="8">
    <w:abstractNumId w:val="2"/>
  </w:num>
  <w:num w:numId="9">
    <w:abstractNumId w:val="5"/>
  </w:num>
  <w:num w:numId="10">
    <w:abstractNumId w:val="6"/>
  </w:num>
  <w:num w:numId="11">
    <w:abstractNumId w:val="8"/>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C6"/>
    <w:rsid w:val="001A3599"/>
    <w:rsid w:val="001C5827"/>
    <w:rsid w:val="00211FA0"/>
    <w:rsid w:val="00331E91"/>
    <w:rsid w:val="00404A2E"/>
    <w:rsid w:val="004057C7"/>
    <w:rsid w:val="005C1349"/>
    <w:rsid w:val="00637688"/>
    <w:rsid w:val="00711C54"/>
    <w:rsid w:val="00833C41"/>
    <w:rsid w:val="008753C6"/>
    <w:rsid w:val="00A0586D"/>
    <w:rsid w:val="00B26999"/>
    <w:rsid w:val="00E5663B"/>
    <w:rsid w:val="00FB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5A84"/>
  <w15:chartTrackingRefBased/>
  <w15:docId w15:val="{638458A6-5F70-4E7A-BAFB-D4FEE383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6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6338">
      <w:bodyDiv w:val="1"/>
      <w:marLeft w:val="0"/>
      <w:marRight w:val="0"/>
      <w:marTop w:val="0"/>
      <w:marBottom w:val="0"/>
      <w:divBdr>
        <w:top w:val="none" w:sz="0" w:space="0" w:color="auto"/>
        <w:left w:val="none" w:sz="0" w:space="0" w:color="auto"/>
        <w:bottom w:val="none" w:sz="0" w:space="0" w:color="auto"/>
        <w:right w:val="none" w:sz="0" w:space="0" w:color="auto"/>
      </w:divBdr>
      <w:divsChild>
        <w:div w:id="1418017419">
          <w:marLeft w:val="0"/>
          <w:marRight w:val="0"/>
          <w:marTop w:val="0"/>
          <w:marBottom w:val="0"/>
          <w:divBdr>
            <w:top w:val="none" w:sz="0" w:space="0" w:color="auto"/>
            <w:left w:val="none" w:sz="0" w:space="0" w:color="auto"/>
            <w:bottom w:val="none" w:sz="0" w:space="0" w:color="auto"/>
            <w:right w:val="none" w:sz="0" w:space="0" w:color="auto"/>
          </w:divBdr>
        </w:div>
      </w:divsChild>
    </w:div>
    <w:div w:id="248077984">
      <w:bodyDiv w:val="1"/>
      <w:marLeft w:val="0"/>
      <w:marRight w:val="0"/>
      <w:marTop w:val="0"/>
      <w:marBottom w:val="0"/>
      <w:divBdr>
        <w:top w:val="none" w:sz="0" w:space="0" w:color="auto"/>
        <w:left w:val="none" w:sz="0" w:space="0" w:color="auto"/>
        <w:bottom w:val="none" w:sz="0" w:space="0" w:color="auto"/>
        <w:right w:val="none" w:sz="0" w:space="0" w:color="auto"/>
      </w:divBdr>
      <w:divsChild>
        <w:div w:id="1608149703">
          <w:marLeft w:val="0"/>
          <w:marRight w:val="0"/>
          <w:marTop w:val="0"/>
          <w:marBottom w:val="0"/>
          <w:divBdr>
            <w:top w:val="none" w:sz="0" w:space="0" w:color="auto"/>
            <w:left w:val="none" w:sz="0" w:space="0" w:color="auto"/>
            <w:bottom w:val="none" w:sz="0" w:space="0" w:color="auto"/>
            <w:right w:val="none" w:sz="0" w:space="0" w:color="auto"/>
          </w:divBdr>
        </w:div>
      </w:divsChild>
    </w:div>
    <w:div w:id="729502083">
      <w:bodyDiv w:val="1"/>
      <w:marLeft w:val="0"/>
      <w:marRight w:val="0"/>
      <w:marTop w:val="0"/>
      <w:marBottom w:val="0"/>
      <w:divBdr>
        <w:top w:val="none" w:sz="0" w:space="0" w:color="auto"/>
        <w:left w:val="none" w:sz="0" w:space="0" w:color="auto"/>
        <w:bottom w:val="none" w:sz="0" w:space="0" w:color="auto"/>
        <w:right w:val="none" w:sz="0" w:space="0" w:color="auto"/>
      </w:divBdr>
      <w:divsChild>
        <w:div w:id="1029913625">
          <w:marLeft w:val="0"/>
          <w:marRight w:val="0"/>
          <w:marTop w:val="0"/>
          <w:marBottom w:val="0"/>
          <w:divBdr>
            <w:top w:val="none" w:sz="0" w:space="0" w:color="auto"/>
            <w:left w:val="none" w:sz="0" w:space="0" w:color="auto"/>
            <w:bottom w:val="none" w:sz="0" w:space="0" w:color="auto"/>
            <w:right w:val="none" w:sz="0" w:space="0" w:color="auto"/>
          </w:divBdr>
        </w:div>
      </w:divsChild>
    </w:div>
    <w:div w:id="2084641054">
      <w:bodyDiv w:val="1"/>
      <w:marLeft w:val="0"/>
      <w:marRight w:val="0"/>
      <w:marTop w:val="0"/>
      <w:marBottom w:val="0"/>
      <w:divBdr>
        <w:top w:val="none" w:sz="0" w:space="0" w:color="auto"/>
        <w:left w:val="none" w:sz="0" w:space="0" w:color="auto"/>
        <w:bottom w:val="none" w:sz="0" w:space="0" w:color="auto"/>
        <w:right w:val="none" w:sz="0" w:space="0" w:color="auto"/>
      </w:divBdr>
      <w:divsChild>
        <w:div w:id="148415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 Mones</dc:creator>
  <cp:keywords/>
  <dc:description/>
  <cp:lastModifiedBy>Tara Myers Harrison</cp:lastModifiedBy>
  <cp:revision>2</cp:revision>
  <dcterms:created xsi:type="dcterms:W3CDTF">2022-02-03T21:35:00Z</dcterms:created>
  <dcterms:modified xsi:type="dcterms:W3CDTF">2022-02-03T21:35:00Z</dcterms:modified>
</cp:coreProperties>
</file>