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49ADC65" w14:textId="3A111C22" w:rsidR="005E0FB6" w:rsidRPr="006F5119" w:rsidRDefault="005E0FB6" w:rsidP="005E0FB6">
      <w:pPr>
        <w:pStyle w:val="NormalWeb"/>
        <w:rPr>
          <w:sz w:val="22"/>
          <w:szCs w:val="22"/>
        </w:rPr>
      </w:pPr>
      <w:r w:rsidRPr="006F5119">
        <w:rPr>
          <w:sz w:val="22"/>
          <w:szCs w:val="22"/>
        </w:rPr>
        <w:t xml:space="preserve">Selina M. </w:t>
      </w:r>
      <w:proofErr w:type="spellStart"/>
      <w:r w:rsidRPr="006F5119">
        <w:rPr>
          <w:sz w:val="22"/>
          <w:szCs w:val="22"/>
        </w:rPr>
        <w:t>Zalesak</w:t>
      </w:r>
      <w:proofErr w:type="spellEnd"/>
      <w:r w:rsidRPr="006F5119">
        <w:rPr>
          <w:sz w:val="22"/>
          <w:szCs w:val="22"/>
        </w:rPr>
        <w:t xml:space="preserve">, Carlos R. Sanchez, Ashley A. </w:t>
      </w:r>
      <w:proofErr w:type="spellStart"/>
      <w:r w:rsidRPr="006F5119">
        <w:rPr>
          <w:sz w:val="22"/>
          <w:szCs w:val="22"/>
        </w:rPr>
        <w:t>Pich</w:t>
      </w:r>
      <w:proofErr w:type="spellEnd"/>
      <w:r w:rsidRPr="006F5119">
        <w:rPr>
          <w:sz w:val="22"/>
          <w:szCs w:val="22"/>
        </w:rPr>
        <w:t xml:space="preserve">, Mark G. </w:t>
      </w:r>
      <w:proofErr w:type="spellStart"/>
      <w:r w:rsidRPr="006F5119">
        <w:rPr>
          <w:sz w:val="22"/>
          <w:szCs w:val="22"/>
        </w:rPr>
        <w:t>Papich</w:t>
      </w:r>
      <w:proofErr w:type="spellEnd"/>
      <w:r w:rsidRPr="006F5119">
        <w:rPr>
          <w:sz w:val="22"/>
          <w:szCs w:val="22"/>
        </w:rPr>
        <w:t xml:space="preserve">. </w:t>
      </w:r>
      <w:r w:rsidRPr="006F5119">
        <w:rPr>
          <w:b/>
          <w:bCs/>
          <w:sz w:val="22"/>
          <w:szCs w:val="22"/>
        </w:rPr>
        <w:t>Preliminary Pilot Study of Itraconazole After a Single Oral Dose of a Veterinary Formulation Solution in African Penguins (</w:t>
      </w:r>
      <w:proofErr w:type="spellStart"/>
      <w:r w:rsidRPr="006F5119">
        <w:rPr>
          <w:b/>
          <w:bCs/>
          <w:sz w:val="22"/>
          <w:szCs w:val="22"/>
        </w:rPr>
        <w:t>Spheniscus</w:t>
      </w:r>
      <w:proofErr w:type="spellEnd"/>
      <w:r w:rsidRPr="006F5119">
        <w:rPr>
          <w:b/>
          <w:bCs/>
          <w:sz w:val="22"/>
          <w:szCs w:val="22"/>
        </w:rPr>
        <w:t xml:space="preserve"> </w:t>
      </w:r>
      <w:proofErr w:type="spellStart"/>
      <w:r w:rsidRPr="006F5119">
        <w:rPr>
          <w:b/>
          <w:bCs/>
          <w:sz w:val="22"/>
          <w:szCs w:val="22"/>
        </w:rPr>
        <w:t>demersus</w:t>
      </w:r>
      <w:proofErr w:type="spellEnd"/>
      <w:r w:rsidRPr="006F5119">
        <w:rPr>
          <w:b/>
          <w:bCs/>
          <w:sz w:val="22"/>
          <w:szCs w:val="22"/>
        </w:rPr>
        <w:t>)</w:t>
      </w:r>
      <w:r w:rsidRPr="006F5119">
        <w:rPr>
          <w:sz w:val="22"/>
          <w:szCs w:val="22"/>
        </w:rPr>
        <w:t xml:space="preserve">. JAMS 2020 34(1)  </w:t>
      </w:r>
    </w:p>
    <w:p w14:paraId="3A1BF990" w14:textId="77777777" w:rsidR="005E0FB6" w:rsidRPr="006F5119" w:rsidRDefault="005E0FB6" w:rsidP="005E0FB6">
      <w:pPr>
        <w:pStyle w:val="NormalWeb"/>
        <w:rPr>
          <w:sz w:val="22"/>
          <w:szCs w:val="22"/>
        </w:rPr>
      </w:pPr>
      <w:r w:rsidRPr="006F5119">
        <w:rPr>
          <w:sz w:val="22"/>
          <w:szCs w:val="22"/>
        </w:rPr>
        <w:t xml:space="preserve">Abstract: Aspergillosis is a common cause of morbidity and mortality in captive penguins. Itraconazole, an antifungal drug, is commonly used to treat aspergillosis infections in avian species; however, commercially available human formulations are costly, and studies have shown the effectiveness of compounded formulations to be unreliable. The US Food and Drug Administration (FDA) recently approved a veterinary formulation of itraconazole, </w:t>
      </w:r>
      <w:proofErr w:type="spellStart"/>
      <w:r w:rsidRPr="006F5119">
        <w:rPr>
          <w:sz w:val="22"/>
          <w:szCs w:val="22"/>
        </w:rPr>
        <w:t>Itrafungol</w:t>
      </w:r>
      <w:proofErr w:type="spellEnd"/>
      <w:r w:rsidRPr="006F5119">
        <w:rPr>
          <w:sz w:val="22"/>
          <w:szCs w:val="22"/>
        </w:rPr>
        <w:t>, for use in cats. This study provides preliminary results from limited sampling evaluating whether this veterinary formulation is suitable for future studies in the African penguin (</w:t>
      </w:r>
      <w:proofErr w:type="spellStart"/>
      <w:r w:rsidRPr="006F5119">
        <w:rPr>
          <w:sz w:val="22"/>
          <w:szCs w:val="22"/>
        </w:rPr>
        <w:t>Spheniscus</w:t>
      </w:r>
      <w:proofErr w:type="spellEnd"/>
      <w:r w:rsidRPr="006F5119">
        <w:rPr>
          <w:sz w:val="22"/>
          <w:szCs w:val="22"/>
        </w:rPr>
        <w:t xml:space="preserve"> </w:t>
      </w:r>
      <w:proofErr w:type="spellStart"/>
      <w:r w:rsidRPr="006F5119">
        <w:rPr>
          <w:sz w:val="22"/>
          <w:szCs w:val="22"/>
        </w:rPr>
        <w:t>demersus</w:t>
      </w:r>
      <w:proofErr w:type="spellEnd"/>
      <w:r w:rsidRPr="006F5119">
        <w:rPr>
          <w:sz w:val="22"/>
          <w:szCs w:val="22"/>
        </w:rPr>
        <w:t xml:space="preserve">). A 20 mg/kg PO itraconazole dose was administered to 9 African penguins. Blood samples were taken over the course of 24 hours; each sample was collected from a different bird to minimize stress to the animals. Plasma was analyzed by high-performance liquid chromatography for concentrations of itraconazole. The </w:t>
      </w:r>
      <w:r w:rsidRPr="006F5119">
        <w:rPr>
          <w:b/>
          <w:bCs/>
          <w:sz w:val="22"/>
          <w:szCs w:val="22"/>
        </w:rPr>
        <w:t xml:space="preserve">drug was absorbed in all penguins, and plasma concentrations in 5 of 9 penguins (56%) were found to be greater than the established therapeutic dose of 1.0 </w:t>
      </w:r>
      <w:proofErr w:type="spellStart"/>
      <w:r w:rsidRPr="006F5119">
        <w:rPr>
          <w:b/>
          <w:bCs/>
          <w:sz w:val="22"/>
          <w:szCs w:val="22"/>
        </w:rPr>
        <w:t>lg</w:t>
      </w:r>
      <w:proofErr w:type="spellEnd"/>
      <w:r w:rsidRPr="006F5119">
        <w:rPr>
          <w:b/>
          <w:bCs/>
          <w:sz w:val="22"/>
          <w:szCs w:val="22"/>
        </w:rPr>
        <w:t xml:space="preserve">/ </w:t>
      </w:r>
      <w:proofErr w:type="spellStart"/>
      <w:r w:rsidRPr="006F5119">
        <w:rPr>
          <w:b/>
          <w:bCs/>
          <w:sz w:val="22"/>
          <w:szCs w:val="22"/>
        </w:rPr>
        <w:t>mL</w:t>
      </w:r>
      <w:r w:rsidRPr="006F5119">
        <w:rPr>
          <w:sz w:val="22"/>
          <w:szCs w:val="22"/>
        </w:rPr>
        <w:t>.</w:t>
      </w:r>
      <w:proofErr w:type="spellEnd"/>
      <w:r w:rsidRPr="006F5119">
        <w:rPr>
          <w:sz w:val="22"/>
          <w:szCs w:val="22"/>
        </w:rPr>
        <w:t xml:space="preserve"> To our knowledge, this is the first study that has investigated a 20 mg/kg dose of itraconazole in a penguin species. The small sample size limits the conclusions that can be drawn from this preliminary study. Nonetheless, we demonstrate encouraging evidence that the FDA-approved formulation of oral itraconazole solution should be considered for future study as a cost-effective treatment for aspergillosis in African penguins and other avian species. </w:t>
      </w:r>
    </w:p>
    <w:p w14:paraId="78D1E5C1" w14:textId="3D712981" w:rsidR="005E0FB6" w:rsidRPr="006F5119" w:rsidRDefault="005E0FB6" w:rsidP="005E0FB6">
      <w:pPr>
        <w:pStyle w:val="NormalWeb"/>
        <w:numPr>
          <w:ilvl w:val="0"/>
          <w:numId w:val="1"/>
        </w:numPr>
        <w:rPr>
          <w:sz w:val="22"/>
          <w:szCs w:val="22"/>
        </w:rPr>
      </w:pPr>
      <w:r w:rsidRPr="006F5119">
        <w:rPr>
          <w:sz w:val="22"/>
          <w:szCs w:val="22"/>
        </w:rPr>
        <w:t xml:space="preserve">Aspergillosis common in captive penguins, high morbidity and mortality rates </w:t>
      </w:r>
    </w:p>
    <w:p w14:paraId="0C5282FC" w14:textId="4345C784" w:rsidR="005E0FB6" w:rsidRPr="00330F55" w:rsidRDefault="005E0FB6" w:rsidP="005E0FB6">
      <w:pPr>
        <w:pStyle w:val="ListParagraph"/>
        <w:numPr>
          <w:ilvl w:val="0"/>
          <w:numId w:val="1"/>
        </w:numPr>
        <w:rPr>
          <w:rFonts w:ascii="Times New Roman" w:hAnsi="Times New Roman" w:cs="Times New Roman"/>
          <w:b/>
          <w:bCs/>
          <w:sz w:val="22"/>
          <w:szCs w:val="22"/>
        </w:rPr>
      </w:pPr>
      <w:r w:rsidRPr="00330F55">
        <w:rPr>
          <w:rFonts w:ascii="Times New Roman" w:hAnsi="Times New Roman" w:cs="Times New Roman"/>
          <w:b/>
          <w:bCs/>
          <w:sz w:val="22"/>
          <w:szCs w:val="22"/>
        </w:rPr>
        <w:t xml:space="preserve">Itraconazole antifungal of choice for prophylaxis and </w:t>
      </w:r>
      <w:r w:rsidR="006F5119" w:rsidRPr="00330F55">
        <w:rPr>
          <w:rFonts w:ascii="Times New Roman" w:hAnsi="Times New Roman" w:cs="Times New Roman"/>
          <w:b/>
          <w:bCs/>
          <w:sz w:val="22"/>
          <w:szCs w:val="22"/>
        </w:rPr>
        <w:t>treatment</w:t>
      </w:r>
      <w:r w:rsidRPr="00330F55">
        <w:rPr>
          <w:rFonts w:ascii="Times New Roman" w:hAnsi="Times New Roman" w:cs="Times New Roman"/>
          <w:b/>
          <w:bCs/>
          <w:sz w:val="22"/>
          <w:szCs w:val="22"/>
        </w:rPr>
        <w:t xml:space="preserve"> in penguins </w:t>
      </w:r>
    </w:p>
    <w:p w14:paraId="629C5232" w14:textId="6E7AB8C4" w:rsidR="005E0FB6" w:rsidRPr="006F5119" w:rsidRDefault="005E0FB6" w:rsidP="005E0FB6">
      <w:pPr>
        <w:pStyle w:val="ListParagraph"/>
        <w:numPr>
          <w:ilvl w:val="1"/>
          <w:numId w:val="1"/>
        </w:numPr>
        <w:rPr>
          <w:rFonts w:ascii="Times New Roman" w:hAnsi="Times New Roman" w:cs="Times New Roman"/>
          <w:sz w:val="22"/>
          <w:szCs w:val="22"/>
        </w:rPr>
      </w:pPr>
      <w:r w:rsidRPr="006F5119">
        <w:rPr>
          <w:rFonts w:ascii="Times New Roman" w:hAnsi="Times New Roman" w:cs="Times New Roman"/>
          <w:sz w:val="22"/>
          <w:szCs w:val="22"/>
        </w:rPr>
        <w:t xml:space="preserve">b/c of side effects after the use of other antifungal drugs </w:t>
      </w:r>
    </w:p>
    <w:p w14:paraId="0F86FC94" w14:textId="095F692E" w:rsidR="005E0FB6" w:rsidRPr="006F5119" w:rsidRDefault="005E0FB6" w:rsidP="005E0FB6">
      <w:pPr>
        <w:pStyle w:val="ListParagraph"/>
        <w:numPr>
          <w:ilvl w:val="1"/>
          <w:numId w:val="1"/>
        </w:numPr>
        <w:rPr>
          <w:rFonts w:ascii="Times New Roman" w:hAnsi="Times New Roman" w:cs="Times New Roman"/>
          <w:sz w:val="22"/>
          <w:szCs w:val="22"/>
        </w:rPr>
      </w:pPr>
      <w:r w:rsidRPr="006F5119">
        <w:rPr>
          <w:rFonts w:ascii="Times New Roman" w:hAnsi="Times New Roman" w:cs="Times New Roman"/>
          <w:sz w:val="22"/>
          <w:szCs w:val="22"/>
        </w:rPr>
        <w:t xml:space="preserve">highly </w:t>
      </w:r>
      <w:r w:rsidR="006F5119" w:rsidRPr="006F5119">
        <w:rPr>
          <w:rFonts w:ascii="Times New Roman" w:hAnsi="Times New Roman" w:cs="Times New Roman"/>
          <w:sz w:val="22"/>
          <w:szCs w:val="22"/>
        </w:rPr>
        <w:t>lipophilic</w:t>
      </w:r>
      <w:r w:rsidRPr="006F5119">
        <w:rPr>
          <w:rFonts w:ascii="Times New Roman" w:hAnsi="Times New Roman" w:cs="Times New Roman"/>
          <w:sz w:val="22"/>
          <w:szCs w:val="22"/>
        </w:rPr>
        <w:t>, poorly soluble with inconsistent oral absorption</w:t>
      </w:r>
    </w:p>
    <w:p w14:paraId="64405D5A" w14:textId="1B466413" w:rsidR="005E0FB6" w:rsidRPr="006F5119" w:rsidRDefault="005E0FB6" w:rsidP="005E0FB6">
      <w:pPr>
        <w:pStyle w:val="ListParagraph"/>
        <w:numPr>
          <w:ilvl w:val="1"/>
          <w:numId w:val="1"/>
        </w:numPr>
        <w:rPr>
          <w:rFonts w:ascii="Times New Roman" w:hAnsi="Times New Roman" w:cs="Times New Roman"/>
          <w:sz w:val="22"/>
          <w:szCs w:val="22"/>
        </w:rPr>
      </w:pPr>
      <w:r w:rsidRPr="006F5119">
        <w:rPr>
          <w:rFonts w:ascii="Times New Roman" w:hAnsi="Times New Roman" w:cs="Times New Roman"/>
          <w:sz w:val="22"/>
          <w:szCs w:val="22"/>
        </w:rPr>
        <w:t>Costly using available human formulation</w:t>
      </w:r>
    </w:p>
    <w:p w14:paraId="7679DBE1" w14:textId="10EF3945" w:rsidR="006F5119" w:rsidRPr="006F5119" w:rsidRDefault="006F5119" w:rsidP="005E0FB6">
      <w:pPr>
        <w:pStyle w:val="ListParagraph"/>
        <w:numPr>
          <w:ilvl w:val="1"/>
          <w:numId w:val="1"/>
        </w:numPr>
        <w:rPr>
          <w:rFonts w:ascii="Times New Roman" w:hAnsi="Times New Roman" w:cs="Times New Roman"/>
          <w:sz w:val="22"/>
          <w:szCs w:val="22"/>
        </w:rPr>
      </w:pPr>
      <w:r w:rsidRPr="006F5119">
        <w:rPr>
          <w:rFonts w:ascii="Times New Roman" w:hAnsi="Times New Roman" w:cs="Times New Roman"/>
          <w:sz w:val="22"/>
          <w:szCs w:val="22"/>
        </w:rPr>
        <w:t xml:space="preserve">Recommend </w:t>
      </w:r>
      <w:r>
        <w:rPr>
          <w:rFonts w:ascii="Times New Roman" w:hAnsi="Times New Roman" w:cs="Times New Roman"/>
          <w:sz w:val="22"/>
          <w:szCs w:val="22"/>
        </w:rPr>
        <w:t xml:space="preserve">dose </w:t>
      </w:r>
      <w:r w:rsidRPr="006F5119">
        <w:rPr>
          <w:rFonts w:ascii="Times New Roman" w:hAnsi="Times New Roman" w:cs="Times New Roman"/>
          <w:sz w:val="22"/>
          <w:szCs w:val="22"/>
        </w:rPr>
        <w:t>20mg/kg PO SID</w:t>
      </w:r>
    </w:p>
    <w:p w14:paraId="5FA4632F" w14:textId="4469BD7E" w:rsidR="005E0FB6" w:rsidRPr="00330F55" w:rsidRDefault="005E0FB6" w:rsidP="005E0FB6">
      <w:pPr>
        <w:pStyle w:val="ListParagraph"/>
        <w:numPr>
          <w:ilvl w:val="0"/>
          <w:numId w:val="1"/>
        </w:numPr>
        <w:rPr>
          <w:rFonts w:ascii="Times New Roman" w:hAnsi="Times New Roman" w:cs="Times New Roman"/>
          <w:b/>
          <w:bCs/>
          <w:sz w:val="22"/>
          <w:szCs w:val="22"/>
        </w:rPr>
      </w:pPr>
      <w:proofErr w:type="spellStart"/>
      <w:r w:rsidRPr="00330F55">
        <w:rPr>
          <w:rFonts w:ascii="Times New Roman" w:hAnsi="Times New Roman" w:cs="Times New Roman"/>
          <w:b/>
          <w:bCs/>
          <w:sz w:val="22"/>
          <w:szCs w:val="22"/>
        </w:rPr>
        <w:t>Itrafungol</w:t>
      </w:r>
      <w:proofErr w:type="spellEnd"/>
      <w:r w:rsidRPr="00330F55">
        <w:rPr>
          <w:rFonts w:ascii="Times New Roman" w:hAnsi="Times New Roman" w:cs="Times New Roman"/>
          <w:b/>
          <w:bCs/>
          <w:sz w:val="22"/>
          <w:szCs w:val="22"/>
        </w:rPr>
        <w:t xml:space="preserve"> new approved itraconazole</w:t>
      </w:r>
      <w:r w:rsidR="006F5119" w:rsidRPr="00330F55">
        <w:rPr>
          <w:rFonts w:ascii="Times New Roman" w:hAnsi="Times New Roman" w:cs="Times New Roman"/>
          <w:b/>
          <w:bCs/>
          <w:sz w:val="22"/>
          <w:szCs w:val="22"/>
        </w:rPr>
        <w:t xml:space="preserve"> for cats</w:t>
      </w:r>
    </w:p>
    <w:p w14:paraId="618174F8" w14:textId="76F47556" w:rsidR="005E0FB6" w:rsidRPr="006F5119" w:rsidRDefault="005E0FB6" w:rsidP="005E0FB6">
      <w:pPr>
        <w:pStyle w:val="ListParagraph"/>
        <w:numPr>
          <w:ilvl w:val="0"/>
          <w:numId w:val="1"/>
        </w:numPr>
        <w:rPr>
          <w:rFonts w:ascii="Times New Roman" w:hAnsi="Times New Roman" w:cs="Times New Roman"/>
          <w:sz w:val="22"/>
          <w:szCs w:val="22"/>
        </w:rPr>
      </w:pPr>
      <w:r w:rsidRPr="006F5119">
        <w:rPr>
          <w:rFonts w:ascii="Times New Roman" w:hAnsi="Times New Roman" w:cs="Times New Roman"/>
          <w:sz w:val="22"/>
          <w:szCs w:val="22"/>
        </w:rPr>
        <w:t>N = 9, 20mg/kg itraconazole (</w:t>
      </w:r>
      <w:proofErr w:type="spellStart"/>
      <w:r w:rsidRPr="006F5119">
        <w:rPr>
          <w:rFonts w:ascii="Times New Roman" w:hAnsi="Times New Roman" w:cs="Times New Roman"/>
          <w:sz w:val="22"/>
          <w:szCs w:val="22"/>
        </w:rPr>
        <w:t>Itrafungol</w:t>
      </w:r>
      <w:proofErr w:type="spellEnd"/>
      <w:r w:rsidRPr="006F5119">
        <w:rPr>
          <w:rFonts w:ascii="Times New Roman" w:hAnsi="Times New Roman" w:cs="Times New Roman"/>
          <w:sz w:val="22"/>
          <w:szCs w:val="22"/>
        </w:rPr>
        <w:t xml:space="preserve">) </w:t>
      </w:r>
      <w:r w:rsidR="006F5119" w:rsidRPr="006F5119">
        <w:rPr>
          <w:rFonts w:ascii="Times New Roman" w:hAnsi="Times New Roman" w:cs="Times New Roman"/>
          <w:sz w:val="22"/>
          <w:szCs w:val="22"/>
        </w:rPr>
        <w:t>administered</w:t>
      </w:r>
      <w:r w:rsidRPr="006F5119">
        <w:rPr>
          <w:rFonts w:ascii="Times New Roman" w:hAnsi="Times New Roman" w:cs="Times New Roman"/>
          <w:sz w:val="22"/>
          <w:szCs w:val="22"/>
        </w:rPr>
        <w:t xml:space="preserve"> in fish</w:t>
      </w:r>
      <w:r w:rsidR="006F5119" w:rsidRPr="006F5119">
        <w:rPr>
          <w:rFonts w:ascii="Times New Roman" w:hAnsi="Times New Roman" w:cs="Times New Roman"/>
          <w:sz w:val="22"/>
          <w:szCs w:val="22"/>
        </w:rPr>
        <w:t xml:space="preserve"> once</w:t>
      </w:r>
    </w:p>
    <w:p w14:paraId="784135F4" w14:textId="5335E3F1" w:rsidR="006F5119" w:rsidRPr="006F5119" w:rsidRDefault="006F5119" w:rsidP="006F5119">
      <w:pPr>
        <w:pStyle w:val="ListParagraph"/>
        <w:numPr>
          <w:ilvl w:val="1"/>
          <w:numId w:val="1"/>
        </w:numPr>
        <w:rPr>
          <w:rFonts w:ascii="Times New Roman" w:hAnsi="Times New Roman" w:cs="Times New Roman"/>
          <w:sz w:val="22"/>
          <w:szCs w:val="22"/>
        </w:rPr>
      </w:pPr>
      <w:r w:rsidRPr="006F5119">
        <w:rPr>
          <w:rFonts w:ascii="Times New Roman" w:hAnsi="Times New Roman" w:cs="Times New Roman"/>
          <w:sz w:val="22"/>
          <w:szCs w:val="22"/>
        </w:rPr>
        <w:t>One penguin sampled for each time point: 1, 2, 4, 6, 8, 10, 12, 24hr</w:t>
      </w:r>
    </w:p>
    <w:p w14:paraId="55767FFF" w14:textId="279755A1" w:rsidR="006F5119" w:rsidRPr="006F5119" w:rsidRDefault="006F5119" w:rsidP="006F5119">
      <w:pPr>
        <w:pStyle w:val="ListParagraph"/>
        <w:numPr>
          <w:ilvl w:val="0"/>
          <w:numId w:val="1"/>
        </w:numPr>
        <w:rPr>
          <w:rFonts w:ascii="Times New Roman" w:hAnsi="Times New Roman" w:cs="Times New Roman"/>
          <w:sz w:val="22"/>
          <w:szCs w:val="22"/>
        </w:rPr>
      </w:pPr>
      <w:r w:rsidRPr="006F5119">
        <w:rPr>
          <w:rFonts w:ascii="Times New Roman" w:hAnsi="Times New Roman" w:cs="Times New Roman"/>
          <w:sz w:val="22"/>
          <w:szCs w:val="22"/>
        </w:rPr>
        <w:t>No adverse effects</w:t>
      </w:r>
    </w:p>
    <w:p w14:paraId="73BCD209" w14:textId="6FB2069C" w:rsidR="006F5119" w:rsidRPr="007B133B" w:rsidRDefault="006F5119" w:rsidP="006F5119">
      <w:pPr>
        <w:pStyle w:val="ListParagraph"/>
        <w:numPr>
          <w:ilvl w:val="0"/>
          <w:numId w:val="1"/>
        </w:numPr>
        <w:rPr>
          <w:rFonts w:ascii="Times New Roman" w:hAnsi="Times New Roman" w:cs="Times New Roman"/>
          <w:b/>
          <w:bCs/>
          <w:sz w:val="22"/>
          <w:szCs w:val="22"/>
        </w:rPr>
      </w:pPr>
      <w:r w:rsidRPr="007B133B">
        <w:rPr>
          <w:rFonts w:ascii="Times New Roman" w:hAnsi="Times New Roman" w:cs="Times New Roman"/>
          <w:b/>
          <w:bCs/>
          <w:sz w:val="22"/>
          <w:szCs w:val="22"/>
        </w:rPr>
        <w:t>Just over half penguin plasma concentrations &gt; established therapeutic dose 1.0g/mL</w:t>
      </w:r>
    </w:p>
    <w:p w14:paraId="1BB49446" w14:textId="02DF45AB" w:rsidR="006F5119" w:rsidRPr="006F5119" w:rsidRDefault="006F5119" w:rsidP="006F5119">
      <w:pPr>
        <w:pStyle w:val="ListParagraph"/>
        <w:numPr>
          <w:ilvl w:val="0"/>
          <w:numId w:val="1"/>
        </w:numPr>
        <w:rPr>
          <w:rFonts w:ascii="Times New Roman" w:hAnsi="Times New Roman" w:cs="Times New Roman"/>
          <w:sz w:val="22"/>
          <w:szCs w:val="22"/>
        </w:rPr>
      </w:pPr>
      <w:proofErr w:type="spellStart"/>
      <w:r w:rsidRPr="006F5119">
        <w:rPr>
          <w:rFonts w:ascii="Times New Roman" w:hAnsi="Times New Roman" w:cs="Times New Roman"/>
          <w:sz w:val="22"/>
          <w:szCs w:val="22"/>
        </w:rPr>
        <w:t>Cmax</w:t>
      </w:r>
      <w:proofErr w:type="spellEnd"/>
      <w:r w:rsidRPr="006F5119">
        <w:rPr>
          <w:rFonts w:ascii="Times New Roman" w:hAnsi="Times New Roman" w:cs="Times New Roman"/>
          <w:sz w:val="22"/>
          <w:szCs w:val="22"/>
        </w:rPr>
        <w:t xml:space="preserve"> &gt; 7mg/kg in African and Humboldt penguins</w:t>
      </w:r>
    </w:p>
    <w:p w14:paraId="5DB464D2" w14:textId="616E996C" w:rsidR="006F5119" w:rsidRDefault="006F5119" w:rsidP="006F5119">
      <w:pPr>
        <w:pStyle w:val="ListParagraph"/>
        <w:numPr>
          <w:ilvl w:val="0"/>
          <w:numId w:val="1"/>
        </w:numPr>
        <w:rPr>
          <w:rFonts w:ascii="Times New Roman" w:hAnsi="Times New Roman" w:cs="Times New Roman"/>
          <w:sz w:val="22"/>
          <w:szCs w:val="22"/>
        </w:rPr>
      </w:pPr>
      <w:r w:rsidRPr="006F5119">
        <w:rPr>
          <w:rFonts w:ascii="Times New Roman" w:hAnsi="Times New Roman" w:cs="Times New Roman"/>
          <w:sz w:val="22"/>
          <w:szCs w:val="22"/>
        </w:rPr>
        <w:t>Similar elimination half-life to Humboldt using 7mg/kg, longer than 7mg/kg in African penguins</w:t>
      </w:r>
    </w:p>
    <w:p w14:paraId="6B00A770" w14:textId="5226EC09" w:rsidR="007B133B" w:rsidRDefault="007B133B" w:rsidP="006F5119">
      <w:pPr>
        <w:pStyle w:val="ListParagraph"/>
        <w:numPr>
          <w:ilvl w:val="0"/>
          <w:numId w:val="1"/>
        </w:numPr>
        <w:rPr>
          <w:rFonts w:ascii="Times New Roman" w:hAnsi="Times New Roman" w:cs="Times New Roman"/>
          <w:sz w:val="22"/>
          <w:szCs w:val="22"/>
        </w:rPr>
      </w:pPr>
      <w:r>
        <w:rPr>
          <w:rFonts w:ascii="Times New Roman" w:hAnsi="Times New Roman" w:cs="Times New Roman"/>
          <w:sz w:val="22"/>
          <w:szCs w:val="22"/>
        </w:rPr>
        <w:t>Much cheaper than human formulation</w:t>
      </w:r>
    </w:p>
    <w:p w14:paraId="3A39E957" w14:textId="72105616" w:rsidR="007B133B" w:rsidRDefault="007B133B" w:rsidP="007B133B">
      <w:pPr>
        <w:rPr>
          <w:rFonts w:ascii="Times New Roman" w:hAnsi="Times New Roman" w:cs="Times New Roman"/>
          <w:sz w:val="22"/>
          <w:szCs w:val="22"/>
        </w:rPr>
      </w:pPr>
    </w:p>
    <w:p w14:paraId="77C36B9F" w14:textId="380CBE50" w:rsidR="007B133B" w:rsidRDefault="007B133B" w:rsidP="007B133B">
      <w:pPr>
        <w:rPr>
          <w:rFonts w:ascii="Times New Roman" w:hAnsi="Times New Roman" w:cs="Times New Roman"/>
          <w:sz w:val="22"/>
          <w:szCs w:val="22"/>
        </w:rPr>
      </w:pPr>
      <w:r w:rsidRPr="007B133B">
        <w:rPr>
          <w:rFonts w:ascii="Times New Roman" w:hAnsi="Times New Roman" w:cs="Times New Roman"/>
          <w:b/>
          <w:bCs/>
          <w:sz w:val="22"/>
          <w:szCs w:val="22"/>
        </w:rPr>
        <w:t>Takeaway</w:t>
      </w:r>
      <w:r>
        <w:rPr>
          <w:rFonts w:ascii="Times New Roman" w:hAnsi="Times New Roman" w:cs="Times New Roman"/>
          <w:sz w:val="22"/>
          <w:szCs w:val="22"/>
        </w:rPr>
        <w:t>: about half penguins had therapeutic plasma concentrations, total clearance not observed within 24 hours, encouraging it can be used future after future study</w:t>
      </w:r>
    </w:p>
    <w:p w14:paraId="5BEDD868" w14:textId="4E93E359" w:rsidR="00330F55" w:rsidRDefault="00330F55" w:rsidP="007B133B">
      <w:pPr>
        <w:rPr>
          <w:rFonts w:ascii="Times New Roman" w:hAnsi="Times New Roman" w:cs="Times New Roman"/>
          <w:sz w:val="22"/>
          <w:szCs w:val="22"/>
        </w:rPr>
      </w:pPr>
    </w:p>
    <w:p w14:paraId="437DFCF4" w14:textId="77777777" w:rsidR="00330F55" w:rsidRDefault="00330F55" w:rsidP="007B133B">
      <w:pPr>
        <w:rPr>
          <w:noProof/>
        </w:rPr>
      </w:pPr>
      <w:r w:rsidRPr="00330F55">
        <w:rPr>
          <w:rFonts w:ascii="Times New Roman" w:hAnsi="Times New Roman" w:cs="Times New Roman"/>
          <w:noProof/>
          <w:sz w:val="22"/>
          <w:szCs w:val="22"/>
        </w:rPr>
        <w:lastRenderedPageBreak/>
        <w:drawing>
          <wp:inline distT="0" distB="0" distL="0" distR="0" wp14:anchorId="774D9E6A" wp14:editId="77C3499B">
            <wp:extent cx="3111500" cy="2641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3111500" cy="2641600"/>
                    </a:xfrm>
                    <a:prstGeom prst="rect">
                      <a:avLst/>
                    </a:prstGeom>
                  </pic:spPr>
                </pic:pic>
              </a:graphicData>
            </a:graphic>
          </wp:inline>
        </w:drawing>
      </w:r>
      <w:r w:rsidRPr="00330F55">
        <w:rPr>
          <w:noProof/>
        </w:rPr>
        <w:t xml:space="preserve"> </w:t>
      </w:r>
    </w:p>
    <w:p w14:paraId="55474F8E" w14:textId="77777777" w:rsidR="00330F55" w:rsidRDefault="00330F55" w:rsidP="007B133B">
      <w:pPr>
        <w:rPr>
          <w:noProof/>
        </w:rPr>
      </w:pPr>
    </w:p>
    <w:p w14:paraId="144E790A" w14:textId="77777777" w:rsidR="00330F55" w:rsidRDefault="00330F55" w:rsidP="007B133B">
      <w:pPr>
        <w:rPr>
          <w:noProof/>
        </w:rPr>
      </w:pPr>
    </w:p>
    <w:p w14:paraId="1A85B7CF" w14:textId="2BC3DEFE" w:rsidR="00330F55" w:rsidRDefault="00330F55" w:rsidP="007B133B">
      <w:pPr>
        <w:rPr>
          <w:rFonts w:ascii="Times New Roman" w:hAnsi="Times New Roman" w:cs="Times New Roman"/>
          <w:sz w:val="22"/>
          <w:szCs w:val="22"/>
        </w:rPr>
      </w:pPr>
      <w:r w:rsidRPr="00330F55">
        <w:rPr>
          <w:rFonts w:ascii="Times New Roman" w:hAnsi="Times New Roman" w:cs="Times New Roman"/>
          <w:noProof/>
          <w:sz w:val="22"/>
          <w:szCs w:val="22"/>
        </w:rPr>
        <w:drawing>
          <wp:inline distT="0" distB="0" distL="0" distR="0" wp14:anchorId="40FA41B0" wp14:editId="5BB6CDB5">
            <wp:extent cx="3009900" cy="24257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009900" cy="2425700"/>
                    </a:xfrm>
                    <a:prstGeom prst="rect">
                      <a:avLst/>
                    </a:prstGeom>
                  </pic:spPr>
                </pic:pic>
              </a:graphicData>
            </a:graphic>
          </wp:inline>
        </w:drawing>
      </w:r>
    </w:p>
    <w:p w14:paraId="7C4D800D" w14:textId="77777777" w:rsidR="00893990" w:rsidRDefault="00893990" w:rsidP="007B133B">
      <w:pPr>
        <w:rPr>
          <w:rFonts w:ascii="Times New Roman" w:hAnsi="Times New Roman" w:cs="Times New Roman"/>
          <w:sz w:val="22"/>
          <w:szCs w:val="22"/>
        </w:rPr>
      </w:pPr>
    </w:p>
    <w:p w14:paraId="76DE2B89" w14:textId="77777777" w:rsidR="00893990" w:rsidRDefault="00893990" w:rsidP="007B133B">
      <w:pPr>
        <w:rPr>
          <w:rFonts w:ascii="Times New Roman" w:hAnsi="Times New Roman" w:cs="Times New Roman"/>
          <w:sz w:val="22"/>
          <w:szCs w:val="22"/>
        </w:rPr>
      </w:pPr>
    </w:p>
    <w:p w14:paraId="5E3D1FED" w14:textId="77777777" w:rsidR="00893990" w:rsidRDefault="00893990" w:rsidP="007B133B">
      <w:pPr>
        <w:rPr>
          <w:rFonts w:ascii="Times New Roman" w:hAnsi="Times New Roman" w:cs="Times New Roman"/>
          <w:sz w:val="22"/>
          <w:szCs w:val="22"/>
        </w:rPr>
      </w:pPr>
    </w:p>
    <w:p w14:paraId="6A7371B5" w14:textId="77777777" w:rsidR="00893990" w:rsidRDefault="00893990" w:rsidP="007B133B">
      <w:pPr>
        <w:rPr>
          <w:rFonts w:ascii="Times New Roman" w:hAnsi="Times New Roman" w:cs="Times New Roman"/>
          <w:sz w:val="22"/>
          <w:szCs w:val="22"/>
        </w:rPr>
      </w:pPr>
    </w:p>
    <w:p w14:paraId="0A0DF496" w14:textId="77777777" w:rsidR="00893990" w:rsidRDefault="00893990" w:rsidP="007B133B">
      <w:pPr>
        <w:rPr>
          <w:rFonts w:ascii="Times New Roman" w:hAnsi="Times New Roman" w:cs="Times New Roman"/>
          <w:sz w:val="22"/>
          <w:szCs w:val="22"/>
        </w:rPr>
      </w:pPr>
    </w:p>
    <w:p w14:paraId="6EE7FB71" w14:textId="77777777" w:rsidR="00893990" w:rsidRDefault="00893990" w:rsidP="007B133B">
      <w:pPr>
        <w:rPr>
          <w:rFonts w:ascii="Times New Roman" w:hAnsi="Times New Roman" w:cs="Times New Roman"/>
          <w:sz w:val="22"/>
          <w:szCs w:val="22"/>
        </w:rPr>
      </w:pPr>
    </w:p>
    <w:p w14:paraId="03735A55" w14:textId="77777777" w:rsidR="00893990" w:rsidRDefault="00893990" w:rsidP="007B133B">
      <w:pPr>
        <w:rPr>
          <w:rFonts w:ascii="Times New Roman" w:hAnsi="Times New Roman" w:cs="Times New Roman"/>
          <w:sz w:val="22"/>
          <w:szCs w:val="22"/>
        </w:rPr>
      </w:pPr>
    </w:p>
    <w:p w14:paraId="400162F6" w14:textId="77777777" w:rsidR="00893990" w:rsidRDefault="00893990" w:rsidP="007B133B">
      <w:pPr>
        <w:rPr>
          <w:rFonts w:ascii="Times New Roman" w:hAnsi="Times New Roman" w:cs="Times New Roman"/>
          <w:sz w:val="22"/>
          <w:szCs w:val="22"/>
        </w:rPr>
      </w:pPr>
    </w:p>
    <w:p w14:paraId="42FA61B3" w14:textId="77777777" w:rsidR="00893990" w:rsidRDefault="00893990" w:rsidP="007B133B">
      <w:pPr>
        <w:rPr>
          <w:rFonts w:ascii="Times New Roman" w:hAnsi="Times New Roman" w:cs="Times New Roman"/>
          <w:sz w:val="22"/>
          <w:szCs w:val="22"/>
        </w:rPr>
      </w:pPr>
    </w:p>
    <w:p w14:paraId="2C4FAFF1" w14:textId="77777777" w:rsidR="00893990" w:rsidRDefault="00893990" w:rsidP="007B133B">
      <w:pPr>
        <w:rPr>
          <w:rFonts w:ascii="Times New Roman" w:hAnsi="Times New Roman" w:cs="Times New Roman"/>
          <w:sz w:val="22"/>
          <w:szCs w:val="22"/>
        </w:rPr>
      </w:pPr>
    </w:p>
    <w:p w14:paraId="6DA6CEC7" w14:textId="77777777" w:rsidR="00893990" w:rsidRDefault="00893990" w:rsidP="007B133B">
      <w:pPr>
        <w:rPr>
          <w:rFonts w:ascii="Times New Roman" w:hAnsi="Times New Roman" w:cs="Times New Roman"/>
          <w:sz w:val="22"/>
          <w:szCs w:val="22"/>
        </w:rPr>
      </w:pPr>
    </w:p>
    <w:p w14:paraId="42587F5F" w14:textId="77777777" w:rsidR="00893990" w:rsidRDefault="00893990" w:rsidP="007B133B">
      <w:pPr>
        <w:rPr>
          <w:rFonts w:ascii="Times New Roman" w:hAnsi="Times New Roman" w:cs="Times New Roman"/>
          <w:sz w:val="22"/>
          <w:szCs w:val="22"/>
        </w:rPr>
      </w:pPr>
    </w:p>
    <w:p w14:paraId="2582B9BE" w14:textId="77777777" w:rsidR="00893990" w:rsidRDefault="00893990" w:rsidP="007B133B">
      <w:pPr>
        <w:rPr>
          <w:rFonts w:ascii="Times New Roman" w:hAnsi="Times New Roman" w:cs="Times New Roman"/>
          <w:sz w:val="22"/>
          <w:szCs w:val="22"/>
        </w:rPr>
      </w:pPr>
    </w:p>
    <w:p w14:paraId="161F7748" w14:textId="77777777" w:rsidR="00893990" w:rsidRDefault="00893990" w:rsidP="007B133B">
      <w:pPr>
        <w:rPr>
          <w:rFonts w:ascii="Times New Roman" w:hAnsi="Times New Roman" w:cs="Times New Roman"/>
          <w:sz w:val="22"/>
          <w:szCs w:val="22"/>
        </w:rPr>
      </w:pPr>
    </w:p>
    <w:p w14:paraId="54BEEE82" w14:textId="77777777" w:rsidR="00893990" w:rsidRDefault="00893990" w:rsidP="007B133B">
      <w:pPr>
        <w:rPr>
          <w:rFonts w:ascii="Times New Roman" w:hAnsi="Times New Roman" w:cs="Times New Roman"/>
          <w:sz w:val="22"/>
          <w:szCs w:val="22"/>
        </w:rPr>
      </w:pPr>
    </w:p>
    <w:p w14:paraId="5846CC17" w14:textId="77777777" w:rsidR="00893990" w:rsidRDefault="00893990" w:rsidP="007B133B">
      <w:pPr>
        <w:rPr>
          <w:rFonts w:ascii="Times New Roman" w:hAnsi="Times New Roman" w:cs="Times New Roman"/>
          <w:sz w:val="22"/>
          <w:szCs w:val="22"/>
        </w:rPr>
      </w:pPr>
    </w:p>
    <w:p w14:paraId="264B9761" w14:textId="77777777" w:rsidR="00893990" w:rsidRDefault="00893990" w:rsidP="007B133B">
      <w:pPr>
        <w:rPr>
          <w:rFonts w:ascii="Times New Roman" w:hAnsi="Times New Roman" w:cs="Times New Roman"/>
          <w:sz w:val="22"/>
          <w:szCs w:val="22"/>
        </w:rPr>
      </w:pPr>
    </w:p>
    <w:p w14:paraId="513B505E" w14:textId="77777777" w:rsidR="004D4EAC" w:rsidRPr="00DE1BB9" w:rsidRDefault="004D4EAC" w:rsidP="004D4EAC">
      <w:pPr>
        <w:rPr>
          <w:rFonts w:ascii="Times New Roman" w:eastAsia="Times New Roman" w:hAnsi="Times New Roman" w:cs="Times New Roman"/>
        </w:rPr>
      </w:pPr>
      <w:r w:rsidRPr="00DE1BB9">
        <w:rPr>
          <w:rFonts w:ascii="Times New Roman" w:eastAsia="Times New Roman" w:hAnsi="Times New Roman" w:cs="Times New Roman"/>
        </w:rPr>
        <w:lastRenderedPageBreak/>
        <w:t xml:space="preserve">Rivas, A. E., </w:t>
      </w:r>
      <w:proofErr w:type="spellStart"/>
      <w:r w:rsidRPr="00DE1BB9">
        <w:rPr>
          <w:rFonts w:ascii="Times New Roman" w:eastAsia="Times New Roman" w:hAnsi="Times New Roman" w:cs="Times New Roman"/>
        </w:rPr>
        <w:t>Fischetti</w:t>
      </w:r>
      <w:proofErr w:type="spellEnd"/>
      <w:r w:rsidRPr="00DE1BB9">
        <w:rPr>
          <w:rFonts w:ascii="Times New Roman" w:eastAsia="Times New Roman" w:hAnsi="Times New Roman" w:cs="Times New Roman"/>
        </w:rPr>
        <w:t xml:space="preserve">, A. J., Le Roux, A. B., Hollinger, C., </w:t>
      </w:r>
      <w:proofErr w:type="spellStart"/>
      <w:r w:rsidRPr="00DE1BB9">
        <w:rPr>
          <w:rFonts w:ascii="Times New Roman" w:eastAsia="Times New Roman" w:hAnsi="Times New Roman" w:cs="Times New Roman"/>
        </w:rPr>
        <w:t>Oehler</w:t>
      </w:r>
      <w:proofErr w:type="spellEnd"/>
      <w:r w:rsidRPr="00DE1BB9">
        <w:rPr>
          <w:rFonts w:ascii="Times New Roman" w:eastAsia="Times New Roman" w:hAnsi="Times New Roman" w:cs="Times New Roman"/>
        </w:rPr>
        <w:t xml:space="preserve">, D. A., &amp; </w:t>
      </w:r>
      <w:proofErr w:type="spellStart"/>
      <w:r w:rsidRPr="00DE1BB9">
        <w:rPr>
          <w:rFonts w:ascii="Times New Roman" w:eastAsia="Times New Roman" w:hAnsi="Times New Roman" w:cs="Times New Roman"/>
        </w:rPr>
        <w:t>Paré</w:t>
      </w:r>
      <w:proofErr w:type="spellEnd"/>
      <w:r w:rsidRPr="00DE1BB9">
        <w:rPr>
          <w:rFonts w:ascii="Times New Roman" w:eastAsia="Times New Roman" w:hAnsi="Times New Roman" w:cs="Times New Roman"/>
        </w:rPr>
        <w:t xml:space="preserve">, J. A. (2019). Standing computed tomography in </w:t>
      </w:r>
      <w:proofErr w:type="spellStart"/>
      <w:r w:rsidRPr="00DE1BB9">
        <w:rPr>
          <w:rFonts w:ascii="Times New Roman" w:eastAsia="Times New Roman" w:hAnsi="Times New Roman" w:cs="Times New Roman"/>
        </w:rPr>
        <w:t>nonanesthetized</w:t>
      </w:r>
      <w:proofErr w:type="spellEnd"/>
      <w:r w:rsidRPr="00DE1BB9">
        <w:rPr>
          <w:rFonts w:ascii="Times New Roman" w:eastAsia="Times New Roman" w:hAnsi="Times New Roman" w:cs="Times New Roman"/>
        </w:rPr>
        <w:t xml:space="preserve"> little penguins (</w:t>
      </w:r>
      <w:proofErr w:type="spellStart"/>
      <w:r w:rsidRPr="00DE1BB9">
        <w:rPr>
          <w:rFonts w:ascii="Times New Roman" w:eastAsia="Times New Roman" w:hAnsi="Times New Roman" w:cs="Times New Roman"/>
        </w:rPr>
        <w:t>Eudyptula</w:t>
      </w:r>
      <w:proofErr w:type="spellEnd"/>
      <w:r w:rsidRPr="00DE1BB9">
        <w:rPr>
          <w:rFonts w:ascii="Times New Roman" w:eastAsia="Times New Roman" w:hAnsi="Times New Roman" w:cs="Times New Roman"/>
        </w:rPr>
        <w:t xml:space="preserve"> minor) to assess respiratory system anatomy and monitor disease. </w:t>
      </w:r>
      <w:r w:rsidRPr="00DE1BB9">
        <w:rPr>
          <w:rFonts w:ascii="Times New Roman" w:eastAsia="Times New Roman" w:hAnsi="Times New Roman" w:cs="Times New Roman"/>
          <w:i/>
          <w:iCs/>
        </w:rPr>
        <w:t>Journal of Zoo and Wildlife Medicine</w:t>
      </w:r>
      <w:r w:rsidRPr="00DE1BB9">
        <w:rPr>
          <w:rFonts w:ascii="Times New Roman" w:eastAsia="Times New Roman" w:hAnsi="Times New Roman" w:cs="Times New Roman"/>
        </w:rPr>
        <w:t xml:space="preserve">, </w:t>
      </w:r>
      <w:r w:rsidRPr="00DE1BB9">
        <w:rPr>
          <w:rFonts w:ascii="Times New Roman" w:eastAsia="Times New Roman" w:hAnsi="Times New Roman" w:cs="Times New Roman"/>
          <w:i/>
          <w:iCs/>
        </w:rPr>
        <w:t>50</w:t>
      </w:r>
      <w:r w:rsidRPr="00DE1BB9">
        <w:rPr>
          <w:rFonts w:ascii="Times New Roman" w:eastAsia="Times New Roman" w:hAnsi="Times New Roman" w:cs="Times New Roman"/>
        </w:rPr>
        <w:t>(2), 396-404.</w:t>
      </w:r>
    </w:p>
    <w:p w14:paraId="6B871950" w14:textId="77777777" w:rsidR="004D4EAC" w:rsidRPr="00DE1BB9" w:rsidRDefault="004D4EAC" w:rsidP="004D4EAC">
      <w:pPr>
        <w:rPr>
          <w:rFonts w:ascii="Times New Roman" w:eastAsia="Times New Roman" w:hAnsi="Times New Roman" w:cs="Times New Roman"/>
          <w:b/>
          <w:bCs/>
          <w:color w:val="000000"/>
        </w:rPr>
      </w:pPr>
    </w:p>
    <w:p w14:paraId="38E2F2DF" w14:textId="77777777" w:rsidR="004D4EAC" w:rsidRPr="00DE1BB9" w:rsidRDefault="004D4EAC" w:rsidP="004D4EAC">
      <w:pPr>
        <w:rPr>
          <w:rFonts w:ascii="Times New Roman" w:eastAsia="Times New Roman" w:hAnsi="Times New Roman" w:cs="Times New Roman"/>
          <w:b/>
          <w:bCs/>
          <w:color w:val="000000"/>
        </w:rPr>
      </w:pPr>
      <w:r w:rsidRPr="00DE1BB9">
        <w:rPr>
          <w:rFonts w:ascii="Times New Roman" w:hAnsi="Times New Roman" w:cs="Times New Roman"/>
        </w:rPr>
        <w:t xml:space="preserve">Abstract: Multidetector computed tomography (MDCT) scans were performed in clinically healthy, </w:t>
      </w:r>
      <w:proofErr w:type="spellStart"/>
      <w:r w:rsidRPr="00DE1BB9">
        <w:rPr>
          <w:rFonts w:ascii="Times New Roman" w:hAnsi="Times New Roman" w:cs="Times New Roman"/>
        </w:rPr>
        <w:t>nonanesthetized</w:t>
      </w:r>
      <w:proofErr w:type="spellEnd"/>
      <w:r w:rsidRPr="00DE1BB9">
        <w:rPr>
          <w:rFonts w:ascii="Times New Roman" w:hAnsi="Times New Roman" w:cs="Times New Roman"/>
        </w:rPr>
        <w:t>, standing little penguins (</w:t>
      </w:r>
      <w:proofErr w:type="spellStart"/>
      <w:r w:rsidRPr="00DE1BB9">
        <w:rPr>
          <w:rFonts w:ascii="Times New Roman" w:hAnsi="Times New Roman" w:cs="Times New Roman"/>
          <w:i/>
          <w:iCs/>
        </w:rPr>
        <w:t>Eudyptula</w:t>
      </w:r>
      <w:proofErr w:type="spellEnd"/>
      <w:r w:rsidRPr="00DE1BB9">
        <w:rPr>
          <w:rFonts w:ascii="Times New Roman" w:hAnsi="Times New Roman" w:cs="Times New Roman"/>
          <w:i/>
          <w:iCs/>
        </w:rPr>
        <w:t xml:space="preserve"> minor</w:t>
      </w:r>
      <w:r w:rsidRPr="00DE1BB9">
        <w:rPr>
          <w:rFonts w:ascii="Times New Roman" w:hAnsi="Times New Roman" w:cs="Times New Roman"/>
        </w:rPr>
        <w:t xml:space="preserve">) to determine reference ranges for air-sac and lung volumes, as well as lung density. Five of 15 clinically healthy birds were diagnosed with pulmonary granulomas on initial MDCT scans. Granulomas were not readily apparent on radiographs, even in cases where the entire normal pulmonary parenchymal architecture was effaced on the MDCT scan. Serial MDCT scans after antifungal and antimycobacterial therapies demonstrated a response to treatment. </w:t>
      </w:r>
      <w:r w:rsidRPr="00DE1BB9">
        <w:rPr>
          <w:rFonts w:ascii="Times New Roman" w:hAnsi="Times New Roman" w:cs="Times New Roman"/>
          <w:b/>
        </w:rPr>
        <w:t xml:space="preserve">MDCT scanning in </w:t>
      </w:r>
      <w:proofErr w:type="spellStart"/>
      <w:r w:rsidRPr="00DE1BB9">
        <w:rPr>
          <w:rFonts w:ascii="Times New Roman" w:hAnsi="Times New Roman" w:cs="Times New Roman"/>
          <w:b/>
        </w:rPr>
        <w:t>nonanesthetized</w:t>
      </w:r>
      <w:proofErr w:type="spellEnd"/>
      <w:r w:rsidRPr="00DE1BB9">
        <w:rPr>
          <w:rFonts w:ascii="Times New Roman" w:hAnsi="Times New Roman" w:cs="Times New Roman"/>
          <w:b/>
        </w:rPr>
        <w:t xml:space="preserve"> little penguins proved to be a well-tolerated, non-invasive imaging modality for respiratory diseases</w:t>
      </w:r>
      <w:r w:rsidRPr="00DE1BB9">
        <w:rPr>
          <w:rFonts w:ascii="Times New Roman" w:hAnsi="Times New Roman" w:cs="Times New Roman"/>
        </w:rPr>
        <w:t xml:space="preserve"> that are otherwise difficult to diagnose, including aspergillosis and </w:t>
      </w:r>
      <w:proofErr w:type="spellStart"/>
      <w:r w:rsidRPr="00DE1BB9">
        <w:rPr>
          <w:rFonts w:ascii="Times New Roman" w:hAnsi="Times New Roman" w:cs="Times New Roman"/>
        </w:rPr>
        <w:t>mycobacteriosis</w:t>
      </w:r>
      <w:proofErr w:type="spellEnd"/>
      <w:r w:rsidRPr="00DE1BB9">
        <w:rPr>
          <w:rFonts w:ascii="Times New Roman" w:hAnsi="Times New Roman" w:cs="Times New Roman"/>
        </w:rPr>
        <w:t>.</w:t>
      </w:r>
    </w:p>
    <w:p w14:paraId="758C228F" w14:textId="77777777" w:rsidR="004D4EAC" w:rsidRPr="00DE1BB9" w:rsidRDefault="004D4EAC" w:rsidP="004D4EAC">
      <w:pPr>
        <w:rPr>
          <w:rFonts w:ascii="Times New Roman" w:eastAsia="Times New Roman" w:hAnsi="Times New Roman" w:cs="Times New Roman"/>
        </w:rPr>
      </w:pPr>
    </w:p>
    <w:p w14:paraId="1C16C814" w14:textId="77777777" w:rsidR="004D4EAC" w:rsidRPr="00DE1BB9" w:rsidRDefault="004D4EAC" w:rsidP="004D4EAC">
      <w:pPr>
        <w:rPr>
          <w:rFonts w:ascii="Times New Roman" w:eastAsia="Times New Roman" w:hAnsi="Times New Roman" w:cs="Times New Roman"/>
        </w:rPr>
      </w:pPr>
      <w:r w:rsidRPr="00DE1BB9">
        <w:rPr>
          <w:rFonts w:ascii="Times New Roman" w:eastAsia="Times New Roman" w:hAnsi="Times New Roman" w:cs="Times New Roman"/>
          <w:b/>
          <w:bCs/>
          <w:color w:val="000000"/>
        </w:rPr>
        <w:t>Introduction:</w:t>
      </w:r>
    </w:p>
    <w:p w14:paraId="3106721F" w14:textId="77777777" w:rsidR="004D4EAC" w:rsidRPr="00DE1BB9" w:rsidRDefault="004D4EAC" w:rsidP="004D4EAC">
      <w:pPr>
        <w:numPr>
          <w:ilvl w:val="0"/>
          <w:numId w:val="2"/>
        </w:numPr>
        <w:textAlignment w:val="baseline"/>
        <w:rPr>
          <w:rFonts w:ascii="Times New Roman" w:eastAsia="Times New Roman" w:hAnsi="Times New Roman" w:cs="Times New Roman"/>
          <w:color w:val="000000"/>
        </w:rPr>
      </w:pPr>
      <w:r w:rsidRPr="00DE1BB9">
        <w:rPr>
          <w:rFonts w:ascii="Times New Roman" w:eastAsia="Times New Roman" w:hAnsi="Times New Roman" w:cs="Times New Roman"/>
          <w:color w:val="000000"/>
        </w:rPr>
        <w:t>Little penguins = smallest penguin species </w:t>
      </w:r>
    </w:p>
    <w:p w14:paraId="5F54D458" w14:textId="77777777" w:rsidR="004D4EAC" w:rsidRPr="00DE1BB9" w:rsidRDefault="004D4EAC" w:rsidP="004D4EAC">
      <w:pPr>
        <w:numPr>
          <w:ilvl w:val="0"/>
          <w:numId w:val="2"/>
        </w:numPr>
        <w:textAlignment w:val="baseline"/>
        <w:rPr>
          <w:rFonts w:ascii="Times New Roman" w:eastAsia="Times New Roman" w:hAnsi="Times New Roman" w:cs="Times New Roman"/>
          <w:color w:val="000000"/>
        </w:rPr>
      </w:pPr>
      <w:r w:rsidRPr="00DE1BB9">
        <w:rPr>
          <w:rFonts w:ascii="Times New Roman" w:eastAsia="Times New Roman" w:hAnsi="Times New Roman" w:cs="Times New Roman"/>
          <w:color w:val="000000"/>
        </w:rPr>
        <w:t xml:space="preserve">Aspergillosis and nontuberculous </w:t>
      </w:r>
      <w:proofErr w:type="spellStart"/>
      <w:r w:rsidRPr="00DE1BB9">
        <w:rPr>
          <w:rFonts w:ascii="Times New Roman" w:eastAsia="Times New Roman" w:hAnsi="Times New Roman" w:cs="Times New Roman"/>
          <w:color w:val="000000"/>
        </w:rPr>
        <w:t>mycobacteriosis</w:t>
      </w:r>
      <w:proofErr w:type="spellEnd"/>
      <w:r w:rsidRPr="00DE1BB9">
        <w:rPr>
          <w:rFonts w:ascii="Times New Roman" w:eastAsia="Times New Roman" w:hAnsi="Times New Roman" w:cs="Times New Roman"/>
          <w:color w:val="000000"/>
        </w:rPr>
        <w:t xml:space="preserve"> are common respiratory diseases </w:t>
      </w:r>
    </w:p>
    <w:p w14:paraId="54631FF1" w14:textId="77777777" w:rsidR="004D4EAC" w:rsidRPr="00DE1BB9" w:rsidRDefault="004D4EAC" w:rsidP="004D4EAC">
      <w:pPr>
        <w:numPr>
          <w:ilvl w:val="1"/>
          <w:numId w:val="2"/>
        </w:numPr>
        <w:textAlignment w:val="baseline"/>
        <w:rPr>
          <w:rFonts w:ascii="Times New Roman" w:eastAsia="Times New Roman" w:hAnsi="Times New Roman" w:cs="Times New Roman"/>
          <w:color w:val="000000"/>
        </w:rPr>
      </w:pPr>
      <w:r w:rsidRPr="00DE1BB9">
        <w:rPr>
          <w:rFonts w:ascii="Times New Roman" w:eastAsia="Times New Roman" w:hAnsi="Times New Roman" w:cs="Times New Roman"/>
          <w:color w:val="000000"/>
        </w:rPr>
        <w:t>Difficult to diagnose with rads </w:t>
      </w:r>
    </w:p>
    <w:p w14:paraId="79CD3092" w14:textId="77777777" w:rsidR="004D4EAC" w:rsidRPr="00DE1BB9" w:rsidRDefault="004D4EAC" w:rsidP="004D4EAC">
      <w:pPr>
        <w:numPr>
          <w:ilvl w:val="0"/>
          <w:numId w:val="2"/>
        </w:numPr>
        <w:textAlignment w:val="baseline"/>
        <w:rPr>
          <w:rFonts w:ascii="Times New Roman" w:eastAsia="Times New Roman" w:hAnsi="Times New Roman" w:cs="Times New Roman"/>
          <w:color w:val="000000"/>
        </w:rPr>
      </w:pPr>
      <w:r w:rsidRPr="00DE1BB9">
        <w:rPr>
          <w:rFonts w:ascii="Times New Roman" w:eastAsia="Times New Roman" w:hAnsi="Times New Roman" w:cs="Times New Roman"/>
          <w:color w:val="000000"/>
        </w:rPr>
        <w:t>MDCT = multidetector CT = high-quality images in a short time </w:t>
      </w:r>
    </w:p>
    <w:p w14:paraId="4FCD50F1" w14:textId="77777777" w:rsidR="004D4EAC" w:rsidRPr="00DE1BB9" w:rsidRDefault="004D4EAC" w:rsidP="004D4EAC">
      <w:pPr>
        <w:rPr>
          <w:rFonts w:ascii="Times New Roman" w:eastAsia="Times New Roman" w:hAnsi="Times New Roman" w:cs="Times New Roman"/>
        </w:rPr>
      </w:pPr>
    </w:p>
    <w:p w14:paraId="12A709CA" w14:textId="77777777" w:rsidR="004D4EAC" w:rsidRPr="00DE1BB9" w:rsidRDefault="004D4EAC" w:rsidP="004D4EAC">
      <w:pPr>
        <w:rPr>
          <w:rFonts w:ascii="Times New Roman" w:eastAsia="Times New Roman" w:hAnsi="Times New Roman" w:cs="Times New Roman"/>
        </w:rPr>
      </w:pPr>
      <w:r w:rsidRPr="00DE1BB9">
        <w:rPr>
          <w:rFonts w:ascii="Times New Roman" w:eastAsia="Times New Roman" w:hAnsi="Times New Roman" w:cs="Times New Roman"/>
          <w:b/>
          <w:bCs/>
          <w:color w:val="000000"/>
        </w:rPr>
        <w:t>Results:</w:t>
      </w:r>
      <w:r w:rsidRPr="00DE1BB9">
        <w:rPr>
          <w:rFonts w:ascii="Times New Roman" w:eastAsia="Times New Roman" w:hAnsi="Times New Roman" w:cs="Times New Roman"/>
          <w:color w:val="000000"/>
        </w:rPr>
        <w:t xml:space="preserve"> </w:t>
      </w:r>
    </w:p>
    <w:p w14:paraId="2D2F54DD" w14:textId="77777777" w:rsidR="004D4EAC" w:rsidRPr="00DE1BB9" w:rsidRDefault="004D4EAC" w:rsidP="004D4EAC">
      <w:pPr>
        <w:numPr>
          <w:ilvl w:val="0"/>
          <w:numId w:val="3"/>
        </w:numPr>
        <w:textAlignment w:val="baseline"/>
        <w:rPr>
          <w:rFonts w:ascii="Times New Roman" w:eastAsia="Times New Roman" w:hAnsi="Times New Roman" w:cs="Times New Roman"/>
          <w:color w:val="000000"/>
        </w:rPr>
      </w:pPr>
      <w:r w:rsidRPr="00DE1BB9">
        <w:rPr>
          <w:rFonts w:ascii="Times New Roman" w:eastAsia="Times New Roman" w:hAnsi="Times New Roman" w:cs="Times New Roman"/>
          <w:color w:val="000000"/>
        </w:rPr>
        <w:t>Lung or air sac volume did not differ between healthy vs. birds with pulmonary granulomas; lung density did differ</w:t>
      </w:r>
    </w:p>
    <w:p w14:paraId="0BD76AE5" w14:textId="77777777" w:rsidR="004D4EAC" w:rsidRPr="00DE1BB9" w:rsidRDefault="004D4EAC" w:rsidP="004D4EAC">
      <w:pPr>
        <w:numPr>
          <w:ilvl w:val="0"/>
          <w:numId w:val="3"/>
        </w:numPr>
        <w:textAlignment w:val="baseline"/>
        <w:rPr>
          <w:rFonts w:ascii="Times New Roman" w:eastAsia="Times New Roman" w:hAnsi="Times New Roman" w:cs="Times New Roman"/>
          <w:color w:val="000000"/>
        </w:rPr>
      </w:pPr>
      <w:r w:rsidRPr="00DE1BB9">
        <w:rPr>
          <w:rFonts w:ascii="Times New Roman" w:eastAsia="Times New Roman" w:hAnsi="Times New Roman" w:cs="Times New Roman"/>
          <w:color w:val="000000"/>
        </w:rPr>
        <w:t>Greater mean, median, maximum lung density greater in birds with pulmonary granulomas</w:t>
      </w:r>
    </w:p>
    <w:p w14:paraId="622C870A" w14:textId="77777777" w:rsidR="004D4EAC" w:rsidRPr="00DE1BB9" w:rsidRDefault="004D4EAC" w:rsidP="004D4EAC">
      <w:pPr>
        <w:rPr>
          <w:rFonts w:ascii="Times New Roman" w:eastAsia="Times New Roman" w:hAnsi="Times New Roman" w:cs="Times New Roman"/>
        </w:rPr>
      </w:pPr>
      <w:r w:rsidRPr="00DE1BB9">
        <w:rPr>
          <w:rFonts w:ascii="Times New Roman" w:eastAsia="Times New Roman" w:hAnsi="Times New Roman" w:cs="Times New Roman"/>
          <w:b/>
          <w:bCs/>
          <w:color w:val="000000"/>
        </w:rPr>
        <w:t>Discussion</w:t>
      </w:r>
      <w:r w:rsidRPr="00DE1BB9">
        <w:rPr>
          <w:rFonts w:ascii="Times New Roman" w:eastAsia="Times New Roman" w:hAnsi="Times New Roman" w:cs="Times New Roman"/>
          <w:color w:val="000000"/>
        </w:rPr>
        <w:t>: </w:t>
      </w:r>
    </w:p>
    <w:p w14:paraId="61457F25" w14:textId="77777777" w:rsidR="004D4EAC" w:rsidRPr="00DE1BB9" w:rsidRDefault="004D4EAC" w:rsidP="004D4EAC">
      <w:pPr>
        <w:numPr>
          <w:ilvl w:val="0"/>
          <w:numId w:val="4"/>
        </w:numPr>
        <w:textAlignment w:val="baseline"/>
        <w:rPr>
          <w:rFonts w:ascii="Times New Roman" w:eastAsia="Times New Roman" w:hAnsi="Times New Roman" w:cs="Times New Roman"/>
          <w:color w:val="000000"/>
        </w:rPr>
      </w:pPr>
      <w:r w:rsidRPr="00DE1BB9">
        <w:rPr>
          <w:rFonts w:ascii="Times New Roman" w:eastAsia="Times New Roman" w:hAnsi="Times New Roman" w:cs="Times New Roman"/>
          <w:color w:val="000000"/>
        </w:rPr>
        <w:t>Standing position also allows for evaluation in a more normal anatomic position </w:t>
      </w:r>
    </w:p>
    <w:p w14:paraId="422B9997" w14:textId="77777777" w:rsidR="004D4EAC" w:rsidRPr="00DE1BB9" w:rsidRDefault="004D4EAC" w:rsidP="004D4EAC">
      <w:pPr>
        <w:numPr>
          <w:ilvl w:val="0"/>
          <w:numId w:val="4"/>
        </w:numPr>
        <w:textAlignment w:val="baseline"/>
        <w:rPr>
          <w:rFonts w:ascii="Times New Roman" w:eastAsia="Times New Roman" w:hAnsi="Times New Roman" w:cs="Times New Roman"/>
          <w:color w:val="000000"/>
        </w:rPr>
      </w:pPr>
      <w:r w:rsidRPr="00DE1BB9">
        <w:rPr>
          <w:rFonts w:ascii="Times New Roman" w:eastAsia="Times New Roman" w:hAnsi="Times New Roman" w:cs="Times New Roman"/>
          <w:color w:val="000000"/>
        </w:rPr>
        <w:t xml:space="preserve">Mass-specific lung volume was almost identical to </w:t>
      </w:r>
      <w:proofErr w:type="spellStart"/>
      <w:r w:rsidRPr="00DE1BB9">
        <w:rPr>
          <w:rFonts w:ascii="Times New Roman" w:eastAsia="Times New Roman" w:hAnsi="Times New Roman" w:cs="Times New Roman"/>
          <w:color w:val="000000"/>
        </w:rPr>
        <w:t>adelie</w:t>
      </w:r>
      <w:proofErr w:type="spellEnd"/>
      <w:r w:rsidRPr="00DE1BB9">
        <w:rPr>
          <w:rFonts w:ascii="Times New Roman" w:eastAsia="Times New Roman" w:hAnsi="Times New Roman" w:cs="Times New Roman"/>
          <w:color w:val="000000"/>
        </w:rPr>
        <w:t xml:space="preserve"> penguins, king, emperor penguins BUT little penguins had lower air-sac volume than the other species </w:t>
      </w:r>
    </w:p>
    <w:p w14:paraId="1DB005F5" w14:textId="77777777" w:rsidR="004D4EAC" w:rsidRPr="00DE1BB9" w:rsidRDefault="004D4EAC" w:rsidP="004D4EAC">
      <w:pPr>
        <w:numPr>
          <w:ilvl w:val="0"/>
          <w:numId w:val="4"/>
        </w:numPr>
        <w:textAlignment w:val="baseline"/>
        <w:rPr>
          <w:rFonts w:ascii="Times New Roman" w:eastAsia="Times New Roman" w:hAnsi="Times New Roman" w:cs="Times New Roman"/>
          <w:color w:val="000000"/>
        </w:rPr>
      </w:pPr>
      <w:r w:rsidRPr="00DE1BB9">
        <w:rPr>
          <w:rFonts w:ascii="Times New Roman" w:eastAsia="Times New Roman" w:hAnsi="Times New Roman" w:cs="Times New Roman"/>
          <w:color w:val="000000"/>
        </w:rPr>
        <w:t>CTs provided more accurate assessment of respiratory system than standard rads- eliminates superimposition</w:t>
      </w:r>
    </w:p>
    <w:p w14:paraId="04E14227" w14:textId="77777777" w:rsidR="004D4EAC" w:rsidRPr="00DE1BB9" w:rsidRDefault="004D4EAC" w:rsidP="004D4EAC">
      <w:pPr>
        <w:rPr>
          <w:rFonts w:ascii="Times New Roman" w:eastAsia="Times New Roman" w:hAnsi="Times New Roman" w:cs="Times New Roman"/>
        </w:rPr>
      </w:pPr>
    </w:p>
    <w:p w14:paraId="50B383D8" w14:textId="77777777" w:rsidR="004D4EAC" w:rsidRPr="00DE1BB9" w:rsidRDefault="004D4EAC" w:rsidP="004D4EAC">
      <w:pPr>
        <w:rPr>
          <w:rFonts w:ascii="Times New Roman" w:eastAsia="Times New Roman" w:hAnsi="Times New Roman" w:cs="Times New Roman"/>
        </w:rPr>
      </w:pPr>
      <w:r w:rsidRPr="00DE1BB9">
        <w:rPr>
          <w:rFonts w:ascii="Times New Roman" w:eastAsia="Times New Roman" w:hAnsi="Times New Roman" w:cs="Times New Roman"/>
          <w:b/>
          <w:bCs/>
          <w:color w:val="000000"/>
        </w:rPr>
        <w:t>TAKE HOME POINTS</w:t>
      </w:r>
      <w:r w:rsidRPr="00DE1BB9">
        <w:rPr>
          <w:rFonts w:ascii="Times New Roman" w:eastAsia="Times New Roman" w:hAnsi="Times New Roman" w:cs="Times New Roman"/>
          <w:color w:val="000000"/>
        </w:rPr>
        <w:t>: </w:t>
      </w:r>
    </w:p>
    <w:p w14:paraId="11D5DFB8" w14:textId="77777777" w:rsidR="004D4EAC" w:rsidRPr="00DE1BB9" w:rsidRDefault="004D4EAC" w:rsidP="004D4EAC">
      <w:pPr>
        <w:numPr>
          <w:ilvl w:val="0"/>
          <w:numId w:val="5"/>
        </w:numPr>
        <w:textAlignment w:val="baseline"/>
        <w:rPr>
          <w:rFonts w:ascii="Times New Roman" w:eastAsia="Times New Roman" w:hAnsi="Times New Roman" w:cs="Times New Roman"/>
          <w:color w:val="000000"/>
        </w:rPr>
      </w:pPr>
      <w:r w:rsidRPr="00DE1BB9">
        <w:rPr>
          <w:rFonts w:ascii="Times New Roman" w:eastAsia="Times New Roman" w:hAnsi="Times New Roman" w:cs="Times New Roman"/>
          <w:color w:val="000000"/>
        </w:rPr>
        <w:t>Provided references for baseline information on lung density and lung/air sac volumes </w:t>
      </w:r>
    </w:p>
    <w:p w14:paraId="54F45F0C" w14:textId="77777777" w:rsidR="004D4EAC" w:rsidRPr="00DE1BB9" w:rsidRDefault="004D4EAC" w:rsidP="004D4EAC">
      <w:pPr>
        <w:numPr>
          <w:ilvl w:val="0"/>
          <w:numId w:val="5"/>
        </w:numPr>
        <w:textAlignment w:val="baseline"/>
        <w:rPr>
          <w:rFonts w:ascii="Times New Roman" w:eastAsia="Times New Roman" w:hAnsi="Times New Roman" w:cs="Times New Roman"/>
          <w:color w:val="000000"/>
        </w:rPr>
      </w:pPr>
      <w:r w:rsidRPr="00DE1BB9">
        <w:rPr>
          <w:rFonts w:ascii="Times New Roman" w:eastAsia="Times New Roman" w:hAnsi="Times New Roman" w:cs="Times New Roman"/>
          <w:color w:val="000000"/>
        </w:rPr>
        <w:t>Provided reliable and potentially earlier diagnosis of pulmonary granulomas but air sac thickening/plaques could be missed </w:t>
      </w:r>
    </w:p>
    <w:p w14:paraId="3DEF3AF5" w14:textId="77777777" w:rsidR="004D4EAC" w:rsidRPr="00DE1BB9" w:rsidRDefault="004D4EAC" w:rsidP="004D4EAC">
      <w:pPr>
        <w:spacing w:after="240"/>
        <w:rPr>
          <w:rFonts w:ascii="Times New Roman" w:eastAsia="Times New Roman" w:hAnsi="Times New Roman" w:cs="Times New Roman"/>
        </w:rPr>
      </w:pPr>
    </w:p>
    <w:p w14:paraId="1DB59C8D" w14:textId="77777777" w:rsidR="004D4EAC" w:rsidRPr="00DE1BB9" w:rsidRDefault="004D4EAC" w:rsidP="004D4EAC">
      <w:pPr>
        <w:rPr>
          <w:rFonts w:ascii="Times New Roman" w:eastAsia="Times New Roman" w:hAnsi="Times New Roman" w:cs="Times New Roman"/>
        </w:rPr>
      </w:pPr>
      <w:r w:rsidRPr="00DE1BB9">
        <w:rPr>
          <w:rFonts w:ascii="Times New Roman" w:eastAsia="Times New Roman" w:hAnsi="Times New Roman" w:cs="Times New Roman"/>
          <w:noProof/>
          <w:color w:val="000000"/>
          <w:bdr w:val="none" w:sz="0" w:space="0" w:color="auto" w:frame="1"/>
        </w:rPr>
        <w:lastRenderedPageBreak/>
        <w:drawing>
          <wp:inline distT="0" distB="0" distL="0" distR="0" wp14:anchorId="14EFD8CA" wp14:editId="505C7E0C">
            <wp:extent cx="3004185" cy="3723005"/>
            <wp:effectExtent l="0" t="0" r="5715" b="0"/>
            <wp:docPr id="3" name="Picture 3" descr="https://lh3.googleusercontent.com/63OX1fLZejd9omeodbqze3LRpj5Lw4sTQrAwZ20Y_lXZVrsDe20FY84hsSp9wEqJvaAu3Jn32H8EBaLV5_0TiRJ6KIG-GR4oc9KLZkJPDK-KHTI2qqeERlo8Nn-sMUwj-K0jMu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3.googleusercontent.com/63OX1fLZejd9omeodbqze3LRpj5Lw4sTQrAwZ20Y_lXZVrsDe20FY84hsSp9wEqJvaAu3Jn32H8EBaLV5_0TiRJ6KIG-GR4oc9KLZkJPDK-KHTI2qqeERlo8Nn-sMUwj-K0jMuU"/>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04185" cy="3723005"/>
                    </a:xfrm>
                    <a:prstGeom prst="rect">
                      <a:avLst/>
                    </a:prstGeom>
                    <a:noFill/>
                    <a:ln>
                      <a:noFill/>
                    </a:ln>
                  </pic:spPr>
                </pic:pic>
              </a:graphicData>
            </a:graphic>
          </wp:inline>
        </w:drawing>
      </w:r>
    </w:p>
    <w:p w14:paraId="5B439501" w14:textId="77777777" w:rsidR="004D4EAC" w:rsidRPr="00DE1BB9" w:rsidRDefault="004D4EAC" w:rsidP="004D4EAC">
      <w:pPr>
        <w:rPr>
          <w:rFonts w:ascii="Times New Roman" w:eastAsia="Times New Roman" w:hAnsi="Times New Roman" w:cs="Times New Roman"/>
        </w:rPr>
      </w:pPr>
      <w:r w:rsidRPr="00DE1BB9">
        <w:rPr>
          <w:rFonts w:ascii="Times New Roman" w:eastAsia="Times New Roman" w:hAnsi="Times New Roman" w:cs="Times New Roman"/>
          <w:noProof/>
          <w:color w:val="000000"/>
          <w:bdr w:val="none" w:sz="0" w:space="0" w:color="auto" w:frame="1"/>
        </w:rPr>
        <w:drawing>
          <wp:inline distT="0" distB="0" distL="0" distR="0" wp14:anchorId="075C62D6" wp14:editId="7E48625D">
            <wp:extent cx="5943600" cy="4038600"/>
            <wp:effectExtent l="0" t="0" r="0" b="0"/>
            <wp:docPr id="4" name="Picture 4" descr="https://lh3.googleusercontent.com/Fl0oX6gOW0iaU1ybrhKMxjQE59NXSUt9hJVWtluUqGNmkiOze1P45F0Rg25Ck2s1bTBmon2LQQ4LGhXfg1-fosCQVhh36m0oQXQ2XCcMEJEJfZlnglJV4wynzA_gytOMD8EKc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3.googleusercontent.com/Fl0oX6gOW0iaU1ybrhKMxjQE59NXSUt9hJVWtluUqGNmkiOze1P45F0Rg25Ck2s1bTBmon2LQQ4LGhXfg1-fosCQVhh36m0oQXQ2XCcMEJEJfZlnglJV4wynzA_gytOMD8EKcSI"/>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4038600"/>
                    </a:xfrm>
                    <a:prstGeom prst="rect">
                      <a:avLst/>
                    </a:prstGeom>
                    <a:noFill/>
                    <a:ln>
                      <a:noFill/>
                    </a:ln>
                  </pic:spPr>
                </pic:pic>
              </a:graphicData>
            </a:graphic>
          </wp:inline>
        </w:drawing>
      </w:r>
    </w:p>
    <w:p w14:paraId="4AB821A7" w14:textId="77777777" w:rsidR="004D4EAC" w:rsidRPr="00DE1BB9" w:rsidRDefault="004D4EAC" w:rsidP="004D4EAC">
      <w:pPr>
        <w:rPr>
          <w:rFonts w:ascii="Times New Roman" w:hAnsi="Times New Roman" w:cs="Times New Roman"/>
        </w:rPr>
      </w:pPr>
    </w:p>
    <w:p w14:paraId="7CDB012C" w14:textId="77777777" w:rsidR="00C62F59" w:rsidRPr="00A91A2C" w:rsidRDefault="00C62F59" w:rsidP="00C62F59">
      <w:pPr>
        <w:rPr>
          <w:sz w:val="22"/>
          <w:szCs w:val="22"/>
        </w:rPr>
      </w:pPr>
      <w:r w:rsidRPr="00A91A2C">
        <w:rPr>
          <w:i/>
          <w:iCs/>
          <w:sz w:val="22"/>
          <w:szCs w:val="22"/>
        </w:rPr>
        <w:t xml:space="preserve">J Zoo </w:t>
      </w:r>
      <w:proofErr w:type="spellStart"/>
      <w:r w:rsidRPr="00A91A2C">
        <w:rPr>
          <w:i/>
          <w:iCs/>
          <w:sz w:val="22"/>
          <w:szCs w:val="22"/>
        </w:rPr>
        <w:t>Wildl</w:t>
      </w:r>
      <w:proofErr w:type="spellEnd"/>
      <w:r w:rsidRPr="00A91A2C">
        <w:rPr>
          <w:i/>
          <w:iCs/>
          <w:sz w:val="22"/>
          <w:szCs w:val="22"/>
        </w:rPr>
        <w:t xml:space="preserve"> Med</w:t>
      </w:r>
      <w:r w:rsidRPr="00A91A2C">
        <w:rPr>
          <w:sz w:val="22"/>
          <w:szCs w:val="22"/>
        </w:rPr>
        <w:t>. 2018;49(3):696-703</w:t>
      </w:r>
    </w:p>
    <w:p w14:paraId="78C901EC" w14:textId="77777777" w:rsidR="00C62F59" w:rsidRPr="00BD6078" w:rsidRDefault="00C62F59" w:rsidP="00C62F59">
      <w:pPr>
        <w:rPr>
          <w:b/>
          <w:bCs/>
          <w:sz w:val="22"/>
          <w:szCs w:val="22"/>
        </w:rPr>
      </w:pPr>
      <w:hyperlink r:id="rId9" w:history="1">
        <w:r w:rsidRPr="00BD6078">
          <w:rPr>
            <w:rStyle w:val="Hyperlink"/>
            <w:b/>
            <w:bCs/>
            <w:sz w:val="22"/>
            <w:szCs w:val="22"/>
          </w:rPr>
          <w:t>APPLICATION OF 3-HYDROXYBUTYRATE MEASUREMENT AND PLASMA PROTEIN ELECTROPHORESIS IN THE DIAGNOSIS OF ASPERGILLOSIS IN AFRICAN PENGUINS (</w:t>
        </w:r>
        <w:r w:rsidRPr="00BD6078">
          <w:rPr>
            <w:rStyle w:val="Hyperlink"/>
            <w:b/>
            <w:bCs/>
            <w:i/>
            <w:iCs/>
            <w:sz w:val="22"/>
            <w:szCs w:val="22"/>
          </w:rPr>
          <w:t>SPHENISCUS DEMERSUS</w:t>
        </w:r>
        <w:r w:rsidRPr="00BD6078">
          <w:rPr>
            <w:rStyle w:val="Hyperlink"/>
            <w:b/>
            <w:bCs/>
            <w:sz w:val="22"/>
            <w:szCs w:val="22"/>
          </w:rPr>
          <w:t>)</w:t>
        </w:r>
      </w:hyperlink>
    </w:p>
    <w:p w14:paraId="525BAE33" w14:textId="77777777" w:rsidR="00C62F59" w:rsidRPr="00A91A2C" w:rsidRDefault="00C62F59" w:rsidP="00C62F59">
      <w:pPr>
        <w:rPr>
          <w:sz w:val="22"/>
          <w:szCs w:val="22"/>
        </w:rPr>
      </w:pPr>
      <w:proofErr w:type="spellStart"/>
      <w:r w:rsidRPr="00A91A2C">
        <w:rPr>
          <w:sz w:val="22"/>
          <w:szCs w:val="22"/>
        </w:rPr>
        <w:t>Desoubeaux</w:t>
      </w:r>
      <w:proofErr w:type="spellEnd"/>
      <w:r w:rsidRPr="00A91A2C">
        <w:rPr>
          <w:sz w:val="22"/>
          <w:szCs w:val="22"/>
        </w:rPr>
        <w:t xml:space="preserve"> G, Rodriguez M, Bronson E, </w:t>
      </w:r>
      <w:proofErr w:type="spellStart"/>
      <w:r w:rsidRPr="00A91A2C">
        <w:rPr>
          <w:sz w:val="22"/>
          <w:szCs w:val="22"/>
        </w:rPr>
        <w:t>Sirpenski</w:t>
      </w:r>
      <w:proofErr w:type="spellEnd"/>
      <w:r w:rsidRPr="00A91A2C">
        <w:rPr>
          <w:sz w:val="22"/>
          <w:szCs w:val="22"/>
        </w:rPr>
        <w:t xml:space="preserve"> G, Cray C</w:t>
      </w:r>
    </w:p>
    <w:p w14:paraId="2236B0EC" w14:textId="77777777" w:rsidR="00C62F59" w:rsidRPr="00B4016C" w:rsidRDefault="00C62F59" w:rsidP="00C62F59">
      <w:pPr>
        <w:rPr>
          <w:sz w:val="22"/>
          <w:szCs w:val="22"/>
        </w:rPr>
      </w:pPr>
    </w:p>
    <w:p w14:paraId="272E11C5" w14:textId="77777777" w:rsidR="00C62F59" w:rsidRPr="00B4016C" w:rsidRDefault="00C62F59" w:rsidP="00C62F59">
      <w:pPr>
        <w:rPr>
          <w:sz w:val="22"/>
          <w:szCs w:val="22"/>
        </w:rPr>
      </w:pPr>
      <w:r w:rsidRPr="00B4016C">
        <w:rPr>
          <w:b/>
          <w:bCs/>
          <w:sz w:val="22"/>
          <w:szCs w:val="22"/>
        </w:rPr>
        <w:t>ABSTRACT:</w:t>
      </w:r>
      <w:r w:rsidRPr="00B4016C">
        <w:rPr>
          <w:sz w:val="22"/>
          <w:szCs w:val="22"/>
        </w:rPr>
        <w:t xml:space="preserve"> New alternative laboratory means are needed to improve the options for antemortem diagnosis of avian aspergillosis. </w:t>
      </w:r>
      <w:r w:rsidRPr="00B4016C">
        <w:rPr>
          <w:sz w:val="22"/>
          <w:szCs w:val="22"/>
          <w:u w:val="single"/>
        </w:rPr>
        <w:t>In this study, 3-hydroxybutyrate was measured in plasma samples collected from a cohort of African penguins (</w:t>
      </w:r>
      <w:proofErr w:type="spellStart"/>
      <w:r w:rsidRPr="00B4016C">
        <w:rPr>
          <w:i/>
          <w:iCs/>
          <w:sz w:val="22"/>
          <w:szCs w:val="22"/>
          <w:u w:val="single"/>
        </w:rPr>
        <w:t>Spheniscus</w:t>
      </w:r>
      <w:proofErr w:type="spellEnd"/>
      <w:r w:rsidRPr="00B4016C">
        <w:rPr>
          <w:i/>
          <w:iCs/>
          <w:sz w:val="22"/>
          <w:szCs w:val="22"/>
          <w:u w:val="single"/>
        </w:rPr>
        <w:t xml:space="preserve"> </w:t>
      </w:r>
      <w:proofErr w:type="spellStart"/>
      <w:r w:rsidRPr="00B4016C">
        <w:rPr>
          <w:i/>
          <w:iCs/>
          <w:sz w:val="22"/>
          <w:szCs w:val="22"/>
          <w:u w:val="single"/>
        </w:rPr>
        <w:t>demersus</w:t>
      </w:r>
      <w:proofErr w:type="spellEnd"/>
      <w:r w:rsidRPr="00B4016C">
        <w:rPr>
          <w:sz w:val="22"/>
          <w:szCs w:val="22"/>
          <w:u w:val="single"/>
        </w:rPr>
        <w:t xml:space="preserve">) maintained under human care. Results were interpreted in combination with those of protein electrophoresis and compared with anti-Aspergillus antibody and galactomannan antigen detection. Overall, 3-hydroxybutyrate levels were found significantly increased in Aspergillus-diseased cases versus the control penguin group (P = 0.002). Mean absolute concentration of β-globulins was increased &gt;20% in samples from infected birds, and α2-globublins were also found to be significantly increased versus clinically normal controls (P &lt; 0.001 and P = 0.001 respectively). Of note, the α2-globulins were also significantly increased versus penguins with inflammatory (non-aspergillosis) diseases (P = 0.001). The specificity of 3-hydroxybutyrate, β-globulins, and α2-globulins for aspergillosis was 78.6%, 79.6%, and 92.2%, respectively. Using these measures in tandem resulted in high specificity (&gt;90%) and negative predictive value (≥80%). In contrast, anti-Aspergillus antibody and galactomannan antigen did not distinguish between infected cases and controls (P &gt; 0.05). </w:t>
      </w:r>
      <w:r w:rsidRPr="00B4016C">
        <w:rPr>
          <w:sz w:val="22"/>
          <w:szCs w:val="22"/>
        </w:rPr>
        <w:t>This study demonstrates that basic testing in tandem with the new biomarker 3-hydroxybutyrate may provide reliable evidence for the diagnosis of aspergillosis in penguins</w:t>
      </w:r>
    </w:p>
    <w:p w14:paraId="2D6C89B6" w14:textId="77777777" w:rsidR="00C62F59" w:rsidRPr="00B4016C" w:rsidRDefault="00C62F59" w:rsidP="00C62F59">
      <w:pPr>
        <w:rPr>
          <w:sz w:val="22"/>
          <w:szCs w:val="22"/>
        </w:rPr>
      </w:pPr>
    </w:p>
    <w:p w14:paraId="37EBC81C" w14:textId="77777777" w:rsidR="00C62F59" w:rsidRPr="00B4016C" w:rsidRDefault="00C62F59" w:rsidP="00C62F59">
      <w:pPr>
        <w:rPr>
          <w:b/>
          <w:bCs/>
          <w:sz w:val="22"/>
          <w:szCs w:val="22"/>
        </w:rPr>
      </w:pPr>
      <w:r w:rsidRPr="00B4016C">
        <w:rPr>
          <w:b/>
          <w:bCs/>
          <w:sz w:val="22"/>
          <w:szCs w:val="22"/>
        </w:rPr>
        <w:t xml:space="preserve">Goal: </w:t>
      </w:r>
      <w:r w:rsidRPr="00B4016C">
        <w:rPr>
          <w:sz w:val="22"/>
          <w:szCs w:val="22"/>
        </w:rPr>
        <w:t>Determine diagnostic value of 3-hydroxybutyrate measurement +/- EPH in a cohort of African penguins that had aspergillosis</w:t>
      </w:r>
    </w:p>
    <w:p w14:paraId="6B68AE77" w14:textId="77777777" w:rsidR="00C62F59" w:rsidRPr="00B4016C" w:rsidRDefault="00C62F59" w:rsidP="00C62F59">
      <w:pPr>
        <w:rPr>
          <w:sz w:val="22"/>
          <w:szCs w:val="22"/>
        </w:rPr>
      </w:pPr>
    </w:p>
    <w:p w14:paraId="29F9F255" w14:textId="77777777" w:rsidR="00C62F59" w:rsidRPr="00B4016C" w:rsidRDefault="00C62F59" w:rsidP="00C62F59">
      <w:pPr>
        <w:rPr>
          <w:b/>
          <w:bCs/>
          <w:sz w:val="22"/>
          <w:szCs w:val="22"/>
        </w:rPr>
      </w:pPr>
      <w:r w:rsidRPr="00B4016C">
        <w:rPr>
          <w:b/>
          <w:bCs/>
          <w:sz w:val="22"/>
          <w:szCs w:val="22"/>
        </w:rPr>
        <w:t>Key Points:</w:t>
      </w:r>
    </w:p>
    <w:p w14:paraId="74D27E51" w14:textId="77777777" w:rsidR="00C62F59" w:rsidRPr="00B4016C" w:rsidRDefault="00C62F59" w:rsidP="00C62F59">
      <w:pPr>
        <w:pStyle w:val="ListParagraph"/>
        <w:numPr>
          <w:ilvl w:val="0"/>
          <w:numId w:val="6"/>
        </w:numPr>
        <w:rPr>
          <w:sz w:val="22"/>
          <w:szCs w:val="22"/>
        </w:rPr>
      </w:pPr>
      <w:r w:rsidRPr="00B4016C">
        <w:rPr>
          <w:sz w:val="22"/>
          <w:szCs w:val="22"/>
        </w:rPr>
        <w:t>In penguins with aspergillosis, samples are often negative for galactomannan antigen</w:t>
      </w:r>
    </w:p>
    <w:p w14:paraId="4A44E8A7" w14:textId="77777777" w:rsidR="00C62F59" w:rsidRPr="00B4016C" w:rsidRDefault="00C62F59" w:rsidP="00C62F59">
      <w:pPr>
        <w:pStyle w:val="ListParagraph"/>
        <w:numPr>
          <w:ilvl w:val="1"/>
          <w:numId w:val="6"/>
        </w:numPr>
        <w:rPr>
          <w:sz w:val="22"/>
          <w:szCs w:val="22"/>
        </w:rPr>
      </w:pPr>
      <w:r w:rsidRPr="00B4016C">
        <w:rPr>
          <w:sz w:val="22"/>
          <w:szCs w:val="22"/>
        </w:rPr>
        <w:t>Similarly, most have high anti-Aspergillus titers regardless of clinical status</w:t>
      </w:r>
    </w:p>
    <w:p w14:paraId="509E38FE" w14:textId="77777777" w:rsidR="00C62F59" w:rsidRPr="00B4016C" w:rsidRDefault="00C62F59" w:rsidP="00C62F59">
      <w:pPr>
        <w:pStyle w:val="ListParagraph"/>
        <w:numPr>
          <w:ilvl w:val="0"/>
          <w:numId w:val="6"/>
        </w:numPr>
        <w:rPr>
          <w:sz w:val="22"/>
          <w:szCs w:val="22"/>
        </w:rPr>
      </w:pPr>
      <w:r w:rsidRPr="00B4016C">
        <w:rPr>
          <w:sz w:val="22"/>
          <w:szCs w:val="22"/>
        </w:rPr>
        <w:t>172 blood samples were collected from:</w:t>
      </w:r>
    </w:p>
    <w:p w14:paraId="60FD3872" w14:textId="77777777" w:rsidR="00C62F59" w:rsidRPr="00B4016C" w:rsidRDefault="00C62F59" w:rsidP="00C62F59">
      <w:pPr>
        <w:pStyle w:val="ListParagraph"/>
        <w:numPr>
          <w:ilvl w:val="1"/>
          <w:numId w:val="6"/>
        </w:numPr>
        <w:rPr>
          <w:sz w:val="22"/>
          <w:szCs w:val="22"/>
        </w:rPr>
      </w:pPr>
      <w:r w:rsidRPr="00B4016C">
        <w:rPr>
          <w:sz w:val="22"/>
          <w:szCs w:val="22"/>
        </w:rPr>
        <w:t>Naturally infected cases (n=47)</w:t>
      </w:r>
    </w:p>
    <w:p w14:paraId="6D6B54E3" w14:textId="77777777" w:rsidR="00C62F59" w:rsidRPr="00B4016C" w:rsidRDefault="00C62F59" w:rsidP="00C62F59">
      <w:pPr>
        <w:pStyle w:val="ListParagraph"/>
        <w:numPr>
          <w:ilvl w:val="1"/>
          <w:numId w:val="6"/>
        </w:numPr>
        <w:rPr>
          <w:sz w:val="22"/>
          <w:szCs w:val="22"/>
        </w:rPr>
      </w:pPr>
      <w:r w:rsidRPr="00B4016C">
        <w:rPr>
          <w:sz w:val="22"/>
          <w:szCs w:val="22"/>
        </w:rPr>
        <w:t>Controls with inflammatory disease (n=29)</w:t>
      </w:r>
    </w:p>
    <w:p w14:paraId="49A482BF" w14:textId="77777777" w:rsidR="00C62F59" w:rsidRPr="00B4016C" w:rsidRDefault="00C62F59" w:rsidP="00C62F59">
      <w:pPr>
        <w:pStyle w:val="ListParagraph"/>
        <w:numPr>
          <w:ilvl w:val="1"/>
          <w:numId w:val="6"/>
        </w:numPr>
        <w:rPr>
          <w:sz w:val="22"/>
          <w:szCs w:val="22"/>
        </w:rPr>
      </w:pPr>
      <w:r w:rsidRPr="00B4016C">
        <w:rPr>
          <w:sz w:val="22"/>
          <w:szCs w:val="22"/>
        </w:rPr>
        <w:t>Clinically normal controls (n=96)</w:t>
      </w:r>
    </w:p>
    <w:p w14:paraId="4738C402" w14:textId="77777777" w:rsidR="00C62F59" w:rsidRPr="00B4016C" w:rsidRDefault="00C62F59" w:rsidP="00C62F59">
      <w:pPr>
        <w:pStyle w:val="ListParagraph"/>
        <w:numPr>
          <w:ilvl w:val="0"/>
          <w:numId w:val="6"/>
        </w:numPr>
        <w:rPr>
          <w:sz w:val="22"/>
          <w:szCs w:val="22"/>
        </w:rPr>
      </w:pPr>
      <w:r w:rsidRPr="00B4016C">
        <w:rPr>
          <w:sz w:val="22"/>
          <w:szCs w:val="22"/>
        </w:rPr>
        <w:t>EPH</w:t>
      </w:r>
    </w:p>
    <w:p w14:paraId="67C46CC5" w14:textId="77777777" w:rsidR="00C62F59" w:rsidRPr="00B4016C" w:rsidRDefault="00C62F59" w:rsidP="00C62F59">
      <w:pPr>
        <w:pStyle w:val="ListParagraph"/>
        <w:numPr>
          <w:ilvl w:val="1"/>
          <w:numId w:val="6"/>
        </w:numPr>
        <w:rPr>
          <w:sz w:val="22"/>
          <w:szCs w:val="22"/>
        </w:rPr>
      </w:pPr>
      <w:r w:rsidRPr="00B4016C">
        <w:rPr>
          <w:sz w:val="22"/>
          <w:szCs w:val="22"/>
        </w:rPr>
        <w:t>The significant change in alpha 2 globulins in Aspergillus-diseased penguins may reflect an increase in haptoglobin/a chronic inflammatory process</w:t>
      </w:r>
    </w:p>
    <w:p w14:paraId="758DBEEB" w14:textId="77777777" w:rsidR="00C62F59" w:rsidRPr="00B4016C" w:rsidRDefault="00C62F59" w:rsidP="00C62F59">
      <w:pPr>
        <w:pStyle w:val="ListParagraph"/>
        <w:numPr>
          <w:ilvl w:val="1"/>
          <w:numId w:val="6"/>
        </w:numPr>
        <w:rPr>
          <w:sz w:val="22"/>
          <w:szCs w:val="22"/>
        </w:rPr>
      </w:pPr>
      <w:r w:rsidRPr="00B4016C">
        <w:rPr>
          <w:sz w:val="22"/>
          <w:szCs w:val="22"/>
        </w:rPr>
        <w:t>Changes in gamma globulins are consistent with the stimulation of humoral immunity</w:t>
      </w:r>
    </w:p>
    <w:p w14:paraId="59E23927" w14:textId="77777777" w:rsidR="00C62F59" w:rsidRPr="00B4016C" w:rsidRDefault="00C62F59" w:rsidP="00C62F59">
      <w:pPr>
        <w:pStyle w:val="ListParagraph"/>
        <w:numPr>
          <w:ilvl w:val="1"/>
          <w:numId w:val="6"/>
        </w:numPr>
        <w:rPr>
          <w:sz w:val="22"/>
          <w:szCs w:val="22"/>
        </w:rPr>
      </w:pPr>
      <w:r w:rsidRPr="00B4016C">
        <w:rPr>
          <w:sz w:val="22"/>
          <w:szCs w:val="22"/>
        </w:rPr>
        <w:t>The alpha 1 fraction remains poorly defined regardless of clinical condition</w:t>
      </w:r>
    </w:p>
    <w:p w14:paraId="56B769B4" w14:textId="77777777" w:rsidR="00C62F59" w:rsidRPr="00B4016C" w:rsidRDefault="00C62F59" w:rsidP="00C62F59">
      <w:pPr>
        <w:pStyle w:val="ListParagraph"/>
        <w:numPr>
          <w:ilvl w:val="1"/>
          <w:numId w:val="6"/>
        </w:numPr>
        <w:rPr>
          <w:sz w:val="22"/>
          <w:szCs w:val="22"/>
        </w:rPr>
      </w:pPr>
      <w:r w:rsidRPr="00B4016C">
        <w:rPr>
          <w:sz w:val="22"/>
          <w:szCs w:val="22"/>
        </w:rPr>
        <w:t>A prealbumin fraction is present, but its clinical significance has not been defined</w:t>
      </w:r>
    </w:p>
    <w:p w14:paraId="555F04BE" w14:textId="77777777" w:rsidR="00C62F59" w:rsidRPr="00B4016C" w:rsidRDefault="00C62F59" w:rsidP="00C62F59">
      <w:pPr>
        <w:pStyle w:val="ListParagraph"/>
        <w:numPr>
          <w:ilvl w:val="2"/>
          <w:numId w:val="6"/>
        </w:numPr>
        <w:rPr>
          <w:sz w:val="22"/>
          <w:szCs w:val="22"/>
        </w:rPr>
      </w:pPr>
      <w:r w:rsidRPr="00B4016C">
        <w:rPr>
          <w:sz w:val="22"/>
          <w:szCs w:val="22"/>
        </w:rPr>
        <w:t>However, prealbumin has been observed to decrease in falcons with naturally acquired and experimentally induced aspergillosis</w:t>
      </w:r>
    </w:p>
    <w:p w14:paraId="3945CB82" w14:textId="77777777" w:rsidR="00C62F59" w:rsidRPr="00B4016C" w:rsidRDefault="00C62F59" w:rsidP="00C62F59">
      <w:pPr>
        <w:pStyle w:val="ListParagraph"/>
        <w:numPr>
          <w:ilvl w:val="1"/>
          <w:numId w:val="6"/>
        </w:numPr>
        <w:rPr>
          <w:sz w:val="22"/>
          <w:szCs w:val="22"/>
        </w:rPr>
      </w:pPr>
      <w:r w:rsidRPr="00B4016C">
        <w:rPr>
          <w:sz w:val="22"/>
          <w:szCs w:val="22"/>
        </w:rPr>
        <w:t>In clinically abnormal penguins, a moderate decrease in % albumin is often present; this is supportive of it being a negative acute-phase protein</w:t>
      </w:r>
    </w:p>
    <w:p w14:paraId="459D15F0" w14:textId="77777777" w:rsidR="00C62F59" w:rsidRPr="00B4016C" w:rsidRDefault="00C62F59" w:rsidP="00C62F59">
      <w:pPr>
        <w:pStyle w:val="ListParagraph"/>
        <w:numPr>
          <w:ilvl w:val="1"/>
          <w:numId w:val="6"/>
        </w:numPr>
        <w:rPr>
          <w:sz w:val="22"/>
          <w:szCs w:val="22"/>
        </w:rPr>
      </w:pPr>
      <w:r w:rsidRPr="00B4016C">
        <w:rPr>
          <w:sz w:val="22"/>
          <w:szCs w:val="22"/>
        </w:rPr>
        <w:t xml:space="preserve">EPH = only valid method (vs. </w:t>
      </w:r>
      <w:proofErr w:type="spellStart"/>
      <w:r w:rsidRPr="00B4016C">
        <w:rPr>
          <w:sz w:val="22"/>
          <w:szCs w:val="22"/>
        </w:rPr>
        <w:t>bromcresol</w:t>
      </w:r>
      <w:proofErr w:type="spellEnd"/>
      <w:r w:rsidRPr="00B4016C">
        <w:rPr>
          <w:sz w:val="22"/>
          <w:szCs w:val="22"/>
        </w:rPr>
        <w:t xml:space="preserve"> green) for avian albumin quantitation</w:t>
      </w:r>
    </w:p>
    <w:p w14:paraId="365F7E9E" w14:textId="77777777" w:rsidR="00C62F59" w:rsidRPr="00B4016C" w:rsidRDefault="00C62F59" w:rsidP="00C62F59">
      <w:pPr>
        <w:pStyle w:val="ListParagraph"/>
        <w:numPr>
          <w:ilvl w:val="0"/>
          <w:numId w:val="6"/>
        </w:numPr>
        <w:rPr>
          <w:sz w:val="22"/>
          <w:szCs w:val="22"/>
        </w:rPr>
      </w:pPr>
      <w:r w:rsidRPr="00B4016C">
        <w:rPr>
          <w:sz w:val="22"/>
          <w:szCs w:val="22"/>
        </w:rPr>
        <w:t>3-hydroxyutyrate</w:t>
      </w:r>
    </w:p>
    <w:p w14:paraId="0889327E" w14:textId="77777777" w:rsidR="00C62F59" w:rsidRPr="00B4016C" w:rsidRDefault="00C62F59" w:rsidP="00C62F59">
      <w:pPr>
        <w:pStyle w:val="ListParagraph"/>
        <w:numPr>
          <w:ilvl w:val="1"/>
          <w:numId w:val="6"/>
        </w:numPr>
        <w:rPr>
          <w:sz w:val="22"/>
          <w:szCs w:val="22"/>
        </w:rPr>
      </w:pPr>
      <w:r w:rsidRPr="00B4016C">
        <w:rPr>
          <w:sz w:val="22"/>
          <w:szCs w:val="22"/>
        </w:rPr>
        <w:t xml:space="preserve">Concentrations &gt;1.90 </w:t>
      </w:r>
      <w:proofErr w:type="spellStart"/>
      <w:r w:rsidRPr="00B4016C">
        <w:rPr>
          <w:sz w:val="22"/>
          <w:szCs w:val="22"/>
        </w:rPr>
        <w:t>mM</w:t>
      </w:r>
      <w:proofErr w:type="spellEnd"/>
      <w:r w:rsidRPr="00B4016C">
        <w:rPr>
          <w:sz w:val="22"/>
          <w:szCs w:val="22"/>
        </w:rPr>
        <w:t>/L were observed at the apparent peak of the aspergillosis with significant clinical signs</w:t>
      </w:r>
    </w:p>
    <w:p w14:paraId="1262BD01" w14:textId="77777777" w:rsidR="00C62F59" w:rsidRPr="00B4016C" w:rsidRDefault="00C62F59" w:rsidP="00C62F59">
      <w:pPr>
        <w:pStyle w:val="ListParagraph"/>
        <w:numPr>
          <w:ilvl w:val="1"/>
          <w:numId w:val="6"/>
        </w:numPr>
        <w:rPr>
          <w:sz w:val="22"/>
          <w:szCs w:val="22"/>
        </w:rPr>
      </w:pPr>
      <w:r w:rsidRPr="00B4016C">
        <w:rPr>
          <w:sz w:val="22"/>
          <w:szCs w:val="22"/>
        </w:rPr>
        <w:t>This suggests a possible prognostic value of 3-hydroxybutyrate concentration as levels return to normal when penguins recover</w:t>
      </w:r>
    </w:p>
    <w:p w14:paraId="70F98FCD" w14:textId="77777777" w:rsidR="00C62F59" w:rsidRPr="00B4016C" w:rsidRDefault="00C62F59" w:rsidP="00C62F59">
      <w:pPr>
        <w:rPr>
          <w:sz w:val="22"/>
          <w:szCs w:val="22"/>
        </w:rPr>
      </w:pPr>
    </w:p>
    <w:p w14:paraId="310E8D68" w14:textId="77777777" w:rsidR="00C62F59" w:rsidRPr="00B4016C" w:rsidRDefault="00C62F59" w:rsidP="00C62F59">
      <w:pPr>
        <w:rPr>
          <w:b/>
          <w:bCs/>
          <w:sz w:val="22"/>
          <w:szCs w:val="22"/>
        </w:rPr>
      </w:pPr>
      <w:r w:rsidRPr="00B4016C">
        <w:rPr>
          <w:b/>
          <w:bCs/>
          <w:sz w:val="22"/>
          <w:szCs w:val="22"/>
        </w:rPr>
        <w:t xml:space="preserve">TLDR: </w:t>
      </w:r>
    </w:p>
    <w:p w14:paraId="165391D8" w14:textId="77777777" w:rsidR="00C62F59" w:rsidRPr="00B4016C" w:rsidRDefault="00C62F59" w:rsidP="00C62F59">
      <w:pPr>
        <w:pStyle w:val="ListParagraph"/>
        <w:numPr>
          <w:ilvl w:val="0"/>
          <w:numId w:val="7"/>
        </w:numPr>
        <w:rPr>
          <w:sz w:val="22"/>
          <w:szCs w:val="22"/>
        </w:rPr>
      </w:pPr>
      <w:r w:rsidRPr="00B4016C">
        <w:rPr>
          <w:sz w:val="22"/>
          <w:szCs w:val="22"/>
        </w:rPr>
        <w:lastRenderedPageBreak/>
        <w:t>EPH is an excellent primary assessment</w:t>
      </w:r>
    </w:p>
    <w:p w14:paraId="1F0ED4C0" w14:textId="77777777" w:rsidR="00C62F59" w:rsidRPr="00B4016C" w:rsidRDefault="00C62F59" w:rsidP="00C62F59">
      <w:pPr>
        <w:pStyle w:val="ListParagraph"/>
        <w:numPr>
          <w:ilvl w:val="1"/>
          <w:numId w:val="7"/>
        </w:numPr>
        <w:rPr>
          <w:sz w:val="22"/>
          <w:szCs w:val="22"/>
        </w:rPr>
      </w:pPr>
      <w:r w:rsidRPr="00B4016C">
        <w:rPr>
          <w:sz w:val="22"/>
          <w:szCs w:val="22"/>
        </w:rPr>
        <w:t>Changes in alpha 2 globulins appear to be unique to aspergillosis diseased penguins vs. clinically abnormal/inflammatory (non-aspergillosis) controls</w:t>
      </w:r>
    </w:p>
    <w:p w14:paraId="170495F4" w14:textId="77777777" w:rsidR="00C62F59" w:rsidRPr="00B4016C" w:rsidRDefault="00C62F59" w:rsidP="00C62F59">
      <w:pPr>
        <w:pStyle w:val="ListParagraph"/>
        <w:numPr>
          <w:ilvl w:val="0"/>
          <w:numId w:val="7"/>
        </w:numPr>
        <w:rPr>
          <w:sz w:val="22"/>
          <w:szCs w:val="22"/>
        </w:rPr>
      </w:pPr>
      <w:r w:rsidRPr="00B4016C">
        <w:rPr>
          <w:sz w:val="22"/>
          <w:szCs w:val="22"/>
        </w:rPr>
        <w:t>3-hydroxyutyrate provides a good specificity for the detection of aspergillosis</w:t>
      </w:r>
    </w:p>
    <w:p w14:paraId="25F98111" w14:textId="77777777" w:rsidR="00C62F59" w:rsidRPr="00B4016C" w:rsidRDefault="00C62F59" w:rsidP="00C62F59">
      <w:pPr>
        <w:pStyle w:val="ListParagraph"/>
        <w:numPr>
          <w:ilvl w:val="1"/>
          <w:numId w:val="7"/>
        </w:numPr>
        <w:rPr>
          <w:sz w:val="22"/>
          <w:szCs w:val="22"/>
        </w:rPr>
      </w:pPr>
      <w:r w:rsidRPr="00B4016C">
        <w:rPr>
          <w:sz w:val="22"/>
          <w:szCs w:val="22"/>
        </w:rPr>
        <w:t xml:space="preserve"> Additional studies need to be undertaken to address the effects of age and anorexia/diet</w:t>
      </w:r>
    </w:p>
    <w:p w14:paraId="6FD93154" w14:textId="77777777" w:rsidR="00C62F59" w:rsidRPr="00B4016C" w:rsidRDefault="00C62F59" w:rsidP="00C62F59">
      <w:pPr>
        <w:rPr>
          <w:b/>
          <w:bCs/>
          <w:sz w:val="22"/>
          <w:szCs w:val="22"/>
        </w:rPr>
      </w:pPr>
    </w:p>
    <w:p w14:paraId="7A4660A5" w14:textId="77777777" w:rsidR="00C62F59" w:rsidRDefault="00C62F59" w:rsidP="00C62F59">
      <w:pPr>
        <w:rPr>
          <w:i/>
          <w:iCs/>
          <w:sz w:val="22"/>
          <w:szCs w:val="22"/>
        </w:rPr>
      </w:pPr>
      <w:r w:rsidRPr="00B4016C">
        <w:rPr>
          <w:b/>
          <w:bCs/>
          <w:sz w:val="22"/>
          <w:szCs w:val="22"/>
        </w:rPr>
        <w:t>Related Articles</w:t>
      </w:r>
      <w:r>
        <w:rPr>
          <w:b/>
          <w:bCs/>
          <w:sz w:val="22"/>
          <w:szCs w:val="22"/>
        </w:rPr>
        <w:t xml:space="preserve">: </w:t>
      </w:r>
      <w:r w:rsidRPr="00B4016C">
        <w:rPr>
          <w:i/>
          <w:iCs/>
          <w:sz w:val="22"/>
          <w:szCs w:val="22"/>
        </w:rPr>
        <w:t>None on the current ACZM reading list</w:t>
      </w:r>
    </w:p>
    <w:p w14:paraId="78F680F7" w14:textId="77777777" w:rsidR="00C62F59" w:rsidRDefault="00C62F59" w:rsidP="00C62F59">
      <w:pPr>
        <w:rPr>
          <w:i/>
          <w:iCs/>
          <w:sz w:val="22"/>
          <w:szCs w:val="22"/>
        </w:rPr>
      </w:pPr>
    </w:p>
    <w:p w14:paraId="23BE7AA5" w14:textId="77777777" w:rsidR="00C62F59" w:rsidRPr="00ED157B" w:rsidRDefault="00C62F59" w:rsidP="00C62F59">
      <w:pPr>
        <w:rPr>
          <w:sz w:val="22"/>
          <w:szCs w:val="22"/>
        </w:rPr>
      </w:pPr>
      <w:r w:rsidRPr="00ED157B">
        <w:rPr>
          <w:i/>
          <w:iCs/>
          <w:sz w:val="22"/>
          <w:szCs w:val="22"/>
        </w:rPr>
        <w:t xml:space="preserve">J Zoo </w:t>
      </w:r>
      <w:proofErr w:type="spellStart"/>
      <w:r w:rsidRPr="00ED157B">
        <w:rPr>
          <w:i/>
          <w:iCs/>
          <w:sz w:val="22"/>
          <w:szCs w:val="22"/>
        </w:rPr>
        <w:t>Wildl</w:t>
      </w:r>
      <w:proofErr w:type="spellEnd"/>
      <w:r w:rsidRPr="00ED157B">
        <w:rPr>
          <w:i/>
          <w:iCs/>
          <w:sz w:val="22"/>
          <w:szCs w:val="22"/>
        </w:rPr>
        <w:t xml:space="preserve"> Med</w:t>
      </w:r>
      <w:r w:rsidRPr="00ED157B">
        <w:rPr>
          <w:sz w:val="22"/>
          <w:szCs w:val="22"/>
        </w:rPr>
        <w:t>. 2018;49(3):573-580</w:t>
      </w:r>
    </w:p>
    <w:p w14:paraId="5D73C99B" w14:textId="77777777" w:rsidR="00C62F59" w:rsidRPr="00ED157B" w:rsidRDefault="00C62F59" w:rsidP="00C62F59">
      <w:pPr>
        <w:rPr>
          <w:b/>
          <w:bCs/>
          <w:sz w:val="22"/>
          <w:szCs w:val="22"/>
        </w:rPr>
      </w:pPr>
      <w:hyperlink r:id="rId10" w:history="1">
        <w:r w:rsidRPr="00ED157B">
          <w:rPr>
            <w:rStyle w:val="Hyperlink"/>
            <w:b/>
            <w:bCs/>
            <w:sz w:val="22"/>
            <w:szCs w:val="22"/>
          </w:rPr>
          <w:t>RADIOGRAPHIC EVALUATION OF CARDIAC SILHOUETTE IN CLINICALLY HEALTHY HUMBOLDT PENGUINS (</w:t>
        </w:r>
        <w:r w:rsidRPr="00ED157B">
          <w:rPr>
            <w:rStyle w:val="Hyperlink"/>
            <w:b/>
            <w:bCs/>
            <w:i/>
            <w:iCs/>
            <w:sz w:val="22"/>
            <w:szCs w:val="22"/>
          </w:rPr>
          <w:t>SPHENISCUS HUMBOLDTI</w:t>
        </w:r>
        <w:r w:rsidRPr="00ED157B">
          <w:rPr>
            <w:rStyle w:val="Hyperlink"/>
            <w:b/>
            <w:bCs/>
            <w:sz w:val="22"/>
            <w:szCs w:val="22"/>
          </w:rPr>
          <w:t>)</w:t>
        </w:r>
      </w:hyperlink>
    </w:p>
    <w:p w14:paraId="3E0A2BF4" w14:textId="77777777" w:rsidR="00C62F59" w:rsidRPr="00ED157B" w:rsidRDefault="00C62F59" w:rsidP="00C62F59">
      <w:pPr>
        <w:rPr>
          <w:sz w:val="22"/>
          <w:szCs w:val="22"/>
        </w:rPr>
      </w:pPr>
      <w:proofErr w:type="spellStart"/>
      <w:r w:rsidRPr="00ED157B">
        <w:rPr>
          <w:sz w:val="22"/>
          <w:szCs w:val="22"/>
        </w:rPr>
        <w:t>Yunker</w:t>
      </w:r>
      <w:proofErr w:type="spellEnd"/>
      <w:r w:rsidRPr="00ED157B">
        <w:rPr>
          <w:sz w:val="22"/>
          <w:szCs w:val="22"/>
        </w:rPr>
        <w:t xml:space="preserve"> KA, </w:t>
      </w:r>
      <w:proofErr w:type="spellStart"/>
      <w:r w:rsidRPr="00ED157B">
        <w:rPr>
          <w:sz w:val="22"/>
          <w:szCs w:val="22"/>
        </w:rPr>
        <w:t>Hostnik</w:t>
      </w:r>
      <w:proofErr w:type="spellEnd"/>
      <w:r w:rsidRPr="00ED157B">
        <w:rPr>
          <w:sz w:val="22"/>
          <w:szCs w:val="22"/>
        </w:rPr>
        <w:t xml:space="preserve"> ET, Johnson JG 3rd, </w:t>
      </w:r>
      <w:proofErr w:type="spellStart"/>
      <w:r w:rsidRPr="00ED157B">
        <w:rPr>
          <w:sz w:val="22"/>
          <w:szCs w:val="22"/>
        </w:rPr>
        <w:t>Giatis</w:t>
      </w:r>
      <w:proofErr w:type="spellEnd"/>
      <w:r w:rsidRPr="00ED157B">
        <w:rPr>
          <w:sz w:val="22"/>
          <w:szCs w:val="22"/>
        </w:rPr>
        <w:t xml:space="preserve"> IZ</w:t>
      </w:r>
    </w:p>
    <w:p w14:paraId="27451804" w14:textId="77777777" w:rsidR="00C62F59" w:rsidRPr="00AB64F7" w:rsidRDefault="00C62F59" w:rsidP="00C62F59">
      <w:pPr>
        <w:rPr>
          <w:sz w:val="22"/>
          <w:szCs w:val="22"/>
        </w:rPr>
      </w:pPr>
    </w:p>
    <w:p w14:paraId="20B72C45" w14:textId="77777777" w:rsidR="00C62F59" w:rsidRPr="00AB64F7" w:rsidRDefault="00C62F59" w:rsidP="00C62F59">
      <w:pPr>
        <w:rPr>
          <w:sz w:val="22"/>
          <w:szCs w:val="22"/>
        </w:rPr>
      </w:pPr>
      <w:r w:rsidRPr="00AB64F7">
        <w:rPr>
          <w:b/>
          <w:bCs/>
          <w:sz w:val="22"/>
          <w:szCs w:val="22"/>
        </w:rPr>
        <w:t>ABSTRACT:</w:t>
      </w:r>
      <w:r w:rsidRPr="00AB64F7">
        <w:rPr>
          <w:sz w:val="22"/>
          <w:szCs w:val="22"/>
        </w:rPr>
        <w:t xml:space="preserve">  Wild populations of Humboldt penguins (</w:t>
      </w:r>
      <w:proofErr w:type="spellStart"/>
      <w:r w:rsidRPr="00AB64F7">
        <w:rPr>
          <w:i/>
          <w:iCs/>
          <w:sz w:val="22"/>
          <w:szCs w:val="22"/>
        </w:rPr>
        <w:t>Spheniscus</w:t>
      </w:r>
      <w:proofErr w:type="spellEnd"/>
      <w:r w:rsidRPr="00AB64F7">
        <w:rPr>
          <w:i/>
          <w:iCs/>
          <w:sz w:val="22"/>
          <w:szCs w:val="22"/>
        </w:rPr>
        <w:t xml:space="preserve"> </w:t>
      </w:r>
      <w:proofErr w:type="spellStart"/>
      <w:r w:rsidRPr="00AB64F7">
        <w:rPr>
          <w:i/>
          <w:iCs/>
          <w:sz w:val="22"/>
          <w:szCs w:val="22"/>
        </w:rPr>
        <w:t>humboldti</w:t>
      </w:r>
      <w:proofErr w:type="spellEnd"/>
      <w:r w:rsidRPr="00AB64F7">
        <w:rPr>
          <w:sz w:val="22"/>
          <w:szCs w:val="22"/>
        </w:rPr>
        <w:t xml:space="preserve">) on the coasts of Chile and Peru have been declining because of food scarcity caused by the El Niño Southern Oscillation and human interference. Part of conserving this vulnerable and threatened species is maintaining the health of penguins within zoo collections. </w:t>
      </w:r>
      <w:r w:rsidRPr="00AB64F7">
        <w:rPr>
          <w:sz w:val="22"/>
          <w:szCs w:val="22"/>
          <w:u w:val="single"/>
        </w:rPr>
        <w:t>A variety of cardiovascular diseases has been reported in individuals from the Spheniscidae family including ventricular septal defects</w:t>
      </w:r>
      <w:r w:rsidRPr="00AB64F7">
        <w:rPr>
          <w:i/>
          <w:iCs/>
          <w:sz w:val="22"/>
          <w:szCs w:val="22"/>
          <w:u w:val="single"/>
        </w:rPr>
        <w:t xml:space="preserve">, </w:t>
      </w:r>
      <w:proofErr w:type="spellStart"/>
      <w:r w:rsidRPr="00AB64F7">
        <w:rPr>
          <w:i/>
          <w:iCs/>
          <w:sz w:val="22"/>
          <w:szCs w:val="22"/>
          <w:u w:val="single"/>
        </w:rPr>
        <w:t>Dirofilaria</w:t>
      </w:r>
      <w:proofErr w:type="spellEnd"/>
      <w:r w:rsidRPr="00AB64F7">
        <w:rPr>
          <w:i/>
          <w:iCs/>
          <w:sz w:val="22"/>
          <w:szCs w:val="22"/>
          <w:u w:val="single"/>
        </w:rPr>
        <w:t xml:space="preserve"> </w:t>
      </w:r>
      <w:proofErr w:type="spellStart"/>
      <w:r w:rsidRPr="00AB64F7">
        <w:rPr>
          <w:i/>
          <w:iCs/>
          <w:sz w:val="22"/>
          <w:szCs w:val="22"/>
          <w:u w:val="single"/>
        </w:rPr>
        <w:t>immitis</w:t>
      </w:r>
      <w:proofErr w:type="spellEnd"/>
      <w:r w:rsidRPr="00AB64F7">
        <w:rPr>
          <w:sz w:val="22"/>
          <w:szCs w:val="22"/>
          <w:u w:val="single"/>
        </w:rPr>
        <w:t xml:space="preserve"> infection, pulmonary hypertension, and valvular dysplasia, ultimately resulting in congestive heart failure</w:t>
      </w:r>
      <w:r w:rsidRPr="00AB64F7">
        <w:rPr>
          <w:sz w:val="22"/>
          <w:szCs w:val="22"/>
        </w:rPr>
        <w:t xml:space="preserve">. An accurate clinical picture of cardiovascular disease in Humboldt penguins requires diagnostics tailored to this specific species. </w:t>
      </w:r>
      <w:r w:rsidRPr="00AB64F7">
        <w:rPr>
          <w:sz w:val="22"/>
          <w:szCs w:val="22"/>
          <w:u w:val="single"/>
        </w:rPr>
        <w:t xml:space="preserve">The aim of this study was to establish a routine methodology for evaluating the cardiac silhouette of clinically healthy Humboldt penguins using vertebral heart scale (VHS), </w:t>
      </w:r>
      <w:proofErr w:type="spellStart"/>
      <w:r w:rsidRPr="00AB64F7">
        <w:rPr>
          <w:sz w:val="22"/>
          <w:szCs w:val="22"/>
          <w:u w:val="single"/>
        </w:rPr>
        <w:t>cardiocoelomic</w:t>
      </w:r>
      <w:proofErr w:type="spellEnd"/>
      <w:r w:rsidRPr="00AB64F7">
        <w:rPr>
          <w:sz w:val="22"/>
          <w:szCs w:val="22"/>
          <w:u w:val="single"/>
        </w:rPr>
        <w:t xml:space="preserve"> width ratio (CCWR), and a novel cardiac silhouette-to-keel ratio (CKR). </w:t>
      </w:r>
      <w:proofErr w:type="spellStart"/>
      <w:r w:rsidRPr="00AB64F7">
        <w:rPr>
          <w:sz w:val="22"/>
          <w:szCs w:val="22"/>
          <w:u w:val="single"/>
        </w:rPr>
        <w:t>Ventrodorsal</w:t>
      </w:r>
      <w:proofErr w:type="spellEnd"/>
      <w:r w:rsidRPr="00AB64F7">
        <w:rPr>
          <w:sz w:val="22"/>
          <w:szCs w:val="22"/>
          <w:u w:val="single"/>
        </w:rPr>
        <w:t xml:space="preserve"> and right lateral radiographs were taken of 10 mature Humboldt penguins during routine health evaluations. An echocardiographic exam of each penguin was performed to confirm that there was no evidence of cardiac structural remodeling from disease. Two penguins were excluded on the basis of echocardiographic findings; therefore, data from eight penguins were used to calculate objective cardiac measurements for the clinically healthy population. Right lateral radiographs were used to determine VHS (7.4-10.4) and CKR (3.4-4.4). </w:t>
      </w:r>
      <w:proofErr w:type="spellStart"/>
      <w:r w:rsidRPr="00AB64F7">
        <w:rPr>
          <w:sz w:val="22"/>
          <w:szCs w:val="22"/>
          <w:u w:val="single"/>
        </w:rPr>
        <w:t>Ventrodorsal</w:t>
      </w:r>
      <w:proofErr w:type="spellEnd"/>
      <w:r w:rsidRPr="00AB64F7">
        <w:rPr>
          <w:sz w:val="22"/>
          <w:szCs w:val="22"/>
          <w:u w:val="single"/>
        </w:rPr>
        <w:t xml:space="preserve"> radiographs were used for calculating CCWR (0.45-0.59). The excluded penguins had CCWRs that were outside the 95% confidence interval for the range generated by this study</w:t>
      </w:r>
      <w:r w:rsidRPr="00AB64F7">
        <w:rPr>
          <w:sz w:val="22"/>
          <w:szCs w:val="22"/>
        </w:rPr>
        <w:t>. This initial work supports that standardizing radiographic views provides objective measures for cardiac silhouette evaluation in this species. Further research in larger populations and comparison with birds having confirmed cardiac disease is needed to determine the value of these three measurement techniques in Humboldt penguins</w:t>
      </w:r>
    </w:p>
    <w:p w14:paraId="2E2A0C3D" w14:textId="77777777" w:rsidR="00C62F59" w:rsidRPr="00AB64F7" w:rsidRDefault="00C62F59" w:rsidP="00C62F59">
      <w:pPr>
        <w:rPr>
          <w:sz w:val="22"/>
          <w:szCs w:val="22"/>
        </w:rPr>
      </w:pPr>
    </w:p>
    <w:p w14:paraId="1E244A57" w14:textId="77777777" w:rsidR="00C62F59" w:rsidRPr="00AB64F7" w:rsidRDefault="00C62F59" w:rsidP="00C62F59">
      <w:pPr>
        <w:rPr>
          <w:sz w:val="22"/>
          <w:szCs w:val="22"/>
        </w:rPr>
      </w:pPr>
      <w:r w:rsidRPr="00AB64F7">
        <w:rPr>
          <w:b/>
          <w:bCs/>
          <w:sz w:val="22"/>
          <w:szCs w:val="22"/>
        </w:rPr>
        <w:t>Study Design</w:t>
      </w:r>
      <w:r w:rsidRPr="00AB64F7">
        <w:rPr>
          <w:sz w:val="22"/>
          <w:szCs w:val="22"/>
        </w:rPr>
        <w:t>: Cohort cross sectional observational study</w:t>
      </w:r>
    </w:p>
    <w:p w14:paraId="7144BEB3" w14:textId="77777777" w:rsidR="00C62F59" w:rsidRPr="00AB64F7" w:rsidRDefault="00C62F59" w:rsidP="00C62F59">
      <w:pPr>
        <w:rPr>
          <w:sz w:val="22"/>
          <w:szCs w:val="22"/>
        </w:rPr>
      </w:pPr>
    </w:p>
    <w:p w14:paraId="7554C3B9" w14:textId="77777777" w:rsidR="00C62F59" w:rsidRPr="00AB64F7" w:rsidRDefault="00C62F59" w:rsidP="00C62F59">
      <w:pPr>
        <w:rPr>
          <w:b/>
          <w:bCs/>
          <w:sz w:val="22"/>
          <w:szCs w:val="22"/>
        </w:rPr>
      </w:pPr>
      <w:r w:rsidRPr="00AB64F7">
        <w:rPr>
          <w:b/>
          <w:bCs/>
          <w:sz w:val="22"/>
          <w:szCs w:val="22"/>
        </w:rPr>
        <w:t xml:space="preserve">Goal: </w:t>
      </w:r>
      <w:r w:rsidRPr="00AB64F7">
        <w:rPr>
          <w:sz w:val="22"/>
          <w:szCs w:val="22"/>
        </w:rPr>
        <w:t xml:space="preserve">Establish a routine methodology for vertebral heart score (VHS) and </w:t>
      </w:r>
      <w:proofErr w:type="spellStart"/>
      <w:r w:rsidRPr="00AB64F7">
        <w:rPr>
          <w:sz w:val="22"/>
          <w:szCs w:val="22"/>
        </w:rPr>
        <w:t>cardiocoelomic</w:t>
      </w:r>
      <w:proofErr w:type="spellEnd"/>
      <w:r w:rsidRPr="00AB64F7">
        <w:rPr>
          <w:sz w:val="22"/>
          <w:szCs w:val="22"/>
        </w:rPr>
        <w:t xml:space="preserve"> width ratio (CCWR) in Humboldt penguins, as well as to describe a novel cardiac silhouette-to-keel ratio (CKR)</w:t>
      </w:r>
    </w:p>
    <w:p w14:paraId="4FE58339" w14:textId="77777777" w:rsidR="00C62F59" w:rsidRPr="00AB64F7" w:rsidRDefault="00C62F59" w:rsidP="00C62F59">
      <w:pPr>
        <w:rPr>
          <w:sz w:val="22"/>
          <w:szCs w:val="22"/>
        </w:rPr>
      </w:pPr>
    </w:p>
    <w:p w14:paraId="32E7F4A7" w14:textId="77777777" w:rsidR="00C62F59" w:rsidRPr="00AB64F7" w:rsidRDefault="00C62F59" w:rsidP="00C62F59">
      <w:pPr>
        <w:rPr>
          <w:b/>
          <w:bCs/>
          <w:sz w:val="22"/>
          <w:szCs w:val="22"/>
        </w:rPr>
      </w:pPr>
      <w:r w:rsidRPr="00AB64F7">
        <w:rPr>
          <w:b/>
          <w:bCs/>
          <w:sz w:val="22"/>
          <w:szCs w:val="22"/>
        </w:rPr>
        <w:t>Key Points:</w:t>
      </w:r>
    </w:p>
    <w:p w14:paraId="07A1876F" w14:textId="77777777" w:rsidR="00C62F59" w:rsidRPr="00AB64F7" w:rsidRDefault="00C62F59" w:rsidP="00C62F59">
      <w:pPr>
        <w:pStyle w:val="ListParagraph"/>
        <w:numPr>
          <w:ilvl w:val="0"/>
          <w:numId w:val="8"/>
        </w:numPr>
        <w:rPr>
          <w:rFonts w:cstheme="minorHAnsi"/>
          <w:sz w:val="22"/>
          <w:szCs w:val="22"/>
        </w:rPr>
      </w:pPr>
      <w:r w:rsidRPr="00AB64F7">
        <w:rPr>
          <w:rFonts w:cstheme="minorHAnsi"/>
          <w:sz w:val="22"/>
          <w:szCs w:val="22"/>
        </w:rPr>
        <w:t>CCWR is modeled after the cardiothoracic ratio but considers that penguins have no diaphragm or true thorax</w:t>
      </w:r>
    </w:p>
    <w:p w14:paraId="5AD55BDA" w14:textId="77777777" w:rsidR="00C62F59" w:rsidRPr="00AB64F7" w:rsidRDefault="00C62F59" w:rsidP="00C62F59">
      <w:pPr>
        <w:pStyle w:val="ListParagraph"/>
        <w:numPr>
          <w:ilvl w:val="0"/>
          <w:numId w:val="8"/>
        </w:numPr>
        <w:rPr>
          <w:rFonts w:cstheme="minorHAnsi"/>
          <w:sz w:val="22"/>
          <w:szCs w:val="22"/>
        </w:rPr>
      </w:pPr>
      <w:r w:rsidRPr="00AB64F7">
        <w:rPr>
          <w:rFonts w:cstheme="minorHAnsi"/>
          <w:sz w:val="22"/>
          <w:szCs w:val="22"/>
        </w:rPr>
        <w:t>The novel CKR is based on studies that determined that a proventriculus-to-keel ratio was a sensitive indicator of proventricular enlargement</w:t>
      </w:r>
    </w:p>
    <w:p w14:paraId="4631B2AE" w14:textId="77777777" w:rsidR="00C62F59" w:rsidRPr="00AB64F7" w:rsidRDefault="00C62F59" w:rsidP="00C62F59">
      <w:pPr>
        <w:pStyle w:val="ListParagraph"/>
        <w:numPr>
          <w:ilvl w:val="0"/>
          <w:numId w:val="8"/>
        </w:numPr>
        <w:rPr>
          <w:rFonts w:cstheme="minorHAnsi"/>
          <w:sz w:val="22"/>
          <w:szCs w:val="22"/>
        </w:rPr>
      </w:pPr>
      <w:r w:rsidRPr="00AB64F7">
        <w:rPr>
          <w:rFonts w:cstheme="minorHAnsi"/>
          <w:sz w:val="22"/>
          <w:szCs w:val="22"/>
        </w:rPr>
        <w:t>Heart length + heart width = VHS</w:t>
      </w:r>
    </w:p>
    <w:p w14:paraId="7BA09A0B" w14:textId="77777777" w:rsidR="00C62F59" w:rsidRPr="00AB64F7" w:rsidRDefault="00C62F59" w:rsidP="00C62F59">
      <w:pPr>
        <w:pStyle w:val="ListParagraph"/>
        <w:numPr>
          <w:ilvl w:val="0"/>
          <w:numId w:val="8"/>
        </w:numPr>
        <w:rPr>
          <w:rFonts w:cstheme="minorHAnsi"/>
          <w:sz w:val="22"/>
          <w:szCs w:val="22"/>
        </w:rPr>
      </w:pPr>
      <w:r w:rsidRPr="00AB64F7">
        <w:rPr>
          <w:rFonts w:eastAsia="Times New Roman" w:cstheme="minorHAnsi"/>
          <w:sz w:val="22"/>
          <w:szCs w:val="22"/>
        </w:rPr>
        <w:lastRenderedPageBreak/>
        <w:t>Cardiac silhouette width / Coelomic width = CCWR</w:t>
      </w:r>
    </w:p>
    <w:p w14:paraId="5B429A38" w14:textId="77777777" w:rsidR="00C62F59" w:rsidRPr="00AB64F7" w:rsidRDefault="00C62F59" w:rsidP="00C62F59">
      <w:pPr>
        <w:pStyle w:val="ListParagraph"/>
        <w:numPr>
          <w:ilvl w:val="0"/>
          <w:numId w:val="8"/>
        </w:numPr>
        <w:rPr>
          <w:rFonts w:cstheme="minorHAnsi"/>
          <w:sz w:val="22"/>
          <w:szCs w:val="22"/>
        </w:rPr>
      </w:pPr>
      <w:r w:rsidRPr="00AB64F7">
        <w:rPr>
          <w:rFonts w:eastAsia="Times New Roman" w:cstheme="minorHAnsi"/>
          <w:sz w:val="22"/>
          <w:szCs w:val="22"/>
        </w:rPr>
        <w:t>Cardiac silhouette width + length / Keel height = CKR</w:t>
      </w:r>
    </w:p>
    <w:p w14:paraId="25234ADC" w14:textId="77777777" w:rsidR="00C62F59" w:rsidRPr="00AB64F7" w:rsidRDefault="00C62F59" w:rsidP="00C62F59">
      <w:pPr>
        <w:pStyle w:val="ListParagraph"/>
        <w:numPr>
          <w:ilvl w:val="0"/>
          <w:numId w:val="8"/>
        </w:numPr>
        <w:rPr>
          <w:rFonts w:eastAsia="Times New Roman" w:cstheme="minorHAnsi"/>
          <w:sz w:val="22"/>
          <w:szCs w:val="22"/>
        </w:rPr>
      </w:pPr>
      <w:r w:rsidRPr="00AB64F7">
        <w:rPr>
          <w:rFonts w:eastAsia="Times New Roman" w:cstheme="minorHAnsi"/>
          <w:sz w:val="22"/>
          <w:szCs w:val="22"/>
        </w:rPr>
        <w:t>Right-sided heart disease in birds seems disproportionately represented</w:t>
      </w:r>
    </w:p>
    <w:p w14:paraId="55FB9EB4" w14:textId="77777777" w:rsidR="00C62F59" w:rsidRPr="00AB64F7" w:rsidRDefault="00C62F59" w:rsidP="00C62F59">
      <w:pPr>
        <w:pStyle w:val="ListParagraph"/>
        <w:numPr>
          <w:ilvl w:val="1"/>
          <w:numId w:val="8"/>
        </w:numPr>
        <w:rPr>
          <w:rFonts w:eastAsia="Times New Roman" w:cstheme="minorHAnsi"/>
          <w:sz w:val="22"/>
          <w:szCs w:val="22"/>
        </w:rPr>
      </w:pPr>
      <w:r w:rsidRPr="00AB64F7">
        <w:rPr>
          <w:rFonts w:eastAsia="Times New Roman" w:cstheme="minorHAnsi"/>
          <w:sz w:val="22"/>
          <w:szCs w:val="22"/>
        </w:rPr>
        <w:t>Right-sided cardiac changes may be better detected on the VD projection, which minimizes the superimposition of the right-sided and left-sided chambers</w:t>
      </w:r>
    </w:p>
    <w:p w14:paraId="310455DA" w14:textId="77777777" w:rsidR="00C62F59" w:rsidRPr="00AB64F7" w:rsidRDefault="00C62F59" w:rsidP="00C62F59">
      <w:pPr>
        <w:pStyle w:val="ListParagraph"/>
        <w:numPr>
          <w:ilvl w:val="1"/>
          <w:numId w:val="8"/>
        </w:numPr>
        <w:rPr>
          <w:rFonts w:eastAsia="Times New Roman" w:cstheme="minorHAnsi"/>
          <w:sz w:val="22"/>
          <w:szCs w:val="22"/>
        </w:rPr>
      </w:pPr>
      <w:r w:rsidRPr="00AB64F7">
        <w:rPr>
          <w:rFonts w:eastAsia="Times New Roman" w:cstheme="minorHAnsi"/>
          <w:sz w:val="22"/>
          <w:szCs w:val="22"/>
        </w:rPr>
        <w:t>The definitive etiology is unknown but may be due to their anatomy</w:t>
      </w:r>
    </w:p>
    <w:p w14:paraId="0E5E6CB5" w14:textId="77777777" w:rsidR="00C62F59" w:rsidRPr="00AB64F7" w:rsidRDefault="00C62F59" w:rsidP="00C62F59">
      <w:pPr>
        <w:pStyle w:val="ListParagraph"/>
        <w:numPr>
          <w:ilvl w:val="2"/>
          <w:numId w:val="8"/>
        </w:numPr>
        <w:rPr>
          <w:rFonts w:eastAsia="Times New Roman" w:cstheme="minorHAnsi"/>
          <w:sz w:val="22"/>
          <w:szCs w:val="22"/>
        </w:rPr>
      </w:pPr>
      <w:r w:rsidRPr="00AB64F7">
        <w:rPr>
          <w:rFonts w:eastAsia="Times New Roman" w:cstheme="minorHAnsi"/>
          <w:sz w:val="22"/>
          <w:szCs w:val="22"/>
        </w:rPr>
        <w:t xml:space="preserve">The right AV valve is muscular with no chordae </w:t>
      </w:r>
      <w:proofErr w:type="spellStart"/>
      <w:r w:rsidRPr="00AB64F7">
        <w:rPr>
          <w:rFonts w:eastAsia="Times New Roman" w:cstheme="minorHAnsi"/>
          <w:sz w:val="22"/>
          <w:szCs w:val="22"/>
        </w:rPr>
        <w:t>tendinae</w:t>
      </w:r>
      <w:proofErr w:type="spellEnd"/>
      <w:r w:rsidRPr="00AB64F7">
        <w:rPr>
          <w:rFonts w:eastAsia="Times New Roman" w:cstheme="minorHAnsi"/>
          <w:sz w:val="22"/>
          <w:szCs w:val="22"/>
        </w:rPr>
        <w:t xml:space="preserve"> making it prone to hypertrophy when the RV is overloaded, leading to valvular insufficiency</w:t>
      </w:r>
    </w:p>
    <w:p w14:paraId="577D0D6E" w14:textId="77777777" w:rsidR="00C62F59" w:rsidRPr="00AB64F7" w:rsidRDefault="00C62F59" w:rsidP="00C62F59">
      <w:pPr>
        <w:pStyle w:val="ListParagraph"/>
        <w:numPr>
          <w:ilvl w:val="2"/>
          <w:numId w:val="8"/>
        </w:numPr>
        <w:rPr>
          <w:rFonts w:eastAsia="Times New Roman" w:cstheme="minorHAnsi"/>
          <w:sz w:val="22"/>
          <w:szCs w:val="22"/>
        </w:rPr>
      </w:pPr>
      <w:r w:rsidRPr="00AB64F7">
        <w:rPr>
          <w:rFonts w:eastAsia="Times New Roman" w:cstheme="minorHAnsi"/>
          <w:sz w:val="22"/>
          <w:szCs w:val="22"/>
        </w:rPr>
        <w:t>Avian lungs are rigid and do not change in volume with respiration and their pulmonary capillaries are stiff, with minimal expansion ability</w:t>
      </w:r>
    </w:p>
    <w:p w14:paraId="73791F35" w14:textId="77777777" w:rsidR="00C62F59" w:rsidRPr="00AB64F7" w:rsidRDefault="00C62F59" w:rsidP="00C62F59">
      <w:pPr>
        <w:pStyle w:val="ListParagraph"/>
        <w:numPr>
          <w:ilvl w:val="3"/>
          <w:numId w:val="8"/>
        </w:numPr>
        <w:rPr>
          <w:rFonts w:eastAsia="Times New Roman" w:cstheme="minorHAnsi"/>
          <w:sz w:val="22"/>
          <w:szCs w:val="22"/>
        </w:rPr>
      </w:pPr>
      <w:r w:rsidRPr="00AB64F7">
        <w:rPr>
          <w:rFonts w:eastAsia="Times New Roman" w:cstheme="minorHAnsi"/>
          <w:sz w:val="22"/>
          <w:szCs w:val="22"/>
        </w:rPr>
        <w:t>Respiratory disease including pulmonary hypertension will lead to a drastically increased load on the heart</w:t>
      </w:r>
    </w:p>
    <w:p w14:paraId="08AF23D3" w14:textId="77777777" w:rsidR="00C62F59" w:rsidRPr="00AB64F7" w:rsidRDefault="00C62F59" w:rsidP="00C62F59">
      <w:pPr>
        <w:pStyle w:val="ListParagraph"/>
        <w:numPr>
          <w:ilvl w:val="2"/>
          <w:numId w:val="8"/>
        </w:numPr>
        <w:rPr>
          <w:rFonts w:eastAsia="Times New Roman" w:cstheme="minorHAnsi"/>
          <w:sz w:val="22"/>
          <w:szCs w:val="22"/>
        </w:rPr>
      </w:pPr>
      <w:r w:rsidRPr="00AB64F7">
        <w:rPr>
          <w:rFonts w:eastAsia="Times New Roman" w:cstheme="minorHAnsi"/>
          <w:sz w:val="22"/>
          <w:szCs w:val="22"/>
        </w:rPr>
        <w:t>Ventricles fill and empty to a greater degree than those found in mammalian hearts</w:t>
      </w:r>
    </w:p>
    <w:p w14:paraId="41FE1AF6" w14:textId="77777777" w:rsidR="00C62F59" w:rsidRPr="00AB64F7" w:rsidRDefault="00C62F59" w:rsidP="00C62F59">
      <w:pPr>
        <w:pStyle w:val="ListParagraph"/>
        <w:numPr>
          <w:ilvl w:val="2"/>
          <w:numId w:val="8"/>
        </w:numPr>
        <w:rPr>
          <w:rFonts w:eastAsia="Times New Roman" w:cstheme="minorHAnsi"/>
          <w:sz w:val="22"/>
          <w:szCs w:val="22"/>
        </w:rPr>
      </w:pPr>
      <w:r w:rsidRPr="00AB64F7">
        <w:rPr>
          <w:rFonts w:eastAsia="Times New Roman" w:cstheme="minorHAnsi"/>
          <w:sz w:val="22"/>
          <w:szCs w:val="22"/>
        </w:rPr>
        <w:t>This, along with their higher HR, culminates in a high-performance system prone to failure when placed under stress</w:t>
      </w:r>
    </w:p>
    <w:p w14:paraId="4C5D29E1" w14:textId="77777777" w:rsidR="00C62F59" w:rsidRPr="00AB64F7" w:rsidRDefault="00C62F59" w:rsidP="00C62F59">
      <w:pPr>
        <w:pStyle w:val="ListParagraph"/>
        <w:numPr>
          <w:ilvl w:val="0"/>
          <w:numId w:val="9"/>
        </w:numPr>
        <w:rPr>
          <w:rFonts w:cstheme="minorHAnsi"/>
          <w:sz w:val="22"/>
          <w:szCs w:val="22"/>
        </w:rPr>
      </w:pPr>
      <w:r w:rsidRPr="00AB64F7">
        <w:rPr>
          <w:rFonts w:cstheme="minorHAnsi"/>
          <w:sz w:val="22"/>
          <w:szCs w:val="22"/>
        </w:rPr>
        <w:t>Three of the penguins in this study had evidence of trivial to mild tricuspid regurgitation without secondary structural changes</w:t>
      </w:r>
    </w:p>
    <w:p w14:paraId="2D1C86C3" w14:textId="77777777" w:rsidR="00C62F59" w:rsidRDefault="00C62F59" w:rsidP="00C62F59">
      <w:pPr>
        <w:rPr>
          <w:rFonts w:cstheme="minorHAnsi"/>
          <w:sz w:val="22"/>
          <w:szCs w:val="22"/>
        </w:rPr>
      </w:pPr>
    </w:p>
    <w:p w14:paraId="3A6AC181" w14:textId="77777777" w:rsidR="00C62F59" w:rsidRDefault="00C62F59" w:rsidP="00C62F59">
      <w:pPr>
        <w:rPr>
          <w:rFonts w:cstheme="minorHAnsi"/>
          <w:b/>
          <w:bCs/>
          <w:sz w:val="22"/>
          <w:szCs w:val="22"/>
        </w:rPr>
      </w:pPr>
      <w:r>
        <w:rPr>
          <w:rFonts w:cstheme="minorHAnsi"/>
          <w:noProof/>
          <w:sz w:val="22"/>
          <w:szCs w:val="22"/>
        </w:rPr>
        <w:drawing>
          <wp:anchor distT="0" distB="0" distL="114300" distR="114300" simplePos="0" relativeHeight="251660288" behindDoc="0" locked="0" layoutInCell="1" allowOverlap="1" wp14:anchorId="3653319B" wp14:editId="30A2D516">
            <wp:simplePos x="0" y="0"/>
            <wp:positionH relativeFrom="column">
              <wp:posOffset>3146425</wp:posOffset>
            </wp:positionH>
            <wp:positionV relativeFrom="paragraph">
              <wp:posOffset>276860</wp:posOffset>
            </wp:positionV>
            <wp:extent cx="2760453" cy="1828800"/>
            <wp:effectExtent l="0" t="0" r="0" b="0"/>
            <wp:wrapSquare wrapText="bothSides"/>
            <wp:docPr id="5" name="Picture 5"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with medium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60453" cy="1828800"/>
                    </a:xfrm>
                    <a:prstGeom prst="rect">
                      <a:avLst/>
                    </a:prstGeom>
                  </pic:spPr>
                </pic:pic>
              </a:graphicData>
            </a:graphic>
            <wp14:sizeRelH relativeFrom="page">
              <wp14:pctWidth>0</wp14:pctWidth>
            </wp14:sizeRelH>
            <wp14:sizeRelV relativeFrom="page">
              <wp14:pctHeight>0</wp14:pctHeight>
            </wp14:sizeRelV>
          </wp:anchor>
        </w:drawing>
      </w:r>
      <w:r>
        <w:rPr>
          <w:rFonts w:cstheme="minorHAnsi"/>
          <w:noProof/>
          <w:sz w:val="22"/>
          <w:szCs w:val="22"/>
        </w:rPr>
        <w:drawing>
          <wp:anchor distT="0" distB="0" distL="114300" distR="114300" simplePos="0" relativeHeight="251659264" behindDoc="1" locked="0" layoutInCell="1" allowOverlap="1" wp14:anchorId="71D5754C" wp14:editId="2501C951">
            <wp:simplePos x="0" y="0"/>
            <wp:positionH relativeFrom="column">
              <wp:posOffset>414655</wp:posOffset>
            </wp:positionH>
            <wp:positionV relativeFrom="paragraph">
              <wp:posOffset>275590</wp:posOffset>
            </wp:positionV>
            <wp:extent cx="2012411" cy="1828800"/>
            <wp:effectExtent l="0" t="0" r="0" b="0"/>
            <wp:wrapTopAndBottom/>
            <wp:docPr id="6"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12411" cy="1828800"/>
                    </a:xfrm>
                    <a:prstGeom prst="rect">
                      <a:avLst/>
                    </a:prstGeom>
                  </pic:spPr>
                </pic:pic>
              </a:graphicData>
            </a:graphic>
            <wp14:sizeRelH relativeFrom="page">
              <wp14:pctWidth>0</wp14:pctWidth>
            </wp14:sizeRelH>
            <wp14:sizeRelV relativeFrom="page">
              <wp14:pctHeight>0</wp14:pctHeight>
            </wp14:sizeRelV>
          </wp:anchor>
        </w:drawing>
      </w:r>
      <w:r>
        <w:rPr>
          <w:rFonts w:cstheme="minorHAnsi"/>
          <w:b/>
          <w:bCs/>
          <w:sz w:val="22"/>
          <w:szCs w:val="22"/>
        </w:rPr>
        <w:t>Useful Figures:</w:t>
      </w:r>
      <w:r w:rsidRPr="00C62D06">
        <w:rPr>
          <w:rFonts w:cstheme="minorHAnsi"/>
          <w:noProof/>
          <w:sz w:val="22"/>
          <w:szCs w:val="22"/>
        </w:rPr>
        <w:t xml:space="preserve"> </w:t>
      </w:r>
    </w:p>
    <w:p w14:paraId="2C8E4376" w14:textId="77777777" w:rsidR="00C62F59" w:rsidRPr="00C62D06" w:rsidRDefault="00C62F59" w:rsidP="00C62F59">
      <w:pPr>
        <w:rPr>
          <w:rFonts w:cstheme="minorHAnsi"/>
          <w:sz w:val="22"/>
          <w:szCs w:val="22"/>
        </w:rPr>
      </w:pPr>
    </w:p>
    <w:p w14:paraId="68BED849" w14:textId="77777777" w:rsidR="00C62F59" w:rsidRPr="00AB64F7" w:rsidRDefault="00C62F59" w:rsidP="00C62F59">
      <w:pPr>
        <w:rPr>
          <w:rFonts w:cstheme="minorHAnsi"/>
          <w:sz w:val="22"/>
          <w:szCs w:val="22"/>
        </w:rPr>
      </w:pPr>
    </w:p>
    <w:p w14:paraId="7C7C613A" w14:textId="77777777" w:rsidR="00C62F59" w:rsidRPr="00AB64F7" w:rsidRDefault="00C62F59" w:rsidP="00C62F59">
      <w:pPr>
        <w:rPr>
          <w:rFonts w:cstheme="minorHAnsi"/>
          <w:b/>
          <w:bCs/>
          <w:sz w:val="22"/>
          <w:szCs w:val="22"/>
        </w:rPr>
      </w:pPr>
      <w:r w:rsidRPr="00AB64F7">
        <w:rPr>
          <w:rFonts w:cstheme="minorHAnsi"/>
          <w:b/>
          <w:bCs/>
          <w:sz w:val="22"/>
          <w:szCs w:val="22"/>
        </w:rPr>
        <w:t xml:space="preserve">TLDR: </w:t>
      </w:r>
    </w:p>
    <w:p w14:paraId="4AAADFD0" w14:textId="77777777" w:rsidR="00C62F59" w:rsidRDefault="00C62F59" w:rsidP="00C62F59">
      <w:pPr>
        <w:pStyle w:val="ListParagraph"/>
        <w:numPr>
          <w:ilvl w:val="0"/>
          <w:numId w:val="9"/>
        </w:numPr>
        <w:rPr>
          <w:rFonts w:cstheme="minorHAnsi"/>
          <w:sz w:val="22"/>
          <w:szCs w:val="22"/>
        </w:rPr>
      </w:pPr>
      <w:r w:rsidRPr="00AB64F7">
        <w:rPr>
          <w:rFonts w:cstheme="minorHAnsi"/>
          <w:sz w:val="22"/>
          <w:szCs w:val="22"/>
        </w:rPr>
        <w:t>The VHS, CCWR, and CKR have potential utility in the detection of cardiac enlargement in Humboldt penguins</w:t>
      </w:r>
    </w:p>
    <w:p w14:paraId="1858FE37" w14:textId="77777777" w:rsidR="00C62F59" w:rsidRPr="00AB64F7" w:rsidRDefault="00C62F59" w:rsidP="00C62F59">
      <w:pPr>
        <w:pStyle w:val="ListParagraph"/>
        <w:numPr>
          <w:ilvl w:val="0"/>
          <w:numId w:val="9"/>
        </w:numPr>
        <w:rPr>
          <w:rFonts w:cstheme="minorHAnsi"/>
          <w:sz w:val="22"/>
          <w:szCs w:val="22"/>
        </w:rPr>
      </w:pPr>
      <w:r>
        <w:rPr>
          <w:rFonts w:cstheme="minorHAnsi"/>
          <w:sz w:val="22"/>
          <w:szCs w:val="22"/>
        </w:rPr>
        <w:t>T</w:t>
      </w:r>
      <w:r w:rsidRPr="00AB64F7">
        <w:rPr>
          <w:rFonts w:cstheme="minorHAnsi"/>
          <w:sz w:val="22"/>
          <w:szCs w:val="22"/>
        </w:rPr>
        <w:t>he CCWR may be more sensitive for detecting right-sided chamber enlargement</w:t>
      </w:r>
    </w:p>
    <w:p w14:paraId="291D3AAE" w14:textId="77777777" w:rsidR="00C62F59" w:rsidRPr="00AB64F7" w:rsidRDefault="00C62F59" w:rsidP="00C62F59">
      <w:pPr>
        <w:rPr>
          <w:rFonts w:cstheme="minorHAnsi"/>
          <w:b/>
          <w:bCs/>
          <w:sz w:val="22"/>
          <w:szCs w:val="22"/>
        </w:rPr>
      </w:pPr>
    </w:p>
    <w:p w14:paraId="6160EF9D" w14:textId="77777777" w:rsidR="00C62F59" w:rsidRPr="00AB64F7" w:rsidRDefault="00C62F59" w:rsidP="00C62F59">
      <w:pPr>
        <w:rPr>
          <w:rFonts w:cstheme="minorHAnsi"/>
          <w:i/>
          <w:iCs/>
          <w:sz w:val="22"/>
          <w:szCs w:val="22"/>
        </w:rPr>
      </w:pPr>
      <w:r w:rsidRPr="00AB64F7">
        <w:rPr>
          <w:rFonts w:cstheme="minorHAnsi"/>
          <w:b/>
          <w:bCs/>
          <w:sz w:val="22"/>
          <w:szCs w:val="22"/>
        </w:rPr>
        <w:t>Related Articles</w:t>
      </w:r>
      <w:r>
        <w:rPr>
          <w:rFonts w:cstheme="minorHAnsi"/>
          <w:b/>
          <w:bCs/>
          <w:sz w:val="22"/>
          <w:szCs w:val="22"/>
        </w:rPr>
        <w:t xml:space="preserve">: </w:t>
      </w:r>
      <w:r>
        <w:rPr>
          <w:rFonts w:cstheme="minorHAnsi"/>
          <w:i/>
          <w:iCs/>
          <w:sz w:val="22"/>
          <w:szCs w:val="22"/>
        </w:rPr>
        <w:t>None on current ACZM reading list</w:t>
      </w:r>
    </w:p>
    <w:p w14:paraId="5ED54209" w14:textId="77777777" w:rsidR="00C62F59" w:rsidRPr="006B428B" w:rsidRDefault="00C62F59" w:rsidP="00C62F59">
      <w:pPr>
        <w:rPr>
          <w:sz w:val="22"/>
          <w:szCs w:val="22"/>
        </w:rPr>
      </w:pPr>
    </w:p>
    <w:p w14:paraId="07EEF77A" w14:textId="56C30FF4" w:rsidR="00893990" w:rsidRDefault="00893990" w:rsidP="007B133B">
      <w:pPr>
        <w:rPr>
          <w:rFonts w:ascii="Times New Roman" w:hAnsi="Times New Roman" w:cs="Times New Roman"/>
          <w:sz w:val="22"/>
          <w:szCs w:val="22"/>
        </w:rPr>
      </w:pPr>
    </w:p>
    <w:p w14:paraId="25C05592" w14:textId="77777777" w:rsidR="00C62F59" w:rsidRPr="00417F8B" w:rsidRDefault="00C62F59" w:rsidP="00C62F59">
      <w:pPr>
        <w:rPr>
          <w:rFonts w:ascii="Times New Roman" w:eastAsia="Times New Roman" w:hAnsi="Times New Roman" w:cs="Times New Roman"/>
        </w:rPr>
      </w:pPr>
      <w:proofErr w:type="spellStart"/>
      <w:r w:rsidRPr="00417F8B">
        <w:rPr>
          <w:rFonts w:ascii="Times New Roman" w:eastAsia="Times New Roman" w:hAnsi="Times New Roman" w:cs="Times New Roman"/>
        </w:rPr>
        <w:t>Trumpp</w:t>
      </w:r>
      <w:proofErr w:type="spellEnd"/>
      <w:r w:rsidRPr="00417F8B">
        <w:rPr>
          <w:rFonts w:ascii="Times New Roman" w:eastAsia="Times New Roman" w:hAnsi="Times New Roman" w:cs="Times New Roman"/>
        </w:rPr>
        <w:t xml:space="preserve">, K., Sander, S., Sander, W., Zimmerman, D., &amp; Bronson, E. (2021). RETROSPECTIVE STUDY OF MORBIDITY AND MORTALITY OF AFRICAN PENGUINS (SPHENISCUS DEMERSUS) UNDER MANAGED CARE IN NORTH AMERICA: 2007–2018. </w:t>
      </w:r>
      <w:r w:rsidRPr="00417F8B">
        <w:rPr>
          <w:rFonts w:ascii="Times New Roman" w:eastAsia="Times New Roman" w:hAnsi="Times New Roman" w:cs="Times New Roman"/>
          <w:i/>
          <w:iCs/>
        </w:rPr>
        <w:t>Journal of Zoo and Wildlife Medicine</w:t>
      </w:r>
      <w:r w:rsidRPr="00417F8B">
        <w:rPr>
          <w:rFonts w:ascii="Times New Roman" w:eastAsia="Times New Roman" w:hAnsi="Times New Roman" w:cs="Times New Roman"/>
        </w:rPr>
        <w:t xml:space="preserve">, </w:t>
      </w:r>
      <w:r w:rsidRPr="00417F8B">
        <w:rPr>
          <w:rFonts w:ascii="Times New Roman" w:eastAsia="Times New Roman" w:hAnsi="Times New Roman" w:cs="Times New Roman"/>
          <w:i/>
          <w:iCs/>
        </w:rPr>
        <w:t>52</w:t>
      </w:r>
      <w:r w:rsidRPr="00417F8B">
        <w:rPr>
          <w:rFonts w:ascii="Times New Roman" w:eastAsia="Times New Roman" w:hAnsi="Times New Roman" w:cs="Times New Roman"/>
        </w:rPr>
        <w:t>(4), 1135-1142.</w:t>
      </w:r>
    </w:p>
    <w:p w14:paraId="5E9F8AB8" w14:textId="77777777" w:rsidR="00C62F59" w:rsidRPr="00655A85" w:rsidRDefault="00C62F59" w:rsidP="00C62F59">
      <w:pPr>
        <w:rPr>
          <w:rFonts w:ascii="Times New Roman" w:hAnsi="Times New Roman" w:cs="Times New Roman"/>
        </w:rPr>
      </w:pPr>
    </w:p>
    <w:p w14:paraId="29999607" w14:textId="77777777" w:rsidR="00C62F59" w:rsidRPr="00655A85" w:rsidRDefault="00C62F59" w:rsidP="00C62F59">
      <w:pPr>
        <w:rPr>
          <w:rFonts w:ascii="Times New Roman" w:hAnsi="Times New Roman" w:cs="Times New Roman"/>
        </w:rPr>
      </w:pPr>
      <w:r w:rsidRPr="00655A85">
        <w:rPr>
          <w:rFonts w:ascii="Times New Roman" w:hAnsi="Times New Roman" w:cs="Times New Roman"/>
        </w:rPr>
        <w:lastRenderedPageBreak/>
        <w:t>Abstract: Currently, more than 20% (51/240) of zoos and aquariums accredited by the Association of Zoos and Aquariums house African penguins (</w:t>
      </w:r>
      <w:proofErr w:type="spellStart"/>
      <w:r w:rsidRPr="00655A85">
        <w:rPr>
          <w:rFonts w:ascii="Times New Roman" w:hAnsi="Times New Roman" w:cs="Times New Roman"/>
          <w:i/>
          <w:iCs/>
        </w:rPr>
        <w:t>Spheniscus</w:t>
      </w:r>
      <w:proofErr w:type="spellEnd"/>
      <w:r w:rsidRPr="00655A85">
        <w:rPr>
          <w:rFonts w:ascii="Times New Roman" w:hAnsi="Times New Roman" w:cs="Times New Roman"/>
          <w:i/>
          <w:iCs/>
        </w:rPr>
        <w:t xml:space="preserve"> </w:t>
      </w:r>
      <w:proofErr w:type="spellStart"/>
      <w:r w:rsidRPr="00655A85">
        <w:rPr>
          <w:rFonts w:ascii="Times New Roman" w:hAnsi="Times New Roman" w:cs="Times New Roman"/>
          <w:i/>
          <w:iCs/>
        </w:rPr>
        <w:t>demersus</w:t>
      </w:r>
      <w:proofErr w:type="spellEnd"/>
      <w:r w:rsidRPr="00655A85">
        <w:rPr>
          <w:rFonts w:ascii="Times New Roman" w:hAnsi="Times New Roman" w:cs="Times New Roman"/>
        </w:rPr>
        <w:t xml:space="preserve">) in their collections. The African penguin Species Survival Plan (SSP) veterinary advisors regularly collect information from those facilities to characterize morbidity and mortality for this species and to collate preventative medicine and treatment regimens. These efforts resulted in more than 10 </w:t>
      </w:r>
      <w:proofErr w:type="spellStart"/>
      <w:r w:rsidRPr="00655A85">
        <w:rPr>
          <w:rFonts w:ascii="Times New Roman" w:hAnsi="Times New Roman" w:cs="Times New Roman"/>
        </w:rPr>
        <w:t>yr</w:t>
      </w:r>
      <w:proofErr w:type="spellEnd"/>
      <w:r w:rsidRPr="00655A85">
        <w:rPr>
          <w:rFonts w:ascii="Times New Roman" w:hAnsi="Times New Roman" w:cs="Times New Roman"/>
        </w:rPr>
        <w:t xml:space="preserve"> of collection of management data across the SSP, representing the care and management of more than a thousand birds. </w:t>
      </w:r>
      <w:r w:rsidRPr="00655A85">
        <w:rPr>
          <w:rFonts w:ascii="Times New Roman" w:hAnsi="Times New Roman" w:cs="Times New Roman"/>
          <w:b/>
        </w:rPr>
        <w:t xml:space="preserve">The most common morbidities reported included those of dermatologic (27%, 125/452 institutions) and musculoskeletal or neurologic (18%, 82/452 institutions) disease, while the most common causes of mortality were respiratory diseases (20%, 65/323 deaths) and systemic or multifactorial conditions (19%, 62/323 deaths). Aspergillosis cases accounted for 69% (45/65 deaths) of respiratory-related mortality and avian malaria cases comprised 31% (19/62 deaths) of mortality related to systemic diseases. Mortality was most commonly reported in geriatric birds, or those older than 15 </w:t>
      </w:r>
      <w:proofErr w:type="spellStart"/>
      <w:r w:rsidRPr="00655A85">
        <w:rPr>
          <w:rFonts w:ascii="Times New Roman" w:hAnsi="Times New Roman" w:cs="Times New Roman"/>
          <w:b/>
        </w:rPr>
        <w:t>yr</w:t>
      </w:r>
      <w:proofErr w:type="spellEnd"/>
      <w:r w:rsidRPr="00655A85">
        <w:rPr>
          <w:rFonts w:ascii="Times New Roman" w:hAnsi="Times New Roman" w:cs="Times New Roman"/>
          <w:b/>
        </w:rPr>
        <w:t xml:space="preserve"> of age (34%, 111/323 deaths). Reproductive related mortality was only defined in female birds,</w:t>
      </w:r>
      <w:r w:rsidRPr="00655A85">
        <w:rPr>
          <w:rFonts w:ascii="Times New Roman" w:hAnsi="Times New Roman" w:cs="Times New Roman"/>
        </w:rPr>
        <w:t xml:space="preserve"> while other causes of death were more evenly distributed between sexes. Utilizing the SSP data to determine morbidity and mortality trends within this population provides important information to veterinary and animal care teams, allowing them to provide enhanced levels of care to the penguins housed at their institutions. By recognizing the most important diseases and causes of death in this species, management and healthcare resources can target conditions with the highest impact on the population.</w:t>
      </w:r>
    </w:p>
    <w:p w14:paraId="041D5493" w14:textId="77777777" w:rsidR="00C62F59" w:rsidRPr="00655A85" w:rsidRDefault="00C62F59" w:rsidP="00C62F59">
      <w:pPr>
        <w:rPr>
          <w:rFonts w:ascii="Times New Roman" w:hAnsi="Times New Roman" w:cs="Times New Roman"/>
        </w:rPr>
      </w:pPr>
      <w:r w:rsidRPr="00655A85">
        <w:rPr>
          <w:rFonts w:ascii="Times New Roman" w:hAnsi="Times New Roman" w:cs="Times New Roman"/>
        </w:rPr>
        <w:t>Introduction:</w:t>
      </w:r>
    </w:p>
    <w:p w14:paraId="7442508F" w14:textId="77777777" w:rsidR="00C62F59" w:rsidRPr="00655A85" w:rsidRDefault="00C62F59" w:rsidP="00C62F59">
      <w:pPr>
        <w:pStyle w:val="ListParagraph"/>
        <w:numPr>
          <w:ilvl w:val="0"/>
          <w:numId w:val="13"/>
        </w:numPr>
        <w:spacing w:after="160" w:line="259" w:lineRule="auto"/>
        <w:rPr>
          <w:rFonts w:ascii="Times New Roman" w:hAnsi="Times New Roman" w:cs="Times New Roman"/>
        </w:rPr>
      </w:pPr>
      <w:r w:rsidRPr="00655A85">
        <w:rPr>
          <w:rFonts w:ascii="Times New Roman" w:hAnsi="Times New Roman" w:cs="Times New Roman"/>
        </w:rPr>
        <w:t>20% of N American AZA facilities house African penguins.</w:t>
      </w:r>
    </w:p>
    <w:p w14:paraId="2F1970E4" w14:textId="77777777" w:rsidR="00C62F59" w:rsidRPr="00655A85" w:rsidRDefault="00C62F59" w:rsidP="00C62F59">
      <w:pPr>
        <w:pStyle w:val="ListParagraph"/>
        <w:numPr>
          <w:ilvl w:val="0"/>
          <w:numId w:val="13"/>
        </w:numPr>
        <w:spacing w:after="160" w:line="259" w:lineRule="auto"/>
        <w:rPr>
          <w:rFonts w:ascii="Times New Roman" w:hAnsi="Times New Roman" w:cs="Times New Roman"/>
        </w:rPr>
      </w:pPr>
      <w:r w:rsidRPr="00655A85">
        <w:rPr>
          <w:rFonts w:ascii="Times New Roman" w:hAnsi="Times New Roman" w:cs="Times New Roman"/>
        </w:rPr>
        <w:t>SSP regularly collects data for characterization of morbidity and mortality.</w:t>
      </w:r>
    </w:p>
    <w:p w14:paraId="7E0CA6E0" w14:textId="77777777" w:rsidR="00C62F59" w:rsidRPr="00655A85" w:rsidRDefault="00C62F59" w:rsidP="00C62F59">
      <w:pPr>
        <w:rPr>
          <w:rFonts w:ascii="Times New Roman" w:hAnsi="Times New Roman" w:cs="Times New Roman"/>
        </w:rPr>
      </w:pPr>
      <w:r w:rsidRPr="00655A85">
        <w:rPr>
          <w:rFonts w:ascii="Times New Roman" w:hAnsi="Times New Roman" w:cs="Times New Roman"/>
        </w:rPr>
        <w:t>Materials and Methods:</w:t>
      </w:r>
    </w:p>
    <w:p w14:paraId="466AED97" w14:textId="77777777" w:rsidR="00C62F59" w:rsidRPr="00655A85" w:rsidRDefault="00C62F59" w:rsidP="00C62F59">
      <w:pPr>
        <w:pStyle w:val="ListParagraph"/>
        <w:numPr>
          <w:ilvl w:val="0"/>
          <w:numId w:val="13"/>
        </w:numPr>
        <w:spacing w:after="160" w:line="259" w:lineRule="auto"/>
        <w:rPr>
          <w:rFonts w:ascii="Times New Roman" w:hAnsi="Times New Roman" w:cs="Times New Roman"/>
        </w:rPr>
      </w:pPr>
      <w:r w:rsidRPr="00655A85">
        <w:rPr>
          <w:rFonts w:ascii="Times New Roman" w:hAnsi="Times New Roman" w:cs="Times New Roman"/>
        </w:rPr>
        <w:t>Surveys distributed every 2-3 years to institutions in the SSP.</w:t>
      </w:r>
    </w:p>
    <w:p w14:paraId="0F298A68" w14:textId="77777777" w:rsidR="00C62F59" w:rsidRPr="00655A85" w:rsidRDefault="00C62F59" w:rsidP="00C62F59">
      <w:pPr>
        <w:pStyle w:val="ListParagraph"/>
        <w:numPr>
          <w:ilvl w:val="0"/>
          <w:numId w:val="13"/>
        </w:numPr>
        <w:spacing w:after="160" w:line="259" w:lineRule="auto"/>
        <w:rPr>
          <w:rFonts w:ascii="Times New Roman" w:hAnsi="Times New Roman" w:cs="Times New Roman"/>
        </w:rPr>
      </w:pPr>
      <w:r w:rsidRPr="00655A85">
        <w:rPr>
          <w:rFonts w:ascii="Times New Roman" w:hAnsi="Times New Roman" w:cs="Times New Roman"/>
        </w:rPr>
        <w:t>Information from 2007-2018 summarized.</w:t>
      </w:r>
    </w:p>
    <w:p w14:paraId="47AF755F" w14:textId="77777777" w:rsidR="00C62F59" w:rsidRPr="00655A85" w:rsidRDefault="00C62F59" w:rsidP="00C62F59">
      <w:pPr>
        <w:pStyle w:val="ListParagraph"/>
        <w:numPr>
          <w:ilvl w:val="0"/>
          <w:numId w:val="13"/>
        </w:numPr>
        <w:spacing w:after="160" w:line="259" w:lineRule="auto"/>
        <w:rPr>
          <w:rFonts w:ascii="Times New Roman" w:hAnsi="Times New Roman" w:cs="Times New Roman"/>
        </w:rPr>
      </w:pPr>
      <w:r w:rsidRPr="00655A85">
        <w:rPr>
          <w:rFonts w:ascii="Times New Roman" w:hAnsi="Times New Roman" w:cs="Times New Roman"/>
        </w:rPr>
        <w:t>MM data organized based on primary body system affected or by utilizing more generalized categories including neonatal, traumatic, systemic or multifactorial, and unknown causes of disease or death. Categorized by sex, age group.</w:t>
      </w:r>
    </w:p>
    <w:p w14:paraId="3136A331" w14:textId="77777777" w:rsidR="00C62F59" w:rsidRPr="00655A85" w:rsidRDefault="00C62F59" w:rsidP="00C62F59">
      <w:pPr>
        <w:rPr>
          <w:rFonts w:ascii="Times New Roman" w:hAnsi="Times New Roman" w:cs="Times New Roman"/>
        </w:rPr>
      </w:pPr>
      <w:r w:rsidRPr="00655A85">
        <w:rPr>
          <w:rFonts w:ascii="Times New Roman" w:hAnsi="Times New Roman" w:cs="Times New Roman"/>
        </w:rPr>
        <w:t>Results:</w:t>
      </w:r>
    </w:p>
    <w:p w14:paraId="181F54F0" w14:textId="77777777" w:rsidR="00C62F59" w:rsidRPr="00655A85" w:rsidRDefault="00C62F59" w:rsidP="00C62F59">
      <w:pPr>
        <w:pStyle w:val="ListParagraph"/>
        <w:numPr>
          <w:ilvl w:val="0"/>
          <w:numId w:val="13"/>
        </w:numPr>
        <w:spacing w:after="160" w:line="259" w:lineRule="auto"/>
        <w:rPr>
          <w:rFonts w:ascii="Times New Roman" w:hAnsi="Times New Roman" w:cs="Times New Roman"/>
        </w:rPr>
      </w:pPr>
      <w:r w:rsidRPr="00655A85">
        <w:rPr>
          <w:rFonts w:ascii="Times New Roman" w:hAnsi="Times New Roman" w:cs="Times New Roman"/>
        </w:rPr>
        <w:t xml:space="preserve">Integumentary disease most common morbidity (27%) – Abnormal or aberrant molt, </w:t>
      </w:r>
      <w:proofErr w:type="spellStart"/>
      <w:r w:rsidRPr="00655A85">
        <w:rPr>
          <w:rFonts w:ascii="Times New Roman" w:hAnsi="Times New Roman" w:cs="Times New Roman"/>
        </w:rPr>
        <w:t>pododermatitis</w:t>
      </w:r>
      <w:proofErr w:type="spellEnd"/>
      <w:r w:rsidRPr="00655A85">
        <w:rPr>
          <w:rFonts w:ascii="Times New Roman" w:hAnsi="Times New Roman" w:cs="Times New Roman"/>
        </w:rPr>
        <w:t>.</w:t>
      </w:r>
    </w:p>
    <w:p w14:paraId="050A2F44" w14:textId="77777777" w:rsidR="00C62F59" w:rsidRPr="00655A85" w:rsidRDefault="00C62F59" w:rsidP="00C62F59">
      <w:pPr>
        <w:pStyle w:val="ListParagraph"/>
        <w:numPr>
          <w:ilvl w:val="1"/>
          <w:numId w:val="13"/>
        </w:numPr>
        <w:spacing w:after="160" w:line="259" w:lineRule="auto"/>
        <w:rPr>
          <w:rFonts w:ascii="Times New Roman" w:hAnsi="Times New Roman" w:cs="Times New Roman"/>
        </w:rPr>
      </w:pPr>
      <w:r w:rsidRPr="00655A85">
        <w:rPr>
          <w:rFonts w:ascii="Times New Roman" w:hAnsi="Times New Roman" w:cs="Times New Roman"/>
        </w:rPr>
        <w:t>Also reported – uropygial gland impaction, overgrowth of beak and/or nails, leukoderma (depigmentation), allergies, sarcoma near beak, chronic dermatitis of unknown cause.</w:t>
      </w:r>
    </w:p>
    <w:p w14:paraId="72C40064" w14:textId="77777777" w:rsidR="00C62F59" w:rsidRPr="00655A85" w:rsidRDefault="00C62F59" w:rsidP="00C62F59">
      <w:pPr>
        <w:pStyle w:val="ListParagraph"/>
        <w:numPr>
          <w:ilvl w:val="0"/>
          <w:numId w:val="13"/>
        </w:numPr>
        <w:spacing w:after="160" w:line="259" w:lineRule="auto"/>
        <w:rPr>
          <w:rFonts w:ascii="Times New Roman" w:hAnsi="Times New Roman" w:cs="Times New Roman"/>
        </w:rPr>
      </w:pPr>
      <w:r w:rsidRPr="00655A85">
        <w:rPr>
          <w:rFonts w:ascii="Times New Roman" w:hAnsi="Times New Roman" w:cs="Times New Roman"/>
        </w:rPr>
        <w:t>Musculoskeletal and neurologic disease (18%) – Acute lameness and traumatic injuries, ataxia/paresis, congenital malformations, seizures of unknown origin.</w:t>
      </w:r>
    </w:p>
    <w:p w14:paraId="64500179" w14:textId="77777777" w:rsidR="00C62F59" w:rsidRPr="00655A85" w:rsidRDefault="00C62F59" w:rsidP="00C62F59">
      <w:pPr>
        <w:pStyle w:val="ListParagraph"/>
        <w:numPr>
          <w:ilvl w:val="0"/>
          <w:numId w:val="13"/>
        </w:numPr>
        <w:spacing w:after="160" w:line="259" w:lineRule="auto"/>
        <w:rPr>
          <w:rFonts w:ascii="Times New Roman" w:hAnsi="Times New Roman" w:cs="Times New Roman"/>
        </w:rPr>
      </w:pPr>
      <w:r w:rsidRPr="00655A85">
        <w:rPr>
          <w:rFonts w:ascii="Times New Roman" w:hAnsi="Times New Roman" w:cs="Times New Roman"/>
        </w:rPr>
        <w:t>Respiratory disease (15%) – Aspergillosis, cough, sinusitis.</w:t>
      </w:r>
    </w:p>
    <w:p w14:paraId="6C55769D" w14:textId="77777777" w:rsidR="00C62F59" w:rsidRPr="00655A85" w:rsidRDefault="00C62F59" w:rsidP="00C62F59">
      <w:pPr>
        <w:pStyle w:val="ListParagraph"/>
        <w:numPr>
          <w:ilvl w:val="0"/>
          <w:numId w:val="13"/>
        </w:numPr>
        <w:spacing w:after="160" w:line="259" w:lineRule="auto"/>
        <w:rPr>
          <w:rFonts w:ascii="Times New Roman" w:hAnsi="Times New Roman" w:cs="Times New Roman"/>
        </w:rPr>
      </w:pPr>
      <w:r w:rsidRPr="00655A85">
        <w:rPr>
          <w:rFonts w:ascii="Times New Roman" w:hAnsi="Times New Roman" w:cs="Times New Roman"/>
        </w:rPr>
        <w:t>Mortality – Respiratory, systemic/multifactorial, and neonatal/developmental most common.</w:t>
      </w:r>
    </w:p>
    <w:p w14:paraId="25B46850" w14:textId="77777777" w:rsidR="00C62F59" w:rsidRPr="00655A85" w:rsidRDefault="00C62F59" w:rsidP="00C62F59">
      <w:pPr>
        <w:pStyle w:val="ListParagraph"/>
        <w:numPr>
          <w:ilvl w:val="1"/>
          <w:numId w:val="13"/>
        </w:numPr>
        <w:spacing w:after="160" w:line="259" w:lineRule="auto"/>
        <w:rPr>
          <w:rFonts w:ascii="Times New Roman" w:hAnsi="Times New Roman" w:cs="Times New Roman"/>
        </w:rPr>
      </w:pPr>
      <w:r w:rsidRPr="00655A85">
        <w:rPr>
          <w:rFonts w:ascii="Times New Roman" w:hAnsi="Times New Roman" w:cs="Times New Roman"/>
        </w:rPr>
        <w:t>Respiratory disease – Males more likely to die, adults and juveniles more likely to die vs chicks. Suspected and confirmed aspergillosis accounted for 69% respiratory related deaths.</w:t>
      </w:r>
    </w:p>
    <w:p w14:paraId="15128188" w14:textId="77777777" w:rsidR="00C62F59" w:rsidRPr="00655A85" w:rsidRDefault="00C62F59" w:rsidP="00C62F59">
      <w:pPr>
        <w:pStyle w:val="ListParagraph"/>
        <w:numPr>
          <w:ilvl w:val="1"/>
          <w:numId w:val="13"/>
        </w:numPr>
        <w:spacing w:after="160" w:line="259" w:lineRule="auto"/>
        <w:rPr>
          <w:rFonts w:ascii="Times New Roman" w:hAnsi="Times New Roman" w:cs="Times New Roman"/>
        </w:rPr>
      </w:pPr>
      <w:r w:rsidRPr="00655A85">
        <w:rPr>
          <w:rFonts w:ascii="Times New Roman" w:hAnsi="Times New Roman" w:cs="Times New Roman"/>
        </w:rPr>
        <w:t>Systemic disease – Avian malaria most frequently reported (31%) – Most cases in adults, also more likely to die of sepsis, visceral gout, WNV. No sex predilection.</w:t>
      </w:r>
    </w:p>
    <w:p w14:paraId="0200084A" w14:textId="77777777" w:rsidR="00C62F59" w:rsidRPr="00655A85" w:rsidRDefault="00C62F59" w:rsidP="00C62F59">
      <w:pPr>
        <w:pStyle w:val="ListParagraph"/>
        <w:numPr>
          <w:ilvl w:val="1"/>
          <w:numId w:val="13"/>
        </w:numPr>
        <w:spacing w:after="160" w:line="259" w:lineRule="auto"/>
        <w:rPr>
          <w:rFonts w:ascii="Times New Roman" w:hAnsi="Times New Roman" w:cs="Times New Roman"/>
        </w:rPr>
      </w:pPr>
      <w:r w:rsidRPr="00655A85">
        <w:rPr>
          <w:rFonts w:ascii="Times New Roman" w:hAnsi="Times New Roman" w:cs="Times New Roman"/>
        </w:rPr>
        <w:lastRenderedPageBreak/>
        <w:t xml:space="preserve">Geriatric penguins &gt; 15 </w:t>
      </w:r>
      <w:proofErr w:type="spellStart"/>
      <w:r w:rsidRPr="00655A85">
        <w:rPr>
          <w:rFonts w:ascii="Times New Roman" w:hAnsi="Times New Roman" w:cs="Times New Roman"/>
        </w:rPr>
        <w:t>yrs</w:t>
      </w:r>
      <w:proofErr w:type="spellEnd"/>
      <w:r w:rsidRPr="00655A85">
        <w:rPr>
          <w:rFonts w:ascii="Times New Roman" w:hAnsi="Times New Roman" w:cs="Times New Roman"/>
        </w:rPr>
        <w:t xml:space="preserve"> made up largest mortality age group.</w:t>
      </w:r>
    </w:p>
    <w:p w14:paraId="564AB61B" w14:textId="77777777" w:rsidR="00C62F59" w:rsidRPr="00655A85" w:rsidRDefault="00C62F59" w:rsidP="00C62F59">
      <w:pPr>
        <w:pStyle w:val="ListParagraph"/>
        <w:numPr>
          <w:ilvl w:val="2"/>
          <w:numId w:val="13"/>
        </w:numPr>
        <w:spacing w:after="160" w:line="259" w:lineRule="auto"/>
        <w:rPr>
          <w:rFonts w:ascii="Times New Roman" w:hAnsi="Times New Roman" w:cs="Times New Roman"/>
        </w:rPr>
      </w:pPr>
      <w:r w:rsidRPr="00655A85">
        <w:rPr>
          <w:rFonts w:ascii="Times New Roman" w:hAnsi="Times New Roman" w:cs="Times New Roman"/>
        </w:rPr>
        <w:t>Neoplastic death, respiratory disease, systemic or multifactorial illness, musculoskeletal or neurologic disease, GI or hepatic (FB, hemochromatosis).</w:t>
      </w:r>
    </w:p>
    <w:p w14:paraId="0B38FEA2" w14:textId="77777777" w:rsidR="00C62F59" w:rsidRPr="00655A85" w:rsidRDefault="00C62F59" w:rsidP="00C62F59">
      <w:pPr>
        <w:pStyle w:val="ListParagraph"/>
        <w:numPr>
          <w:ilvl w:val="1"/>
          <w:numId w:val="13"/>
        </w:numPr>
        <w:spacing w:after="160" w:line="259" w:lineRule="auto"/>
        <w:rPr>
          <w:rFonts w:ascii="Times New Roman" w:hAnsi="Times New Roman" w:cs="Times New Roman"/>
        </w:rPr>
      </w:pPr>
      <w:r w:rsidRPr="00655A85">
        <w:rPr>
          <w:rFonts w:ascii="Times New Roman" w:hAnsi="Times New Roman" w:cs="Times New Roman"/>
        </w:rPr>
        <w:t>Chicks second most common group of mortalities.</w:t>
      </w:r>
    </w:p>
    <w:p w14:paraId="248D48A5" w14:textId="77777777" w:rsidR="00C62F59" w:rsidRPr="00655A85" w:rsidRDefault="00C62F59" w:rsidP="00C62F59">
      <w:pPr>
        <w:pStyle w:val="ListParagraph"/>
        <w:numPr>
          <w:ilvl w:val="2"/>
          <w:numId w:val="13"/>
        </w:numPr>
        <w:spacing w:after="160" w:line="259" w:lineRule="auto"/>
        <w:rPr>
          <w:rFonts w:ascii="Times New Roman" w:hAnsi="Times New Roman" w:cs="Times New Roman"/>
        </w:rPr>
      </w:pPr>
      <w:r w:rsidRPr="00655A85">
        <w:rPr>
          <w:rFonts w:ascii="Times New Roman" w:hAnsi="Times New Roman" w:cs="Times New Roman"/>
        </w:rPr>
        <w:t>Neonatal disorders most common – Parental neglect/trauma, failure to hatch, developmental abnormalities, respiratory conditions i.e. aspiration, toxicities and sepsis.</w:t>
      </w:r>
    </w:p>
    <w:p w14:paraId="5B28B9D5" w14:textId="77777777" w:rsidR="00C62F59" w:rsidRPr="00655A85" w:rsidRDefault="00C62F59" w:rsidP="00C62F59">
      <w:pPr>
        <w:pStyle w:val="ListParagraph"/>
        <w:numPr>
          <w:ilvl w:val="1"/>
          <w:numId w:val="13"/>
        </w:numPr>
        <w:spacing w:after="160" w:line="259" w:lineRule="auto"/>
        <w:rPr>
          <w:rFonts w:ascii="Times New Roman" w:hAnsi="Times New Roman" w:cs="Times New Roman"/>
        </w:rPr>
      </w:pPr>
      <w:r w:rsidRPr="00655A85">
        <w:rPr>
          <w:rFonts w:ascii="Times New Roman" w:hAnsi="Times New Roman" w:cs="Times New Roman"/>
        </w:rPr>
        <w:t xml:space="preserve">Least numbers of mortalities in juveniles (4-18 </w:t>
      </w:r>
      <w:proofErr w:type="spellStart"/>
      <w:r w:rsidRPr="00655A85">
        <w:rPr>
          <w:rFonts w:ascii="Times New Roman" w:hAnsi="Times New Roman" w:cs="Times New Roman"/>
        </w:rPr>
        <w:t>mos</w:t>
      </w:r>
      <w:proofErr w:type="spellEnd"/>
      <w:r w:rsidRPr="00655A85">
        <w:rPr>
          <w:rFonts w:ascii="Times New Roman" w:hAnsi="Times New Roman" w:cs="Times New Roman"/>
        </w:rPr>
        <w:t>) – Most commonly respiratory and musculoskeletal conditions.</w:t>
      </w:r>
    </w:p>
    <w:p w14:paraId="446DFCB1" w14:textId="77777777" w:rsidR="00C62F59" w:rsidRPr="00655A85" w:rsidRDefault="00C62F59" w:rsidP="00C62F59">
      <w:pPr>
        <w:pStyle w:val="ListParagraph"/>
        <w:numPr>
          <w:ilvl w:val="1"/>
          <w:numId w:val="13"/>
        </w:numPr>
        <w:spacing w:after="160" w:line="259" w:lineRule="auto"/>
        <w:rPr>
          <w:rFonts w:ascii="Times New Roman" w:hAnsi="Times New Roman" w:cs="Times New Roman"/>
        </w:rPr>
      </w:pPr>
      <w:r w:rsidRPr="00655A85">
        <w:rPr>
          <w:rFonts w:ascii="Times New Roman" w:hAnsi="Times New Roman" w:cs="Times New Roman"/>
        </w:rPr>
        <w:t>Reproductive disease only affected females – dystocia, egg yolk peritonitis, salpingitis.</w:t>
      </w:r>
    </w:p>
    <w:p w14:paraId="4A83E3BF" w14:textId="77777777" w:rsidR="00C62F59" w:rsidRPr="00655A85" w:rsidRDefault="00C62F59" w:rsidP="00C62F59">
      <w:pPr>
        <w:rPr>
          <w:rFonts w:ascii="Times New Roman" w:hAnsi="Times New Roman" w:cs="Times New Roman"/>
        </w:rPr>
      </w:pPr>
      <w:r w:rsidRPr="00655A85">
        <w:rPr>
          <w:rFonts w:ascii="Times New Roman" w:hAnsi="Times New Roman" w:cs="Times New Roman"/>
        </w:rPr>
        <w:t>Discussion:</w:t>
      </w:r>
    </w:p>
    <w:p w14:paraId="40C5013C" w14:textId="77777777" w:rsidR="00C62F59" w:rsidRPr="00655A85" w:rsidRDefault="00C62F59" w:rsidP="00C62F59">
      <w:pPr>
        <w:pStyle w:val="ListParagraph"/>
        <w:numPr>
          <w:ilvl w:val="0"/>
          <w:numId w:val="13"/>
        </w:numPr>
        <w:spacing w:after="160" w:line="259" w:lineRule="auto"/>
        <w:rPr>
          <w:rFonts w:ascii="Times New Roman" w:hAnsi="Times New Roman" w:cs="Times New Roman"/>
        </w:rPr>
      </w:pPr>
      <w:r w:rsidRPr="00655A85">
        <w:rPr>
          <w:rFonts w:ascii="Times New Roman" w:hAnsi="Times New Roman" w:cs="Times New Roman"/>
        </w:rPr>
        <w:t>Proper feather function and successful molting essential for thermoregulation and waterproofing.</w:t>
      </w:r>
    </w:p>
    <w:p w14:paraId="60CD3562" w14:textId="77777777" w:rsidR="00C62F59" w:rsidRPr="00655A85" w:rsidRDefault="00C62F59" w:rsidP="00C62F59">
      <w:pPr>
        <w:pStyle w:val="ListParagraph"/>
        <w:numPr>
          <w:ilvl w:val="0"/>
          <w:numId w:val="13"/>
        </w:numPr>
        <w:spacing w:after="160" w:line="259" w:lineRule="auto"/>
        <w:rPr>
          <w:rFonts w:ascii="Times New Roman" w:hAnsi="Times New Roman" w:cs="Times New Roman"/>
        </w:rPr>
      </w:pPr>
      <w:r w:rsidRPr="00655A85">
        <w:rPr>
          <w:rFonts w:ascii="Times New Roman" w:hAnsi="Times New Roman" w:cs="Times New Roman"/>
        </w:rPr>
        <w:t>Periods of molt associated with significant physiologic changes, decreased BCS, anemia, decreased corticosteroid hormone levels.</w:t>
      </w:r>
    </w:p>
    <w:p w14:paraId="3B85E198" w14:textId="77777777" w:rsidR="00C62F59" w:rsidRPr="00655A85" w:rsidRDefault="00C62F59" w:rsidP="00C62F59">
      <w:pPr>
        <w:pStyle w:val="ListParagraph"/>
        <w:numPr>
          <w:ilvl w:val="0"/>
          <w:numId w:val="13"/>
        </w:numPr>
        <w:spacing w:after="160" w:line="259" w:lineRule="auto"/>
        <w:rPr>
          <w:rFonts w:ascii="Times New Roman" w:hAnsi="Times New Roman" w:cs="Times New Roman"/>
        </w:rPr>
      </w:pPr>
      <w:r w:rsidRPr="00655A85">
        <w:rPr>
          <w:rFonts w:ascii="Times New Roman" w:hAnsi="Times New Roman" w:cs="Times New Roman"/>
        </w:rPr>
        <w:t>Older individuals and those with access only to freshwater pools have increased odds of abnormal mots.</w:t>
      </w:r>
    </w:p>
    <w:p w14:paraId="1A2C5AC3" w14:textId="77777777" w:rsidR="00C62F59" w:rsidRPr="00655A85" w:rsidRDefault="00C62F59" w:rsidP="00C62F59">
      <w:pPr>
        <w:pStyle w:val="ListParagraph"/>
        <w:numPr>
          <w:ilvl w:val="0"/>
          <w:numId w:val="13"/>
        </w:numPr>
        <w:spacing w:after="160" w:line="259" w:lineRule="auto"/>
        <w:rPr>
          <w:rFonts w:ascii="Times New Roman" w:hAnsi="Times New Roman" w:cs="Times New Roman"/>
        </w:rPr>
      </w:pPr>
      <w:r w:rsidRPr="00655A85">
        <w:rPr>
          <w:rFonts w:ascii="Times New Roman" w:hAnsi="Times New Roman" w:cs="Times New Roman"/>
        </w:rPr>
        <w:t>Recent work on aspergillosis has suggested measurement of 3-hydroxybutyrate in plasma, especially in conjunction with beta globulin and alpha-2 globulin plasma concentrations, can diagnose asper antemortem with high specificity (&gt;90%) and negative predictive value (&gt;80%).</w:t>
      </w:r>
    </w:p>
    <w:p w14:paraId="32A2BCD0" w14:textId="77777777" w:rsidR="00C62F59" w:rsidRPr="00655A85" w:rsidRDefault="00C62F59" w:rsidP="00C62F59">
      <w:pPr>
        <w:pStyle w:val="ListParagraph"/>
        <w:numPr>
          <w:ilvl w:val="1"/>
          <w:numId w:val="13"/>
        </w:numPr>
        <w:spacing w:after="160" w:line="259" w:lineRule="auto"/>
        <w:rPr>
          <w:rFonts w:ascii="Times New Roman" w:hAnsi="Times New Roman" w:cs="Times New Roman"/>
        </w:rPr>
      </w:pPr>
      <w:r w:rsidRPr="00655A85">
        <w:rPr>
          <w:rFonts w:ascii="Times New Roman" w:hAnsi="Times New Roman" w:cs="Times New Roman"/>
        </w:rPr>
        <w:t xml:space="preserve">Itraconazole and terbinafine most commonly used antifungals for prophylaxis and </w:t>
      </w:r>
      <w:proofErr w:type="spellStart"/>
      <w:r w:rsidRPr="00655A85">
        <w:rPr>
          <w:rFonts w:ascii="Times New Roman" w:hAnsi="Times New Roman" w:cs="Times New Roman"/>
        </w:rPr>
        <w:t>tx</w:t>
      </w:r>
      <w:proofErr w:type="spellEnd"/>
      <w:r w:rsidRPr="00655A85">
        <w:rPr>
          <w:rFonts w:ascii="Times New Roman" w:hAnsi="Times New Roman" w:cs="Times New Roman"/>
        </w:rPr>
        <w:t xml:space="preserve"> in this study.</w:t>
      </w:r>
    </w:p>
    <w:p w14:paraId="28324677" w14:textId="77777777" w:rsidR="00C62F59" w:rsidRPr="00655A85" w:rsidRDefault="00C62F59" w:rsidP="00C62F59">
      <w:pPr>
        <w:pStyle w:val="ListParagraph"/>
        <w:numPr>
          <w:ilvl w:val="1"/>
          <w:numId w:val="13"/>
        </w:numPr>
        <w:spacing w:after="160" w:line="259" w:lineRule="auto"/>
        <w:rPr>
          <w:rFonts w:ascii="Times New Roman" w:hAnsi="Times New Roman" w:cs="Times New Roman"/>
        </w:rPr>
      </w:pPr>
      <w:r w:rsidRPr="00655A85">
        <w:rPr>
          <w:rFonts w:ascii="Times New Roman" w:hAnsi="Times New Roman" w:cs="Times New Roman"/>
        </w:rPr>
        <w:t>Voriconazole was also used by multiple institutions but toxicities were reported in multiple individuals and some were fatal.</w:t>
      </w:r>
    </w:p>
    <w:p w14:paraId="2BC600F9" w14:textId="77777777" w:rsidR="00C62F59" w:rsidRPr="00655A85" w:rsidRDefault="00C62F59" w:rsidP="00C62F59">
      <w:pPr>
        <w:pStyle w:val="ListParagraph"/>
        <w:numPr>
          <w:ilvl w:val="2"/>
          <w:numId w:val="13"/>
        </w:numPr>
        <w:spacing w:after="160" w:line="259" w:lineRule="auto"/>
        <w:rPr>
          <w:rFonts w:ascii="Times New Roman" w:hAnsi="Times New Roman" w:cs="Times New Roman"/>
        </w:rPr>
      </w:pPr>
      <w:r w:rsidRPr="00655A85">
        <w:rPr>
          <w:rFonts w:ascii="Times New Roman" w:hAnsi="Times New Roman" w:cs="Times New Roman"/>
        </w:rPr>
        <w:t>Severe neuro signs, death.</w:t>
      </w:r>
    </w:p>
    <w:p w14:paraId="66201DB5" w14:textId="77777777" w:rsidR="00C62F59" w:rsidRPr="00655A85" w:rsidRDefault="00C62F59" w:rsidP="00C62F59">
      <w:pPr>
        <w:pStyle w:val="ListParagraph"/>
        <w:numPr>
          <w:ilvl w:val="0"/>
          <w:numId w:val="13"/>
        </w:numPr>
        <w:spacing w:after="160" w:line="259" w:lineRule="auto"/>
        <w:rPr>
          <w:rFonts w:ascii="Times New Roman" w:hAnsi="Times New Roman" w:cs="Times New Roman"/>
        </w:rPr>
      </w:pPr>
      <w:r w:rsidRPr="00655A85">
        <w:rPr>
          <w:rFonts w:ascii="Times New Roman" w:hAnsi="Times New Roman" w:cs="Times New Roman"/>
        </w:rPr>
        <w:t>Malaria prophylaxis – Most commonly sulfadiazine/</w:t>
      </w:r>
      <w:proofErr w:type="spellStart"/>
      <w:r w:rsidRPr="00655A85">
        <w:rPr>
          <w:rFonts w:ascii="Times New Roman" w:hAnsi="Times New Roman" w:cs="Times New Roman"/>
        </w:rPr>
        <w:t>primethamine</w:t>
      </w:r>
      <w:proofErr w:type="spellEnd"/>
      <w:r w:rsidRPr="00655A85">
        <w:rPr>
          <w:rFonts w:ascii="Times New Roman" w:hAnsi="Times New Roman" w:cs="Times New Roman"/>
        </w:rPr>
        <w:t>/folic acid every 2-3 days or primaquine every 2-7 days.</w:t>
      </w:r>
    </w:p>
    <w:p w14:paraId="79208D01" w14:textId="77777777" w:rsidR="00C62F59" w:rsidRPr="00655A85" w:rsidRDefault="00C62F59" w:rsidP="00C62F59">
      <w:pPr>
        <w:pStyle w:val="ListParagraph"/>
        <w:numPr>
          <w:ilvl w:val="0"/>
          <w:numId w:val="13"/>
        </w:numPr>
        <w:spacing w:after="160" w:line="259" w:lineRule="auto"/>
        <w:rPr>
          <w:rFonts w:ascii="Times New Roman" w:hAnsi="Times New Roman" w:cs="Times New Roman"/>
        </w:rPr>
      </w:pPr>
      <w:r w:rsidRPr="00655A85">
        <w:rPr>
          <w:rFonts w:ascii="Times New Roman" w:hAnsi="Times New Roman" w:cs="Times New Roman"/>
        </w:rPr>
        <w:t>Many only administer during mosquito season from April/May through October/November.</w:t>
      </w:r>
    </w:p>
    <w:p w14:paraId="70CE60E9" w14:textId="77777777" w:rsidR="00C62F59" w:rsidRPr="00417F8B" w:rsidRDefault="00C62F59" w:rsidP="00C62F59">
      <w:pPr>
        <w:rPr>
          <w:rFonts w:ascii="Times New Roman" w:eastAsia="Times New Roman" w:hAnsi="Times New Roman" w:cs="Times New Roman"/>
        </w:rPr>
      </w:pPr>
      <w:r w:rsidRPr="00417F8B">
        <w:rPr>
          <w:rFonts w:ascii="Times New Roman" w:eastAsia="Times New Roman" w:hAnsi="Times New Roman" w:cs="Times New Roman"/>
        </w:rPr>
        <w:t xml:space="preserve">Parsons, N. J., </w:t>
      </w:r>
      <w:proofErr w:type="spellStart"/>
      <w:r w:rsidRPr="00417F8B">
        <w:rPr>
          <w:rFonts w:ascii="Times New Roman" w:eastAsia="Times New Roman" w:hAnsi="Times New Roman" w:cs="Times New Roman"/>
        </w:rPr>
        <w:t>Vanstreels</w:t>
      </w:r>
      <w:proofErr w:type="spellEnd"/>
      <w:r w:rsidRPr="00417F8B">
        <w:rPr>
          <w:rFonts w:ascii="Times New Roman" w:eastAsia="Times New Roman" w:hAnsi="Times New Roman" w:cs="Times New Roman"/>
        </w:rPr>
        <w:t>, R. E., &amp; Schaefer, A. M. (2018). Prognostic indicators of rehabilitation outcomes for adult African penguins (</w:t>
      </w:r>
      <w:proofErr w:type="spellStart"/>
      <w:r w:rsidRPr="00417F8B">
        <w:rPr>
          <w:rFonts w:ascii="Times New Roman" w:eastAsia="Times New Roman" w:hAnsi="Times New Roman" w:cs="Times New Roman"/>
        </w:rPr>
        <w:t>Spheniscus</w:t>
      </w:r>
      <w:proofErr w:type="spellEnd"/>
      <w:r w:rsidRPr="00417F8B">
        <w:rPr>
          <w:rFonts w:ascii="Times New Roman" w:eastAsia="Times New Roman" w:hAnsi="Times New Roman" w:cs="Times New Roman"/>
        </w:rPr>
        <w:t xml:space="preserve"> </w:t>
      </w:r>
      <w:proofErr w:type="spellStart"/>
      <w:r w:rsidRPr="00417F8B">
        <w:rPr>
          <w:rFonts w:ascii="Times New Roman" w:eastAsia="Times New Roman" w:hAnsi="Times New Roman" w:cs="Times New Roman"/>
        </w:rPr>
        <w:t>demersus</w:t>
      </w:r>
      <w:proofErr w:type="spellEnd"/>
      <w:r w:rsidRPr="00417F8B">
        <w:rPr>
          <w:rFonts w:ascii="Times New Roman" w:eastAsia="Times New Roman" w:hAnsi="Times New Roman" w:cs="Times New Roman"/>
        </w:rPr>
        <w:t xml:space="preserve">). </w:t>
      </w:r>
      <w:r w:rsidRPr="00417F8B">
        <w:rPr>
          <w:rFonts w:ascii="Times New Roman" w:eastAsia="Times New Roman" w:hAnsi="Times New Roman" w:cs="Times New Roman"/>
          <w:i/>
          <w:iCs/>
        </w:rPr>
        <w:t>Journal of Wildlife Diseases</w:t>
      </w:r>
      <w:r w:rsidRPr="00417F8B">
        <w:rPr>
          <w:rFonts w:ascii="Times New Roman" w:eastAsia="Times New Roman" w:hAnsi="Times New Roman" w:cs="Times New Roman"/>
        </w:rPr>
        <w:t xml:space="preserve">, </w:t>
      </w:r>
      <w:r w:rsidRPr="00417F8B">
        <w:rPr>
          <w:rFonts w:ascii="Times New Roman" w:eastAsia="Times New Roman" w:hAnsi="Times New Roman" w:cs="Times New Roman"/>
          <w:i/>
          <w:iCs/>
        </w:rPr>
        <w:t>54</w:t>
      </w:r>
      <w:r w:rsidRPr="00417F8B">
        <w:rPr>
          <w:rFonts w:ascii="Times New Roman" w:eastAsia="Times New Roman" w:hAnsi="Times New Roman" w:cs="Times New Roman"/>
        </w:rPr>
        <w:t>(1), 54-65.</w:t>
      </w:r>
    </w:p>
    <w:p w14:paraId="3868CD18" w14:textId="77777777" w:rsidR="00C62F59" w:rsidRPr="00417F8B" w:rsidRDefault="00C62F59" w:rsidP="00C62F59">
      <w:pPr>
        <w:rPr>
          <w:rFonts w:ascii="Times New Roman" w:eastAsia="Times New Roman" w:hAnsi="Times New Roman" w:cs="Times New Roman"/>
        </w:rPr>
      </w:pPr>
    </w:p>
    <w:p w14:paraId="2790F4B3" w14:textId="77777777" w:rsidR="00C62F59" w:rsidRPr="00417F8B" w:rsidRDefault="00C62F59" w:rsidP="00C62F59">
      <w:pPr>
        <w:jc w:val="both"/>
        <w:rPr>
          <w:rFonts w:ascii="Times New Roman" w:eastAsia="Times New Roman" w:hAnsi="Times New Roman" w:cs="Times New Roman"/>
        </w:rPr>
      </w:pPr>
      <w:r w:rsidRPr="00417F8B">
        <w:rPr>
          <w:rFonts w:ascii="Times New Roman" w:eastAsia="Times New Roman" w:hAnsi="Times New Roman" w:cs="Times New Roman"/>
          <w:b/>
          <w:bCs/>
          <w:color w:val="000000"/>
        </w:rPr>
        <w:t>Abstract:</w:t>
      </w:r>
      <w:r w:rsidRPr="00417F8B">
        <w:rPr>
          <w:rFonts w:ascii="Times New Roman" w:eastAsia="Times New Roman" w:hAnsi="Times New Roman" w:cs="Times New Roman"/>
          <w:color w:val="000000"/>
        </w:rPr>
        <w:t xml:space="preserve"> The Southern African Foundation for the Conservation of Coastal Birds facility near Cape Town, South Africa, receives ~900 African Penguins (</w:t>
      </w:r>
      <w:proofErr w:type="spellStart"/>
      <w:r w:rsidRPr="00417F8B">
        <w:rPr>
          <w:rFonts w:ascii="Times New Roman" w:eastAsia="Times New Roman" w:hAnsi="Times New Roman" w:cs="Times New Roman"/>
          <w:i/>
          <w:iCs/>
          <w:color w:val="000000"/>
        </w:rPr>
        <w:t>Spheniscus</w:t>
      </w:r>
      <w:proofErr w:type="spellEnd"/>
      <w:r w:rsidRPr="00417F8B">
        <w:rPr>
          <w:rFonts w:ascii="Times New Roman" w:eastAsia="Times New Roman" w:hAnsi="Times New Roman" w:cs="Times New Roman"/>
          <w:i/>
          <w:iCs/>
          <w:color w:val="000000"/>
        </w:rPr>
        <w:t xml:space="preserve"> </w:t>
      </w:r>
      <w:proofErr w:type="spellStart"/>
      <w:r w:rsidRPr="00417F8B">
        <w:rPr>
          <w:rFonts w:ascii="Times New Roman" w:eastAsia="Times New Roman" w:hAnsi="Times New Roman" w:cs="Times New Roman"/>
          <w:i/>
          <w:iCs/>
          <w:color w:val="000000"/>
        </w:rPr>
        <w:t>demersus</w:t>
      </w:r>
      <w:proofErr w:type="spellEnd"/>
      <w:r w:rsidRPr="00417F8B">
        <w:rPr>
          <w:rFonts w:ascii="Times New Roman" w:eastAsia="Times New Roman" w:hAnsi="Times New Roman" w:cs="Times New Roman"/>
          <w:color w:val="000000"/>
        </w:rPr>
        <w:t xml:space="preserve">) for rehabilitation every year. Data were analyzed from 3,657 adult African Penguins over a 12-yr period (2002–13), and multivariate logistic regression analysis was used to evaluate whether individual history and clinical parameters upon admission could predict the outcome of rehabilitation. </w:t>
      </w:r>
      <w:r w:rsidRPr="00417F8B">
        <w:rPr>
          <w:rFonts w:ascii="Times New Roman" w:eastAsia="Times New Roman" w:hAnsi="Times New Roman" w:cs="Times New Roman"/>
          <w:b/>
          <w:bCs/>
          <w:color w:val="000000"/>
        </w:rPr>
        <w:t>Penguins admitted due to molt or debilitation were more likely to die during rehabilitation than those admitted due to oiling.</w:t>
      </w:r>
      <w:r w:rsidRPr="00417F8B">
        <w:rPr>
          <w:rFonts w:ascii="Times New Roman" w:eastAsia="Times New Roman" w:hAnsi="Times New Roman" w:cs="Times New Roman"/>
          <w:color w:val="000000"/>
        </w:rPr>
        <w:t xml:space="preserve"> </w:t>
      </w:r>
      <w:r w:rsidRPr="00417F8B">
        <w:rPr>
          <w:rFonts w:ascii="Times New Roman" w:eastAsia="Times New Roman" w:hAnsi="Times New Roman" w:cs="Times New Roman"/>
          <w:b/>
          <w:iCs/>
          <w:color w:val="000000"/>
        </w:rPr>
        <w:t>Individuals admitted during summer and spring were more likely to die during rehabilitation than those admitted during winter.</w:t>
      </w:r>
      <w:r w:rsidRPr="00417F8B">
        <w:rPr>
          <w:rFonts w:ascii="Times New Roman" w:eastAsia="Times New Roman" w:hAnsi="Times New Roman" w:cs="Times New Roman"/>
          <w:color w:val="000000"/>
        </w:rPr>
        <w:t xml:space="preserve"> </w:t>
      </w:r>
      <w:r w:rsidRPr="00417F8B">
        <w:rPr>
          <w:rFonts w:ascii="Times New Roman" w:eastAsia="Times New Roman" w:hAnsi="Times New Roman" w:cs="Times New Roman"/>
          <w:b/>
          <w:bCs/>
          <w:color w:val="000000"/>
        </w:rPr>
        <w:t xml:space="preserve">Penguins diagnosed with Plasmodium infection at some point during rehabilitation were </w:t>
      </w:r>
      <w:r w:rsidRPr="00417F8B">
        <w:rPr>
          <w:rFonts w:ascii="Times New Roman" w:eastAsia="Times New Roman" w:hAnsi="Times New Roman" w:cs="Times New Roman"/>
          <w:b/>
          <w:bCs/>
          <w:color w:val="000000"/>
        </w:rPr>
        <w:lastRenderedPageBreak/>
        <w:t>more likely to die than those that were consistently negative, and no significant effect was found for other blood parasite infections</w:t>
      </w:r>
      <w:r w:rsidRPr="00417F8B">
        <w:rPr>
          <w:rFonts w:ascii="Times New Roman" w:eastAsia="Times New Roman" w:hAnsi="Times New Roman" w:cs="Times New Roman"/>
          <w:color w:val="000000"/>
        </w:rPr>
        <w:t xml:space="preserve">. </w:t>
      </w:r>
      <w:r w:rsidRPr="00417F8B">
        <w:rPr>
          <w:rFonts w:ascii="Times New Roman" w:eastAsia="Times New Roman" w:hAnsi="Times New Roman" w:cs="Times New Roman"/>
          <w:b/>
          <w:iCs/>
          <w:color w:val="000000"/>
        </w:rPr>
        <w:t>Penguins admitted with low body mass, low total plasma protein, or low hematocrit were more likely to die during rehabilitation than those with normal values.</w:t>
      </w:r>
      <w:r w:rsidRPr="00417F8B">
        <w:rPr>
          <w:rFonts w:ascii="Times New Roman" w:eastAsia="Times New Roman" w:hAnsi="Times New Roman" w:cs="Times New Roman"/>
          <w:i/>
          <w:iCs/>
          <w:color w:val="000000"/>
        </w:rPr>
        <w:t xml:space="preserve"> </w:t>
      </w:r>
      <w:r w:rsidRPr="00417F8B">
        <w:rPr>
          <w:rFonts w:ascii="Times New Roman" w:eastAsia="Times New Roman" w:hAnsi="Times New Roman" w:cs="Times New Roman"/>
          <w:b/>
          <w:bCs/>
          <w:color w:val="000000"/>
        </w:rPr>
        <w:t>With regard to euthanasia, penguins admitted due to molt, debilitation, injury, or other causes and those admitted during spring or with low plasma protein were more likely to be euthanized.</w:t>
      </w:r>
    </w:p>
    <w:p w14:paraId="7F084ED7" w14:textId="77777777" w:rsidR="00C62F59" w:rsidRPr="00417F8B" w:rsidRDefault="00C62F59" w:rsidP="00C62F59">
      <w:pPr>
        <w:rPr>
          <w:rFonts w:ascii="Times New Roman" w:eastAsia="Times New Roman" w:hAnsi="Times New Roman" w:cs="Times New Roman"/>
        </w:rPr>
      </w:pPr>
    </w:p>
    <w:p w14:paraId="7CC589CF" w14:textId="77777777" w:rsidR="00C62F59" w:rsidRPr="00417F8B" w:rsidRDefault="00C62F59" w:rsidP="00C62F59">
      <w:pPr>
        <w:rPr>
          <w:rFonts w:ascii="Times New Roman" w:eastAsia="Times New Roman" w:hAnsi="Times New Roman" w:cs="Times New Roman"/>
        </w:rPr>
      </w:pPr>
      <w:r w:rsidRPr="00655A85">
        <w:rPr>
          <w:rFonts w:ascii="Times New Roman" w:eastAsia="Times New Roman" w:hAnsi="Times New Roman" w:cs="Times New Roman"/>
          <w:bCs/>
          <w:color w:val="000000"/>
        </w:rPr>
        <w:t>Introduction:</w:t>
      </w:r>
    </w:p>
    <w:p w14:paraId="4144C635" w14:textId="77777777" w:rsidR="00C62F59" w:rsidRPr="00655A85" w:rsidRDefault="00C62F59" w:rsidP="00C62F59">
      <w:pPr>
        <w:numPr>
          <w:ilvl w:val="0"/>
          <w:numId w:val="10"/>
        </w:numPr>
        <w:textAlignment w:val="baseline"/>
        <w:rPr>
          <w:rFonts w:ascii="Times New Roman" w:eastAsia="Times New Roman" w:hAnsi="Times New Roman" w:cs="Times New Roman"/>
          <w:color w:val="000000"/>
        </w:rPr>
      </w:pPr>
      <w:r w:rsidRPr="00655A85">
        <w:rPr>
          <w:rFonts w:ascii="Times New Roman" w:eastAsia="Times New Roman" w:hAnsi="Times New Roman" w:cs="Times New Roman"/>
          <w:color w:val="000000"/>
        </w:rPr>
        <w:t>African penguins (</w:t>
      </w:r>
      <w:proofErr w:type="spellStart"/>
      <w:r w:rsidRPr="00655A85">
        <w:rPr>
          <w:rFonts w:ascii="Times New Roman" w:eastAsia="Times New Roman" w:hAnsi="Times New Roman" w:cs="Times New Roman"/>
          <w:i/>
          <w:color w:val="000000"/>
        </w:rPr>
        <w:t>Spheniscus</w:t>
      </w:r>
      <w:proofErr w:type="spellEnd"/>
      <w:r w:rsidRPr="00655A85">
        <w:rPr>
          <w:rFonts w:ascii="Times New Roman" w:eastAsia="Times New Roman" w:hAnsi="Times New Roman" w:cs="Times New Roman"/>
          <w:i/>
          <w:color w:val="000000"/>
        </w:rPr>
        <w:t xml:space="preserve"> </w:t>
      </w:r>
      <w:proofErr w:type="spellStart"/>
      <w:r w:rsidRPr="00655A85">
        <w:rPr>
          <w:rFonts w:ascii="Times New Roman" w:eastAsia="Times New Roman" w:hAnsi="Times New Roman" w:cs="Times New Roman"/>
          <w:i/>
          <w:color w:val="000000"/>
        </w:rPr>
        <w:t>demersus</w:t>
      </w:r>
      <w:proofErr w:type="spellEnd"/>
      <w:r w:rsidRPr="00655A85">
        <w:rPr>
          <w:rFonts w:ascii="Times New Roman" w:eastAsia="Times New Roman" w:hAnsi="Times New Roman" w:cs="Times New Roman"/>
          <w:color w:val="000000"/>
        </w:rPr>
        <w:t>) – Population has collapsed by 60% since 2001, Endangered classification (IUCN). Rehabilitation important component of halting population decline.</w:t>
      </w:r>
    </w:p>
    <w:p w14:paraId="0674AA69" w14:textId="77777777" w:rsidR="00C62F59" w:rsidRPr="00655A85" w:rsidRDefault="00C62F59" w:rsidP="00C62F59">
      <w:pPr>
        <w:numPr>
          <w:ilvl w:val="0"/>
          <w:numId w:val="10"/>
        </w:numPr>
        <w:textAlignment w:val="baseline"/>
        <w:rPr>
          <w:rFonts w:ascii="Times New Roman" w:eastAsia="Times New Roman" w:hAnsi="Times New Roman" w:cs="Times New Roman"/>
          <w:color w:val="000000"/>
        </w:rPr>
      </w:pPr>
      <w:r w:rsidRPr="00417F8B">
        <w:rPr>
          <w:rFonts w:ascii="Times New Roman" w:eastAsia="Times New Roman" w:hAnsi="Times New Roman" w:cs="Times New Roman"/>
          <w:color w:val="000000"/>
        </w:rPr>
        <w:t>SANCCOB rehabs 900 AP a year with a 75% release rate</w:t>
      </w:r>
      <w:r w:rsidRPr="00655A85">
        <w:rPr>
          <w:rFonts w:ascii="Times New Roman" w:eastAsia="Times New Roman" w:hAnsi="Times New Roman" w:cs="Times New Roman"/>
          <w:color w:val="000000"/>
        </w:rPr>
        <w:t>.</w:t>
      </w:r>
    </w:p>
    <w:p w14:paraId="44BA38BD" w14:textId="77777777" w:rsidR="00C62F59" w:rsidRDefault="00C62F59" w:rsidP="00C62F59">
      <w:pPr>
        <w:numPr>
          <w:ilvl w:val="0"/>
          <w:numId w:val="10"/>
        </w:numPr>
        <w:textAlignment w:val="baseline"/>
        <w:rPr>
          <w:rFonts w:ascii="Times New Roman" w:eastAsia="Times New Roman" w:hAnsi="Times New Roman" w:cs="Times New Roman"/>
          <w:color w:val="000000"/>
        </w:rPr>
      </w:pPr>
      <w:r w:rsidRPr="00655A85">
        <w:rPr>
          <w:rFonts w:ascii="Times New Roman" w:eastAsia="Times New Roman" w:hAnsi="Times New Roman" w:cs="Times New Roman"/>
          <w:color w:val="000000"/>
        </w:rPr>
        <w:t>Oiled adults and hand-reared African Penguin chicks have a relatively good survival and breeding productivity after rehabilitation.</w:t>
      </w:r>
    </w:p>
    <w:p w14:paraId="371F8626" w14:textId="77777777" w:rsidR="00C62F59" w:rsidRPr="00655A85" w:rsidRDefault="00C62F59" w:rsidP="00C62F59">
      <w:pPr>
        <w:ind w:left="720"/>
        <w:textAlignment w:val="baseline"/>
        <w:rPr>
          <w:rFonts w:ascii="Times New Roman" w:eastAsia="Times New Roman" w:hAnsi="Times New Roman" w:cs="Times New Roman"/>
          <w:color w:val="000000"/>
        </w:rPr>
      </w:pPr>
    </w:p>
    <w:p w14:paraId="4F6A3153" w14:textId="77777777" w:rsidR="00C62F59" w:rsidRPr="00417F8B" w:rsidRDefault="00C62F59" w:rsidP="00C62F59">
      <w:pPr>
        <w:textAlignment w:val="baseline"/>
        <w:rPr>
          <w:rFonts w:ascii="Times New Roman" w:eastAsia="Times New Roman" w:hAnsi="Times New Roman" w:cs="Times New Roman"/>
          <w:color w:val="000000"/>
        </w:rPr>
      </w:pPr>
      <w:r w:rsidRPr="00655A85">
        <w:rPr>
          <w:rFonts w:ascii="Times New Roman" w:eastAsia="Times New Roman" w:hAnsi="Times New Roman" w:cs="Times New Roman"/>
          <w:color w:val="000000"/>
        </w:rPr>
        <w:t>Materials and Methods:</w:t>
      </w:r>
    </w:p>
    <w:p w14:paraId="37F32EF8" w14:textId="77777777" w:rsidR="00C62F59" w:rsidRDefault="00C62F59" w:rsidP="00C62F59">
      <w:pPr>
        <w:numPr>
          <w:ilvl w:val="0"/>
          <w:numId w:val="10"/>
        </w:numPr>
        <w:textAlignment w:val="baseline"/>
        <w:rPr>
          <w:rFonts w:ascii="Times New Roman" w:eastAsia="Times New Roman" w:hAnsi="Times New Roman" w:cs="Times New Roman"/>
          <w:color w:val="000000"/>
        </w:rPr>
      </w:pPr>
      <w:r w:rsidRPr="00655A85">
        <w:rPr>
          <w:rFonts w:ascii="Times New Roman" w:eastAsia="Times New Roman" w:hAnsi="Times New Roman" w:cs="Times New Roman"/>
          <w:color w:val="000000"/>
        </w:rPr>
        <w:t xml:space="preserve">Retrospective 2002-2013 – Evaluated reason for admission, season of admission, body mass, HCT, TP, duration of stay, </w:t>
      </w:r>
      <w:proofErr w:type="spellStart"/>
      <w:r w:rsidRPr="00655A85">
        <w:rPr>
          <w:rFonts w:ascii="Times New Roman" w:eastAsia="Times New Roman" w:hAnsi="Times New Roman" w:cs="Times New Roman"/>
          <w:color w:val="000000"/>
        </w:rPr>
        <w:t>hemoparasite</w:t>
      </w:r>
      <w:proofErr w:type="spellEnd"/>
      <w:r w:rsidRPr="00655A85">
        <w:rPr>
          <w:rFonts w:ascii="Times New Roman" w:eastAsia="Times New Roman" w:hAnsi="Times New Roman" w:cs="Times New Roman"/>
          <w:color w:val="000000"/>
        </w:rPr>
        <w:t xml:space="preserve"> infection status vs outcome.</w:t>
      </w:r>
    </w:p>
    <w:p w14:paraId="075DB691" w14:textId="77777777" w:rsidR="00C62F59" w:rsidRPr="00655A85" w:rsidRDefault="00C62F59" w:rsidP="00C62F59">
      <w:pPr>
        <w:ind w:left="720"/>
        <w:textAlignment w:val="baseline"/>
        <w:rPr>
          <w:rFonts w:ascii="Times New Roman" w:eastAsia="Times New Roman" w:hAnsi="Times New Roman" w:cs="Times New Roman"/>
          <w:color w:val="000000"/>
        </w:rPr>
      </w:pPr>
    </w:p>
    <w:p w14:paraId="31317D51" w14:textId="77777777" w:rsidR="00C62F59" w:rsidRPr="00655A85" w:rsidRDefault="00C62F59" w:rsidP="00C62F59">
      <w:pPr>
        <w:textAlignment w:val="baseline"/>
        <w:rPr>
          <w:rFonts w:ascii="Times New Roman" w:eastAsia="Times New Roman" w:hAnsi="Times New Roman" w:cs="Times New Roman"/>
          <w:color w:val="000000"/>
        </w:rPr>
      </w:pPr>
      <w:r w:rsidRPr="00655A85">
        <w:rPr>
          <w:rFonts w:ascii="Times New Roman" w:eastAsia="Times New Roman" w:hAnsi="Times New Roman" w:cs="Times New Roman"/>
          <w:color w:val="000000"/>
        </w:rPr>
        <w:t>Results:</w:t>
      </w:r>
    </w:p>
    <w:p w14:paraId="52A15F72" w14:textId="77777777" w:rsidR="00C62F59" w:rsidRPr="00655A85" w:rsidRDefault="00C62F59" w:rsidP="00C62F59">
      <w:pPr>
        <w:numPr>
          <w:ilvl w:val="0"/>
          <w:numId w:val="10"/>
        </w:numPr>
        <w:textAlignment w:val="baseline"/>
        <w:rPr>
          <w:rFonts w:ascii="Times New Roman" w:eastAsia="Times New Roman" w:hAnsi="Times New Roman" w:cs="Times New Roman"/>
          <w:color w:val="000000"/>
        </w:rPr>
      </w:pPr>
      <w:r w:rsidRPr="00655A85">
        <w:rPr>
          <w:rFonts w:ascii="Times New Roman" w:eastAsia="Times New Roman" w:hAnsi="Times New Roman" w:cs="Times New Roman"/>
          <w:color w:val="000000"/>
        </w:rPr>
        <w:t>Total 3,657 penguins admitted between 2002-2013. Overall release 83.3%.</w:t>
      </w:r>
    </w:p>
    <w:p w14:paraId="13D77C26" w14:textId="77777777" w:rsidR="00C62F59" w:rsidRPr="00655A85" w:rsidRDefault="00C62F59" w:rsidP="00C62F59">
      <w:pPr>
        <w:numPr>
          <w:ilvl w:val="0"/>
          <w:numId w:val="10"/>
        </w:numPr>
        <w:textAlignment w:val="baseline"/>
        <w:rPr>
          <w:rFonts w:ascii="Times New Roman" w:eastAsia="Times New Roman" w:hAnsi="Times New Roman" w:cs="Times New Roman"/>
          <w:color w:val="000000"/>
        </w:rPr>
      </w:pPr>
      <w:r w:rsidRPr="00655A85">
        <w:rPr>
          <w:rFonts w:ascii="Times New Roman" w:eastAsia="Times New Roman" w:hAnsi="Times New Roman" w:cs="Times New Roman"/>
          <w:color w:val="000000"/>
        </w:rPr>
        <w:t>Most frequent reasons for admission – Oiling, injury, debilitation, molt, other.</w:t>
      </w:r>
    </w:p>
    <w:p w14:paraId="4CC26837" w14:textId="77777777" w:rsidR="00C62F59" w:rsidRPr="00655A85" w:rsidRDefault="00C62F59" w:rsidP="00C62F59">
      <w:pPr>
        <w:numPr>
          <w:ilvl w:val="0"/>
          <w:numId w:val="10"/>
        </w:numPr>
        <w:textAlignment w:val="baseline"/>
        <w:rPr>
          <w:rFonts w:ascii="Times New Roman" w:eastAsia="Times New Roman" w:hAnsi="Times New Roman" w:cs="Times New Roman"/>
          <w:color w:val="000000"/>
        </w:rPr>
      </w:pPr>
      <w:r w:rsidRPr="00655A85">
        <w:rPr>
          <w:rFonts w:ascii="Times New Roman" w:eastAsia="Times New Roman" w:hAnsi="Times New Roman" w:cs="Times New Roman"/>
          <w:color w:val="000000"/>
        </w:rPr>
        <w:t>70% deaths (natural and euthanasia) within first week of admission.</w:t>
      </w:r>
    </w:p>
    <w:p w14:paraId="5924D87A" w14:textId="77777777" w:rsidR="00C62F59" w:rsidRPr="00417F8B" w:rsidRDefault="00C62F59" w:rsidP="00C62F59">
      <w:pPr>
        <w:numPr>
          <w:ilvl w:val="0"/>
          <w:numId w:val="10"/>
        </w:numPr>
        <w:textAlignment w:val="baseline"/>
        <w:rPr>
          <w:rFonts w:ascii="Times New Roman" w:eastAsia="Times New Roman" w:hAnsi="Times New Roman" w:cs="Times New Roman"/>
          <w:color w:val="000000"/>
        </w:rPr>
      </w:pPr>
      <w:r w:rsidRPr="00417F8B">
        <w:rPr>
          <w:rFonts w:ascii="Times New Roman" w:eastAsia="Times New Roman" w:hAnsi="Times New Roman" w:cs="Times New Roman"/>
          <w:color w:val="000000"/>
        </w:rPr>
        <w:t>Increased likelihood of death</w:t>
      </w:r>
      <w:r w:rsidRPr="00655A85">
        <w:rPr>
          <w:rFonts w:ascii="Times New Roman" w:eastAsia="Times New Roman" w:hAnsi="Times New Roman" w:cs="Times New Roman"/>
          <w:color w:val="000000"/>
        </w:rPr>
        <w:t>:</w:t>
      </w:r>
    </w:p>
    <w:p w14:paraId="759199A2" w14:textId="77777777" w:rsidR="00C62F59" w:rsidRPr="00417F8B" w:rsidRDefault="00C62F59" w:rsidP="00C62F59">
      <w:pPr>
        <w:numPr>
          <w:ilvl w:val="1"/>
          <w:numId w:val="11"/>
        </w:numPr>
        <w:textAlignment w:val="baseline"/>
        <w:rPr>
          <w:rFonts w:ascii="Times New Roman" w:eastAsia="Times New Roman" w:hAnsi="Times New Roman" w:cs="Times New Roman"/>
          <w:color w:val="000000"/>
        </w:rPr>
      </w:pPr>
      <w:r w:rsidRPr="00655A85">
        <w:rPr>
          <w:rFonts w:ascii="Times New Roman" w:eastAsia="Times New Roman" w:hAnsi="Times New Roman" w:cs="Times New Roman"/>
          <w:color w:val="000000"/>
        </w:rPr>
        <w:t>Summer or</w:t>
      </w:r>
      <w:r w:rsidRPr="00417F8B">
        <w:rPr>
          <w:rFonts w:ascii="Times New Roman" w:eastAsia="Times New Roman" w:hAnsi="Times New Roman" w:cs="Times New Roman"/>
          <w:color w:val="000000"/>
        </w:rPr>
        <w:t xml:space="preserve"> spring admission</w:t>
      </w:r>
    </w:p>
    <w:p w14:paraId="6DBFC978" w14:textId="77777777" w:rsidR="00C62F59" w:rsidRPr="00417F8B" w:rsidRDefault="00C62F59" w:rsidP="00C62F59">
      <w:pPr>
        <w:numPr>
          <w:ilvl w:val="1"/>
          <w:numId w:val="11"/>
        </w:numPr>
        <w:textAlignment w:val="baseline"/>
        <w:rPr>
          <w:rFonts w:ascii="Times New Roman" w:eastAsia="Times New Roman" w:hAnsi="Times New Roman" w:cs="Times New Roman"/>
          <w:color w:val="000000"/>
        </w:rPr>
      </w:pPr>
      <w:r w:rsidRPr="00417F8B">
        <w:rPr>
          <w:rFonts w:ascii="Times New Roman" w:eastAsia="Times New Roman" w:hAnsi="Times New Roman" w:cs="Times New Roman"/>
          <w:color w:val="000000"/>
        </w:rPr>
        <w:t>Molt or debilitation</w:t>
      </w:r>
    </w:p>
    <w:p w14:paraId="71A0F6E7" w14:textId="77777777" w:rsidR="00C62F59" w:rsidRPr="00417F8B" w:rsidRDefault="00C62F59" w:rsidP="00C62F59">
      <w:pPr>
        <w:numPr>
          <w:ilvl w:val="2"/>
          <w:numId w:val="12"/>
        </w:numPr>
        <w:textAlignment w:val="baseline"/>
        <w:rPr>
          <w:rFonts w:ascii="Times New Roman" w:eastAsia="Times New Roman" w:hAnsi="Times New Roman" w:cs="Times New Roman"/>
          <w:color w:val="000000"/>
        </w:rPr>
      </w:pPr>
      <w:r w:rsidRPr="00417F8B">
        <w:rPr>
          <w:rFonts w:ascii="Times New Roman" w:eastAsia="Times New Roman" w:hAnsi="Times New Roman" w:cs="Times New Roman"/>
          <w:color w:val="000000"/>
        </w:rPr>
        <w:t>Birds with an arrested molt were likely debilitated before</w:t>
      </w:r>
    </w:p>
    <w:p w14:paraId="472CF4ED" w14:textId="77777777" w:rsidR="00C62F59" w:rsidRPr="00655A85" w:rsidRDefault="00C62F59" w:rsidP="00C62F59">
      <w:pPr>
        <w:numPr>
          <w:ilvl w:val="2"/>
          <w:numId w:val="12"/>
        </w:numPr>
        <w:textAlignment w:val="baseline"/>
        <w:rPr>
          <w:rFonts w:ascii="Times New Roman" w:eastAsia="Times New Roman" w:hAnsi="Times New Roman" w:cs="Times New Roman"/>
          <w:color w:val="000000"/>
        </w:rPr>
      </w:pPr>
      <w:r w:rsidRPr="00417F8B">
        <w:rPr>
          <w:rFonts w:ascii="Times New Roman" w:eastAsia="Times New Roman" w:hAnsi="Times New Roman" w:cs="Times New Roman"/>
          <w:color w:val="000000"/>
        </w:rPr>
        <w:t>Molt induces a substantial drop in hematocrit</w:t>
      </w:r>
    </w:p>
    <w:p w14:paraId="22BD0F6D" w14:textId="77777777" w:rsidR="00C62F59" w:rsidRPr="00417F8B" w:rsidRDefault="00C62F59" w:rsidP="00C62F59">
      <w:pPr>
        <w:numPr>
          <w:ilvl w:val="2"/>
          <w:numId w:val="12"/>
        </w:numPr>
        <w:textAlignment w:val="baseline"/>
        <w:rPr>
          <w:rFonts w:ascii="Times New Roman" w:eastAsia="Times New Roman" w:hAnsi="Times New Roman" w:cs="Times New Roman"/>
          <w:color w:val="000000"/>
        </w:rPr>
      </w:pPr>
      <w:r w:rsidRPr="00655A85">
        <w:rPr>
          <w:rFonts w:ascii="Times New Roman" w:eastAsia="Times New Roman" w:hAnsi="Times New Roman" w:cs="Times New Roman"/>
          <w:color w:val="000000"/>
        </w:rPr>
        <w:t>Arrested molt associated with poor nutritional status</w:t>
      </w:r>
    </w:p>
    <w:p w14:paraId="4A058E95" w14:textId="77777777" w:rsidR="00C62F59" w:rsidRPr="00417F8B" w:rsidRDefault="00C62F59" w:rsidP="00C62F59">
      <w:pPr>
        <w:numPr>
          <w:ilvl w:val="2"/>
          <w:numId w:val="12"/>
        </w:numPr>
        <w:textAlignment w:val="baseline"/>
        <w:rPr>
          <w:rFonts w:ascii="Times New Roman" w:eastAsia="Times New Roman" w:hAnsi="Times New Roman" w:cs="Times New Roman"/>
          <w:color w:val="000000"/>
        </w:rPr>
      </w:pPr>
      <w:r w:rsidRPr="00417F8B">
        <w:rPr>
          <w:rFonts w:ascii="Times New Roman" w:eastAsia="Times New Roman" w:hAnsi="Times New Roman" w:cs="Times New Roman"/>
          <w:color w:val="000000"/>
        </w:rPr>
        <w:t>Treat with supplemental hormones or high protein diets</w:t>
      </w:r>
    </w:p>
    <w:p w14:paraId="523BB6A1" w14:textId="77777777" w:rsidR="00C62F59" w:rsidRPr="00417F8B" w:rsidRDefault="00C62F59" w:rsidP="00C62F59">
      <w:pPr>
        <w:numPr>
          <w:ilvl w:val="1"/>
          <w:numId w:val="12"/>
        </w:numPr>
        <w:textAlignment w:val="baseline"/>
        <w:rPr>
          <w:rFonts w:ascii="Times New Roman" w:eastAsia="Times New Roman" w:hAnsi="Times New Roman" w:cs="Times New Roman"/>
          <w:color w:val="000000"/>
        </w:rPr>
      </w:pPr>
      <w:r w:rsidRPr="00417F8B">
        <w:rPr>
          <w:rFonts w:ascii="Times New Roman" w:eastAsia="Times New Roman" w:hAnsi="Times New Roman" w:cs="Times New Roman"/>
          <w:color w:val="000000"/>
        </w:rPr>
        <w:t>Low body mass, hematocrit, or total protein</w:t>
      </w:r>
    </w:p>
    <w:p w14:paraId="57DA29C9" w14:textId="77777777" w:rsidR="00C62F59" w:rsidRPr="00655A85" w:rsidRDefault="00C62F59" w:rsidP="00C62F59">
      <w:pPr>
        <w:numPr>
          <w:ilvl w:val="1"/>
          <w:numId w:val="12"/>
        </w:numPr>
        <w:textAlignment w:val="baseline"/>
        <w:rPr>
          <w:rFonts w:ascii="Times New Roman" w:eastAsia="Times New Roman" w:hAnsi="Times New Roman" w:cs="Times New Roman"/>
          <w:color w:val="000000"/>
        </w:rPr>
      </w:pPr>
      <w:r w:rsidRPr="00417F8B">
        <w:rPr>
          <w:rFonts w:ascii="Times New Roman" w:eastAsia="Times New Roman" w:hAnsi="Times New Roman" w:cs="Times New Roman"/>
          <w:color w:val="000000"/>
        </w:rPr>
        <w:t>Plasmodium</w:t>
      </w:r>
      <w:r w:rsidRPr="00655A85">
        <w:rPr>
          <w:rFonts w:ascii="Times New Roman" w:eastAsia="Times New Roman" w:hAnsi="Times New Roman" w:cs="Times New Roman"/>
          <w:color w:val="000000"/>
        </w:rPr>
        <w:t xml:space="preserve"> - </w:t>
      </w:r>
      <w:r w:rsidRPr="00417F8B">
        <w:rPr>
          <w:rFonts w:ascii="Times New Roman" w:eastAsia="Times New Roman" w:hAnsi="Times New Roman" w:cs="Times New Roman"/>
          <w:color w:val="000000"/>
        </w:rPr>
        <w:t>6.5% prevalence in this study</w:t>
      </w:r>
    </w:p>
    <w:p w14:paraId="6781E20D" w14:textId="77777777" w:rsidR="00C62F59" w:rsidRPr="00655A85" w:rsidRDefault="00C62F59" w:rsidP="00C62F59">
      <w:pPr>
        <w:numPr>
          <w:ilvl w:val="1"/>
          <w:numId w:val="12"/>
        </w:numPr>
        <w:textAlignment w:val="baseline"/>
        <w:rPr>
          <w:rFonts w:ascii="Times New Roman" w:eastAsia="Times New Roman" w:hAnsi="Times New Roman" w:cs="Times New Roman"/>
          <w:color w:val="000000"/>
        </w:rPr>
      </w:pPr>
      <w:r w:rsidRPr="00655A85">
        <w:rPr>
          <w:rFonts w:ascii="Times New Roman" w:eastAsia="Times New Roman" w:hAnsi="Times New Roman" w:cs="Times New Roman"/>
          <w:color w:val="000000"/>
        </w:rPr>
        <w:t>Traumatic injuries – Legs most common</w:t>
      </w:r>
    </w:p>
    <w:p w14:paraId="7CCA0B59" w14:textId="77777777" w:rsidR="00C62F59" w:rsidRPr="00655A85" w:rsidRDefault="00C62F59" w:rsidP="00C62F59">
      <w:pPr>
        <w:numPr>
          <w:ilvl w:val="2"/>
          <w:numId w:val="12"/>
        </w:numPr>
        <w:textAlignment w:val="baseline"/>
        <w:rPr>
          <w:rFonts w:ascii="Times New Roman" w:eastAsia="Times New Roman" w:hAnsi="Times New Roman" w:cs="Times New Roman"/>
          <w:color w:val="000000"/>
        </w:rPr>
      </w:pPr>
      <w:r w:rsidRPr="00655A85">
        <w:rPr>
          <w:rFonts w:ascii="Times New Roman" w:eastAsia="Times New Roman" w:hAnsi="Times New Roman" w:cs="Times New Roman"/>
          <w:color w:val="000000"/>
        </w:rPr>
        <w:t>Injuries to chest, abdomen, and back required much longer time in care vs other injury locations. Time needed for feathers to grow back/waterproofing.</w:t>
      </w:r>
    </w:p>
    <w:p w14:paraId="6E22547C" w14:textId="77777777" w:rsidR="00C62F59" w:rsidRDefault="00C62F59" w:rsidP="00C62F59">
      <w:pPr>
        <w:numPr>
          <w:ilvl w:val="0"/>
          <w:numId w:val="12"/>
        </w:numPr>
        <w:textAlignment w:val="baseline"/>
        <w:rPr>
          <w:rFonts w:ascii="Times New Roman" w:eastAsia="Times New Roman" w:hAnsi="Times New Roman" w:cs="Times New Roman"/>
          <w:color w:val="000000"/>
        </w:rPr>
      </w:pPr>
      <w:r w:rsidRPr="00655A85">
        <w:rPr>
          <w:rFonts w:ascii="Times New Roman" w:eastAsia="Times New Roman" w:hAnsi="Times New Roman" w:cs="Times New Roman"/>
          <w:color w:val="000000"/>
        </w:rPr>
        <w:t>Individuals admitted during spring with low TP upon admission with ANY reason for admittance other than oiling were more likely to be euthanized.</w:t>
      </w:r>
    </w:p>
    <w:p w14:paraId="360FFC54" w14:textId="77777777" w:rsidR="00C62F59" w:rsidRPr="00655A85" w:rsidRDefault="00C62F59" w:rsidP="00C62F59">
      <w:pPr>
        <w:ind w:left="720"/>
        <w:textAlignment w:val="baseline"/>
        <w:rPr>
          <w:rFonts w:ascii="Times New Roman" w:eastAsia="Times New Roman" w:hAnsi="Times New Roman" w:cs="Times New Roman"/>
          <w:color w:val="000000"/>
        </w:rPr>
      </w:pPr>
    </w:p>
    <w:p w14:paraId="1E4FEFEB" w14:textId="77777777" w:rsidR="00C62F59" w:rsidRPr="00655A85" w:rsidRDefault="00C62F59" w:rsidP="00C62F59">
      <w:pPr>
        <w:textAlignment w:val="baseline"/>
        <w:rPr>
          <w:rFonts w:ascii="Times New Roman" w:eastAsia="Times New Roman" w:hAnsi="Times New Roman" w:cs="Times New Roman"/>
          <w:color w:val="000000"/>
        </w:rPr>
      </w:pPr>
      <w:r w:rsidRPr="00655A85">
        <w:rPr>
          <w:rFonts w:ascii="Times New Roman" w:eastAsia="Times New Roman" w:hAnsi="Times New Roman" w:cs="Times New Roman"/>
          <w:color w:val="000000"/>
        </w:rPr>
        <w:t>Discussion:</w:t>
      </w:r>
    </w:p>
    <w:p w14:paraId="7BB3D632" w14:textId="77777777" w:rsidR="00C62F59" w:rsidRPr="00655A85" w:rsidRDefault="00C62F59" w:rsidP="00C62F59">
      <w:pPr>
        <w:numPr>
          <w:ilvl w:val="0"/>
          <w:numId w:val="12"/>
        </w:numPr>
        <w:textAlignment w:val="baseline"/>
        <w:rPr>
          <w:rFonts w:ascii="Times New Roman" w:eastAsia="Times New Roman" w:hAnsi="Times New Roman" w:cs="Times New Roman"/>
          <w:color w:val="000000"/>
        </w:rPr>
      </w:pPr>
      <w:r w:rsidRPr="00655A85">
        <w:rPr>
          <w:rFonts w:ascii="Times New Roman" w:eastAsia="Times New Roman" w:hAnsi="Times New Roman" w:cs="Times New Roman"/>
          <w:color w:val="000000"/>
        </w:rPr>
        <w:t>Oil pollution is a historical threat to the conservation of African penguins.</w:t>
      </w:r>
    </w:p>
    <w:p w14:paraId="3D2D3579" w14:textId="77777777" w:rsidR="00C62F59" w:rsidRPr="00655A85" w:rsidRDefault="00C62F59" w:rsidP="00C62F59">
      <w:pPr>
        <w:numPr>
          <w:ilvl w:val="0"/>
          <w:numId w:val="12"/>
        </w:numPr>
        <w:textAlignment w:val="baseline"/>
        <w:rPr>
          <w:rFonts w:ascii="Times New Roman" w:eastAsia="Times New Roman" w:hAnsi="Times New Roman" w:cs="Times New Roman"/>
          <w:color w:val="000000"/>
        </w:rPr>
      </w:pPr>
      <w:r w:rsidRPr="00655A85">
        <w:rPr>
          <w:rFonts w:ascii="Times New Roman" w:eastAsia="Times New Roman" w:hAnsi="Times New Roman" w:cs="Times New Roman"/>
          <w:color w:val="000000"/>
        </w:rPr>
        <w:t>93% oiled penguins in this study period rehabilitated successfully and released.</w:t>
      </w:r>
    </w:p>
    <w:p w14:paraId="0A693FCC" w14:textId="77777777" w:rsidR="00C62F59" w:rsidRPr="00655A85" w:rsidRDefault="00C62F59" w:rsidP="00C62F59">
      <w:pPr>
        <w:numPr>
          <w:ilvl w:val="0"/>
          <w:numId w:val="12"/>
        </w:numPr>
        <w:textAlignment w:val="baseline"/>
        <w:rPr>
          <w:rFonts w:ascii="Times New Roman" w:eastAsia="Times New Roman" w:hAnsi="Times New Roman" w:cs="Times New Roman"/>
          <w:color w:val="000000"/>
        </w:rPr>
      </w:pPr>
      <w:r w:rsidRPr="00655A85">
        <w:rPr>
          <w:rFonts w:ascii="Times New Roman" w:eastAsia="Times New Roman" w:hAnsi="Times New Roman" w:cs="Times New Roman"/>
          <w:color w:val="000000"/>
        </w:rPr>
        <w:t>Release rate for oiling considerably higher vs other reasons for admittance.</w:t>
      </w:r>
    </w:p>
    <w:p w14:paraId="02C12A9D" w14:textId="77777777" w:rsidR="00C62F59" w:rsidRPr="00655A85" w:rsidRDefault="00C62F59" w:rsidP="00C62F59">
      <w:pPr>
        <w:numPr>
          <w:ilvl w:val="0"/>
          <w:numId w:val="12"/>
        </w:numPr>
        <w:textAlignment w:val="baseline"/>
        <w:rPr>
          <w:rFonts w:ascii="Times New Roman" w:eastAsia="Times New Roman" w:hAnsi="Times New Roman" w:cs="Times New Roman"/>
          <w:color w:val="000000"/>
        </w:rPr>
      </w:pPr>
      <w:r w:rsidRPr="00655A85">
        <w:rPr>
          <w:rFonts w:ascii="Times New Roman" w:eastAsia="Times New Roman" w:hAnsi="Times New Roman" w:cs="Times New Roman"/>
          <w:color w:val="000000"/>
        </w:rPr>
        <w:t>Oiled penguins often admitted in good body condition and health status otherwise.</w:t>
      </w:r>
    </w:p>
    <w:p w14:paraId="478C70AC" w14:textId="77777777" w:rsidR="00C62F59" w:rsidRPr="00655A85" w:rsidRDefault="00C62F59" w:rsidP="00C62F59">
      <w:pPr>
        <w:numPr>
          <w:ilvl w:val="0"/>
          <w:numId w:val="12"/>
        </w:numPr>
        <w:textAlignment w:val="baseline"/>
        <w:rPr>
          <w:rFonts w:ascii="Times New Roman" w:eastAsia="Times New Roman" w:hAnsi="Times New Roman" w:cs="Times New Roman"/>
          <w:color w:val="000000"/>
        </w:rPr>
      </w:pPr>
      <w:r w:rsidRPr="00655A85">
        <w:rPr>
          <w:rFonts w:ascii="Times New Roman" w:eastAsia="Times New Roman" w:hAnsi="Times New Roman" w:cs="Times New Roman"/>
          <w:color w:val="000000"/>
        </w:rPr>
        <w:t>Molt is highly physiologically demanding, vulnerable stage of the annual cycle for adults.</w:t>
      </w:r>
    </w:p>
    <w:p w14:paraId="71CB53B2" w14:textId="77777777" w:rsidR="00C62F59" w:rsidRPr="00655A85" w:rsidRDefault="00C62F59" w:rsidP="00C62F59">
      <w:pPr>
        <w:numPr>
          <w:ilvl w:val="0"/>
          <w:numId w:val="12"/>
        </w:numPr>
        <w:textAlignment w:val="baseline"/>
        <w:rPr>
          <w:rFonts w:ascii="Times New Roman" w:eastAsia="Times New Roman" w:hAnsi="Times New Roman" w:cs="Times New Roman"/>
          <w:color w:val="000000"/>
        </w:rPr>
      </w:pPr>
      <w:r w:rsidRPr="00655A85">
        <w:rPr>
          <w:rFonts w:ascii="Times New Roman" w:eastAsia="Times New Roman" w:hAnsi="Times New Roman" w:cs="Times New Roman"/>
          <w:color w:val="000000"/>
        </w:rPr>
        <w:lastRenderedPageBreak/>
        <w:t>Inability to fatten up sufficiently before molt may result in arrested molt, those penguins can develop secondary health issues until plumage is replaced (weeks to months).</w:t>
      </w:r>
    </w:p>
    <w:p w14:paraId="2056C303" w14:textId="77777777" w:rsidR="00C62F59" w:rsidRPr="00655A85" w:rsidRDefault="00C62F59" w:rsidP="00C62F59">
      <w:pPr>
        <w:numPr>
          <w:ilvl w:val="0"/>
          <w:numId w:val="12"/>
        </w:numPr>
        <w:textAlignment w:val="baseline"/>
        <w:rPr>
          <w:rFonts w:ascii="Times New Roman" w:eastAsia="Times New Roman" w:hAnsi="Times New Roman" w:cs="Times New Roman"/>
          <w:color w:val="000000"/>
        </w:rPr>
      </w:pPr>
      <w:r w:rsidRPr="00655A85">
        <w:rPr>
          <w:rFonts w:ascii="Times New Roman" w:eastAsia="Times New Roman" w:hAnsi="Times New Roman" w:cs="Times New Roman"/>
          <w:color w:val="000000"/>
        </w:rPr>
        <w:t>Penguins admitted while undergoing molt more likely to die vs oiled penguins.</w:t>
      </w:r>
    </w:p>
    <w:p w14:paraId="3B83FA92" w14:textId="77777777" w:rsidR="00C62F59" w:rsidRPr="00417F8B" w:rsidRDefault="00C62F59" w:rsidP="00C62F59">
      <w:pPr>
        <w:numPr>
          <w:ilvl w:val="0"/>
          <w:numId w:val="12"/>
        </w:numPr>
        <w:textAlignment w:val="baseline"/>
        <w:rPr>
          <w:rFonts w:ascii="Times New Roman" w:eastAsia="Times New Roman" w:hAnsi="Times New Roman" w:cs="Times New Roman"/>
          <w:color w:val="000000"/>
        </w:rPr>
      </w:pPr>
      <w:r w:rsidRPr="00655A85">
        <w:rPr>
          <w:rFonts w:ascii="Times New Roman" w:eastAsia="Times New Roman" w:hAnsi="Times New Roman" w:cs="Times New Roman"/>
          <w:color w:val="000000"/>
        </w:rPr>
        <w:t>Release rate highest in winter, lowest in summer.</w:t>
      </w:r>
    </w:p>
    <w:p w14:paraId="51307A85" w14:textId="77777777" w:rsidR="00C62F59" w:rsidRPr="00655A85" w:rsidRDefault="00C62F59" w:rsidP="00C62F59">
      <w:pPr>
        <w:rPr>
          <w:rFonts w:ascii="Times New Roman" w:eastAsia="Times New Roman" w:hAnsi="Times New Roman" w:cs="Times New Roman"/>
        </w:rPr>
      </w:pPr>
    </w:p>
    <w:p w14:paraId="4BD92518" w14:textId="77777777" w:rsidR="00C62F59" w:rsidRPr="00417F8B" w:rsidRDefault="00C62F59" w:rsidP="00C62F59">
      <w:pPr>
        <w:rPr>
          <w:rFonts w:ascii="Times New Roman" w:eastAsia="Times New Roman" w:hAnsi="Times New Roman" w:cs="Times New Roman"/>
        </w:rPr>
      </w:pPr>
      <w:r w:rsidRPr="00655A85">
        <w:rPr>
          <w:rFonts w:ascii="Times New Roman" w:eastAsia="Times New Roman" w:hAnsi="Times New Roman" w:cs="Times New Roman"/>
        </w:rPr>
        <w:t>Takeaway: Season of admission (summer, spring), reason for admittance (molt, debilitation), Plasmodium infection, low body mass, low HCT, low TP significant prognostic indicators.</w:t>
      </w:r>
    </w:p>
    <w:p w14:paraId="6470EF52" w14:textId="77777777" w:rsidR="00C62F59" w:rsidRPr="00655A85" w:rsidRDefault="00C62F59" w:rsidP="00C62F59">
      <w:pPr>
        <w:rPr>
          <w:rFonts w:ascii="Times New Roman" w:hAnsi="Times New Roman" w:cs="Times New Roman"/>
        </w:rPr>
      </w:pPr>
    </w:p>
    <w:p w14:paraId="4BFDDD1F" w14:textId="77777777" w:rsidR="00C62F59" w:rsidRPr="00E32ABB" w:rsidRDefault="00C62F59" w:rsidP="00C62F59">
      <w:proofErr w:type="spellStart"/>
      <w:r w:rsidRPr="00E32ABB">
        <w:t>Golembeski</w:t>
      </w:r>
      <w:proofErr w:type="spellEnd"/>
      <w:r w:rsidRPr="00E32ABB">
        <w:t xml:space="preserve">, Matthew, et al. "Factors affecting abnormal molting in the managed </w:t>
      </w:r>
      <w:proofErr w:type="spellStart"/>
      <w:r w:rsidRPr="00E32ABB">
        <w:t>african</w:t>
      </w:r>
      <w:proofErr w:type="spellEnd"/>
      <w:r w:rsidRPr="00E32ABB">
        <w:t xml:space="preserve"> penguin (</w:t>
      </w:r>
      <w:proofErr w:type="spellStart"/>
      <w:r w:rsidRPr="00E32ABB">
        <w:t>spheniscus</w:t>
      </w:r>
      <w:proofErr w:type="spellEnd"/>
      <w:r w:rsidRPr="00E32ABB">
        <w:t xml:space="preserve"> </w:t>
      </w:r>
      <w:proofErr w:type="spellStart"/>
      <w:r w:rsidRPr="00E32ABB">
        <w:t>demersus</w:t>
      </w:r>
      <w:proofErr w:type="spellEnd"/>
      <w:r w:rsidRPr="00E32ABB">
        <w:t xml:space="preserve">) population in north </w:t>
      </w:r>
      <w:proofErr w:type="spellStart"/>
      <w:r w:rsidRPr="00E32ABB">
        <w:t>america</w:t>
      </w:r>
      <w:proofErr w:type="spellEnd"/>
      <w:r w:rsidRPr="00E32ABB">
        <w:t xml:space="preserve">." </w:t>
      </w:r>
      <w:r w:rsidRPr="00E32ABB">
        <w:rPr>
          <w:i/>
          <w:iCs/>
        </w:rPr>
        <w:t>Journal of Zoo and Wildlife Medicine</w:t>
      </w:r>
      <w:r w:rsidRPr="00E32ABB">
        <w:t xml:space="preserve"> 50.4 (2020): 917-926.</w:t>
      </w:r>
    </w:p>
    <w:p w14:paraId="6518DD61" w14:textId="77777777" w:rsidR="00C62F59" w:rsidRPr="00E32ABB" w:rsidRDefault="00C62F59" w:rsidP="00C62F59"/>
    <w:p w14:paraId="05F1BA64" w14:textId="77777777" w:rsidR="00C62F59" w:rsidRPr="00E32ABB" w:rsidRDefault="00C62F59" w:rsidP="00C62F59">
      <w:pPr>
        <w:pStyle w:val="NormalWeb"/>
        <w:spacing w:before="0" w:beforeAutospacing="0" w:after="0" w:afterAutospacing="0"/>
      </w:pPr>
      <w:r w:rsidRPr="00E32ABB">
        <w:rPr>
          <w:color w:val="000000"/>
        </w:rPr>
        <w:t>Abstract: Abnormal molting, including partial or incomplete molt, arrested molt cycle, or inappropriate frequency of molt, is a primary concern for the managed African penguin (</w:t>
      </w:r>
      <w:proofErr w:type="spellStart"/>
      <w:r w:rsidRPr="00E32ABB">
        <w:rPr>
          <w:color w:val="000000"/>
        </w:rPr>
        <w:t>Spheniscus</w:t>
      </w:r>
      <w:proofErr w:type="spellEnd"/>
      <w:r w:rsidRPr="00E32ABB">
        <w:rPr>
          <w:color w:val="000000"/>
        </w:rPr>
        <w:t xml:space="preserve"> </w:t>
      </w:r>
      <w:proofErr w:type="spellStart"/>
      <w:r w:rsidRPr="00E32ABB">
        <w:rPr>
          <w:color w:val="000000"/>
        </w:rPr>
        <w:t>demersus</w:t>
      </w:r>
      <w:proofErr w:type="spellEnd"/>
      <w:r w:rsidRPr="00E32ABB">
        <w:rPr>
          <w:color w:val="000000"/>
        </w:rPr>
        <w:t xml:space="preserve">) population and is documented across institutions. To identify factors associated with increased odds of abnormal molts and characterize intervention opportunities, a comprehensive survey evaluating numerous husbandry and medical parameters was created. Survey results represent 45 North American African penguin holding facilities and 736 unique animals. Of these individuals, 135 (18.3%) demonstrated an abnormal molt over the 5-yr study period (2012–2017). Increased odds ratios for abnormal molt included biologic (age, sex, etc.), geographic (elevation, latitude), and husbandry (exhibit design, diet, etc.) variables. The mean age of affected animals was 15.2 </w:t>
      </w:r>
      <w:proofErr w:type="spellStart"/>
      <w:r w:rsidRPr="00E32ABB">
        <w:rPr>
          <w:color w:val="000000"/>
        </w:rPr>
        <w:t>yr</w:t>
      </w:r>
      <w:proofErr w:type="spellEnd"/>
      <w:r w:rsidRPr="00E32ABB">
        <w:rPr>
          <w:color w:val="000000"/>
        </w:rPr>
        <w:t xml:space="preserve"> (1–45 </w:t>
      </w:r>
      <w:proofErr w:type="spellStart"/>
      <w:r w:rsidRPr="00E32ABB">
        <w:rPr>
          <w:color w:val="000000"/>
        </w:rPr>
        <w:t>yr</w:t>
      </w:r>
      <w:proofErr w:type="spellEnd"/>
      <w:r w:rsidRPr="00E32ABB">
        <w:rPr>
          <w:color w:val="000000"/>
        </w:rPr>
        <w:t xml:space="preserve">, n ¼ 135) compared with 9.92 </w:t>
      </w:r>
      <w:proofErr w:type="spellStart"/>
      <w:r w:rsidRPr="00E32ABB">
        <w:rPr>
          <w:color w:val="000000"/>
        </w:rPr>
        <w:t>yr</w:t>
      </w:r>
      <w:proofErr w:type="spellEnd"/>
      <w:r w:rsidRPr="00E32ABB">
        <w:rPr>
          <w:color w:val="000000"/>
        </w:rPr>
        <w:t xml:space="preserve"> (4 </w:t>
      </w:r>
      <w:proofErr w:type="spellStart"/>
      <w:r w:rsidRPr="00E32ABB">
        <w:rPr>
          <w:color w:val="000000"/>
        </w:rPr>
        <w:t>mo</w:t>
      </w:r>
      <w:proofErr w:type="spellEnd"/>
      <w:r w:rsidRPr="00E32ABB">
        <w:rPr>
          <w:color w:val="000000"/>
        </w:rPr>
        <w:t xml:space="preserve">–38 </w:t>
      </w:r>
      <w:proofErr w:type="spellStart"/>
      <w:r w:rsidRPr="00E32ABB">
        <w:rPr>
          <w:color w:val="000000"/>
        </w:rPr>
        <w:t>yr</w:t>
      </w:r>
      <w:proofErr w:type="spellEnd"/>
      <w:r w:rsidRPr="00E32ABB">
        <w:rPr>
          <w:color w:val="000000"/>
        </w:rPr>
        <w:t>, n ¼ 601) for unaffected animals. In addition, although statistically insignificant, males were overrepresented in the affected cohort compared with a near even distribution among unaffected animals. Identified factors with increased odds for abnormal molting included advanced age and facilities using freshwater pools. Normally molting penguins were more commonly found with saltwater pool access and natural lighting exposure. Anecdotal medical intervention attempts are discussed, although further research is needed to define their use. Of attempted interventions, subcutaneous 5.4-mg melatonin implants placed in anticipation of environmental molting cues showed the most promise at inducing catastrophic molt, with 14 of 17 (82.3%) of affected individuals molting normally following this treatment. Survey analysis indicated that abnormal molt is a complex, multifactorial process, and modifiable factors that may predispose animals to abnormally molt exist. Addressing these factors in future exhibit design may mitigate the prevalence of this condition. Despite these efforts, it is likely that medical interventions will be required to aid in the treatment of abnormal molting in this species.</w:t>
      </w:r>
    </w:p>
    <w:p w14:paraId="2588543D" w14:textId="77777777" w:rsidR="00C62F59" w:rsidRPr="00E32ABB" w:rsidRDefault="00C62F59" w:rsidP="00C62F59"/>
    <w:p w14:paraId="7A146DB1" w14:textId="77777777" w:rsidR="00C62F59" w:rsidRPr="00E32ABB" w:rsidRDefault="00C62F59" w:rsidP="00C62F59">
      <w:pPr>
        <w:pStyle w:val="NormalWeb"/>
        <w:spacing w:before="0" w:beforeAutospacing="0" w:after="0" w:afterAutospacing="0"/>
      </w:pPr>
      <w:r w:rsidRPr="00E32ABB">
        <w:rPr>
          <w:b/>
          <w:bCs/>
          <w:color w:val="000000"/>
        </w:rPr>
        <w:t>Background:</w:t>
      </w:r>
      <w:r w:rsidRPr="00E32ABB">
        <w:br/>
      </w:r>
    </w:p>
    <w:p w14:paraId="7CC10EB7" w14:textId="77777777" w:rsidR="00C62F59" w:rsidRPr="00E32ABB" w:rsidRDefault="00C62F59" w:rsidP="00C62F59">
      <w:pPr>
        <w:pStyle w:val="NormalWeb"/>
        <w:numPr>
          <w:ilvl w:val="0"/>
          <w:numId w:val="14"/>
        </w:numPr>
        <w:spacing w:before="0" w:beforeAutospacing="0" w:after="0" w:afterAutospacing="0"/>
        <w:textAlignment w:val="baseline"/>
        <w:rPr>
          <w:color w:val="000000"/>
        </w:rPr>
      </w:pPr>
      <w:r w:rsidRPr="00E32ABB">
        <w:rPr>
          <w:color w:val="000000"/>
        </w:rPr>
        <w:t>Abnormal molting important concern in managed penguin populations</w:t>
      </w:r>
    </w:p>
    <w:p w14:paraId="155E8695" w14:textId="77777777" w:rsidR="00C62F59" w:rsidRPr="00E32ABB" w:rsidRDefault="00C62F59" w:rsidP="00C62F59">
      <w:pPr>
        <w:pStyle w:val="NormalWeb"/>
        <w:numPr>
          <w:ilvl w:val="1"/>
          <w:numId w:val="15"/>
        </w:numPr>
        <w:spacing w:before="0" w:beforeAutospacing="0" w:after="0" w:afterAutospacing="0"/>
        <w:textAlignment w:val="baseline"/>
        <w:rPr>
          <w:color w:val="000000"/>
        </w:rPr>
      </w:pPr>
      <w:r w:rsidRPr="00E32ABB">
        <w:rPr>
          <w:color w:val="000000"/>
        </w:rPr>
        <w:t> Molting is very energetically costly – more vulnerable to stress and illness</w:t>
      </w:r>
    </w:p>
    <w:p w14:paraId="665DBE98" w14:textId="77777777" w:rsidR="00C62F59" w:rsidRPr="00E32ABB" w:rsidRDefault="00C62F59" w:rsidP="00C62F59">
      <w:pPr>
        <w:pStyle w:val="NormalWeb"/>
        <w:numPr>
          <w:ilvl w:val="1"/>
          <w:numId w:val="15"/>
        </w:numPr>
        <w:spacing w:before="0" w:beforeAutospacing="0" w:after="0" w:afterAutospacing="0"/>
        <w:textAlignment w:val="baseline"/>
        <w:rPr>
          <w:color w:val="000000"/>
        </w:rPr>
      </w:pPr>
      <w:r w:rsidRPr="00E32ABB">
        <w:rPr>
          <w:color w:val="000000"/>
        </w:rPr>
        <w:t> Loss of insulation and waterproofing = modifies metabolism</w:t>
      </w:r>
    </w:p>
    <w:p w14:paraId="3565BD76" w14:textId="77777777" w:rsidR="00C62F59" w:rsidRPr="00E32ABB" w:rsidRDefault="00C62F59" w:rsidP="00C62F59">
      <w:pPr>
        <w:pStyle w:val="NormalWeb"/>
        <w:numPr>
          <w:ilvl w:val="1"/>
          <w:numId w:val="15"/>
        </w:numPr>
        <w:spacing w:before="0" w:beforeAutospacing="0" w:after="0" w:afterAutospacing="0"/>
        <w:textAlignment w:val="baseline"/>
        <w:rPr>
          <w:color w:val="000000"/>
        </w:rPr>
      </w:pPr>
      <w:r w:rsidRPr="00E32ABB">
        <w:rPr>
          <w:color w:val="000000"/>
        </w:rPr>
        <w:t>Abnormal or arrested molts associated with lower survival rates in rehab center penguins + predisposition for opportunistic infections (like Aspergillus or Plasmodium)</w:t>
      </w:r>
    </w:p>
    <w:p w14:paraId="1B223575" w14:textId="77777777" w:rsidR="00C62F59" w:rsidRPr="00E32ABB" w:rsidRDefault="00C62F59" w:rsidP="00C62F59">
      <w:pPr>
        <w:pStyle w:val="NormalWeb"/>
        <w:numPr>
          <w:ilvl w:val="1"/>
          <w:numId w:val="15"/>
        </w:numPr>
        <w:spacing w:before="0" w:beforeAutospacing="0" w:after="0" w:afterAutospacing="0"/>
        <w:textAlignment w:val="baseline"/>
        <w:rPr>
          <w:color w:val="000000"/>
        </w:rPr>
      </w:pPr>
      <w:r w:rsidRPr="00E32ABB">
        <w:rPr>
          <w:color w:val="000000"/>
        </w:rPr>
        <w:t> Negative effects on visitor perception</w:t>
      </w:r>
    </w:p>
    <w:p w14:paraId="0A6977F7" w14:textId="77777777" w:rsidR="00C62F59" w:rsidRPr="00E32ABB" w:rsidRDefault="00C62F59" w:rsidP="00C62F59">
      <w:pPr>
        <w:pStyle w:val="NormalWeb"/>
        <w:spacing w:before="0" w:beforeAutospacing="0" w:after="0" w:afterAutospacing="0"/>
      </w:pPr>
      <w:r w:rsidRPr="00E32ABB">
        <w:rPr>
          <w:color w:val="000000"/>
        </w:rPr>
        <w:t> </w:t>
      </w:r>
    </w:p>
    <w:p w14:paraId="0B2BE386" w14:textId="77777777" w:rsidR="00C62F59" w:rsidRPr="00E32ABB" w:rsidRDefault="00C62F59" w:rsidP="00C62F59">
      <w:pPr>
        <w:pStyle w:val="NormalWeb"/>
        <w:numPr>
          <w:ilvl w:val="0"/>
          <w:numId w:val="16"/>
        </w:numPr>
        <w:spacing w:before="0" w:beforeAutospacing="0" w:after="0" w:afterAutospacing="0"/>
        <w:textAlignment w:val="baseline"/>
        <w:rPr>
          <w:color w:val="000000"/>
        </w:rPr>
      </w:pPr>
      <w:r w:rsidRPr="00E32ABB">
        <w:rPr>
          <w:color w:val="000000"/>
        </w:rPr>
        <w:lastRenderedPageBreak/>
        <w:t xml:space="preserve">Normal molting = lose totality of feathers over short period = </w:t>
      </w:r>
      <w:r w:rsidRPr="00E32ABB">
        <w:rPr>
          <w:b/>
          <w:bCs/>
          <w:color w:val="000000"/>
        </w:rPr>
        <w:t xml:space="preserve">catastrophic molting, </w:t>
      </w:r>
      <w:r w:rsidRPr="00E32ABB">
        <w:rPr>
          <w:color w:val="000000"/>
        </w:rPr>
        <w:t>particularly energetically costly</w:t>
      </w:r>
    </w:p>
    <w:p w14:paraId="2DC44646" w14:textId="77777777" w:rsidR="00C62F59" w:rsidRPr="00E32ABB" w:rsidRDefault="00C62F59" w:rsidP="00C62F59">
      <w:pPr>
        <w:pStyle w:val="NormalWeb"/>
        <w:numPr>
          <w:ilvl w:val="1"/>
          <w:numId w:val="17"/>
        </w:numPr>
        <w:spacing w:before="0" w:beforeAutospacing="0" w:after="0" w:afterAutospacing="0"/>
        <w:textAlignment w:val="baseline"/>
        <w:rPr>
          <w:color w:val="000000"/>
        </w:rPr>
      </w:pPr>
      <w:r w:rsidRPr="00E32ABB">
        <w:rPr>
          <w:color w:val="000000"/>
        </w:rPr>
        <w:t>96 day period; gain up to 31% of BW in pre-molt, and can lose up to 41% during actual molt (remain terrestrial, no longer feeding)</w:t>
      </w:r>
    </w:p>
    <w:p w14:paraId="5DC8C6EA" w14:textId="77777777" w:rsidR="00C62F59" w:rsidRPr="00E32ABB" w:rsidRDefault="00C62F59" w:rsidP="00C62F59">
      <w:pPr>
        <w:pStyle w:val="NormalWeb"/>
        <w:numPr>
          <w:ilvl w:val="1"/>
          <w:numId w:val="17"/>
        </w:numPr>
        <w:spacing w:before="0" w:beforeAutospacing="0" w:after="0" w:afterAutospacing="0"/>
        <w:textAlignment w:val="baseline"/>
        <w:rPr>
          <w:color w:val="000000"/>
        </w:rPr>
      </w:pPr>
      <w:r w:rsidRPr="00E32ABB">
        <w:rPr>
          <w:color w:val="000000"/>
        </w:rPr>
        <w:t>Occurs approx. q321-374 days</w:t>
      </w:r>
    </w:p>
    <w:p w14:paraId="7A83F6E4" w14:textId="77777777" w:rsidR="00C62F59" w:rsidRPr="00E32ABB" w:rsidRDefault="00C62F59" w:rsidP="00C62F59">
      <w:pPr>
        <w:pStyle w:val="NormalWeb"/>
        <w:numPr>
          <w:ilvl w:val="1"/>
          <w:numId w:val="17"/>
        </w:numPr>
        <w:spacing w:before="0" w:beforeAutospacing="0" w:after="0" w:afterAutospacing="0"/>
        <w:textAlignment w:val="baseline"/>
        <w:rPr>
          <w:color w:val="000000"/>
        </w:rPr>
      </w:pPr>
      <w:r w:rsidRPr="00E32ABB">
        <w:rPr>
          <w:color w:val="000000"/>
        </w:rPr>
        <w:t> Linked to breeding cycle and food availability</w:t>
      </w:r>
    </w:p>
    <w:p w14:paraId="33A37AA5" w14:textId="77777777" w:rsidR="00C62F59" w:rsidRPr="00E32ABB" w:rsidRDefault="00C62F59" w:rsidP="00C62F59">
      <w:pPr>
        <w:pStyle w:val="NormalWeb"/>
        <w:numPr>
          <w:ilvl w:val="1"/>
          <w:numId w:val="17"/>
        </w:numPr>
        <w:spacing w:before="0" w:beforeAutospacing="0" w:after="0" w:afterAutospacing="0"/>
        <w:textAlignment w:val="baseline"/>
        <w:rPr>
          <w:color w:val="000000"/>
        </w:rPr>
      </w:pPr>
      <w:r w:rsidRPr="00E32ABB">
        <w:rPr>
          <w:color w:val="000000"/>
        </w:rPr>
        <w:t> Generally occurs during summer months</w:t>
      </w:r>
    </w:p>
    <w:p w14:paraId="21A4E27C" w14:textId="77777777" w:rsidR="00C62F59" w:rsidRPr="00E32ABB" w:rsidRDefault="00C62F59" w:rsidP="00C62F59">
      <w:pPr>
        <w:pStyle w:val="NormalWeb"/>
        <w:numPr>
          <w:ilvl w:val="1"/>
          <w:numId w:val="17"/>
        </w:numPr>
        <w:spacing w:before="0" w:beforeAutospacing="0" w:after="0" w:afterAutospacing="0"/>
        <w:textAlignment w:val="baseline"/>
        <w:rPr>
          <w:color w:val="000000"/>
        </w:rPr>
      </w:pPr>
      <w:r w:rsidRPr="00E32ABB">
        <w:rPr>
          <w:color w:val="000000"/>
        </w:rPr>
        <w:t> Hormonal profile: generally rapid decline in sex hormones (estradiol, progestins, GnRH, prolactin) following reproductive phase</w:t>
      </w:r>
    </w:p>
    <w:p w14:paraId="4D918105" w14:textId="77777777" w:rsidR="00C62F59" w:rsidRPr="00E32ABB" w:rsidRDefault="00C62F59" w:rsidP="00C62F59">
      <w:pPr>
        <w:pStyle w:val="NormalWeb"/>
        <w:spacing w:before="0" w:beforeAutospacing="0" w:after="0" w:afterAutospacing="0"/>
      </w:pPr>
      <w:r w:rsidRPr="00E32ABB">
        <w:rPr>
          <w:color w:val="000000"/>
        </w:rPr>
        <w:t> </w:t>
      </w:r>
    </w:p>
    <w:p w14:paraId="620F6BB7" w14:textId="77777777" w:rsidR="00C62F59" w:rsidRPr="00E32ABB" w:rsidRDefault="00C62F59" w:rsidP="00C62F59">
      <w:pPr>
        <w:pStyle w:val="NormalWeb"/>
        <w:spacing w:before="0" w:beforeAutospacing="0" w:after="0" w:afterAutospacing="0"/>
      </w:pPr>
      <w:r w:rsidRPr="00E32ABB">
        <w:rPr>
          <w:color w:val="000000"/>
        </w:rPr>
        <w:t> </w:t>
      </w:r>
    </w:p>
    <w:p w14:paraId="04A42F97" w14:textId="77777777" w:rsidR="00C62F59" w:rsidRPr="00E32ABB" w:rsidRDefault="00C62F59" w:rsidP="00C62F59">
      <w:pPr>
        <w:pStyle w:val="NormalWeb"/>
        <w:spacing w:before="0" w:beforeAutospacing="0" w:after="0" w:afterAutospacing="0"/>
      </w:pPr>
      <w:r w:rsidRPr="00E32ABB">
        <w:rPr>
          <w:b/>
          <w:bCs/>
          <w:color w:val="000000"/>
        </w:rPr>
        <w:t xml:space="preserve">Study design: </w:t>
      </w:r>
      <w:r w:rsidRPr="00E32ABB">
        <w:rPr>
          <w:color w:val="000000"/>
        </w:rPr>
        <w:t>Study done by sending comprehensive survey to NA zoos housing these penguins. Use grading scheme (temporal and degree grade) for abnormal molt</w:t>
      </w:r>
      <w:r w:rsidRPr="00E32ABB">
        <w:rPr>
          <w:color w:val="000000"/>
        </w:rPr>
        <w:softHyphen/>
      </w:r>
      <w:r w:rsidRPr="00E32ABB">
        <w:rPr>
          <w:color w:val="000000"/>
        </w:rPr>
        <w:softHyphen/>
      </w:r>
    </w:p>
    <w:p w14:paraId="29C25ABF" w14:textId="77777777" w:rsidR="00C62F59" w:rsidRPr="00E32ABB" w:rsidRDefault="00C62F59" w:rsidP="00C62F59">
      <w:pPr>
        <w:pStyle w:val="NormalWeb"/>
        <w:spacing w:before="0" w:beforeAutospacing="0" w:after="0" w:afterAutospacing="0"/>
      </w:pPr>
      <w:r w:rsidRPr="00E32ABB">
        <w:rPr>
          <w:color w:val="000000"/>
        </w:rPr>
        <w:t> </w:t>
      </w:r>
    </w:p>
    <w:p w14:paraId="20200F48" w14:textId="77777777" w:rsidR="00C62F59" w:rsidRPr="00E32ABB" w:rsidRDefault="00C62F59" w:rsidP="00C62F59">
      <w:pPr>
        <w:pStyle w:val="NormalWeb"/>
        <w:spacing w:before="0" w:beforeAutospacing="0" w:after="0" w:afterAutospacing="0"/>
      </w:pPr>
      <w:r w:rsidRPr="00E32ABB">
        <w:rPr>
          <w:b/>
          <w:bCs/>
          <w:color w:val="000000"/>
        </w:rPr>
        <w:t>Results/Discussion:</w:t>
      </w:r>
    </w:p>
    <w:p w14:paraId="08F6F1FC" w14:textId="77777777" w:rsidR="00C62F59" w:rsidRPr="00E32ABB" w:rsidRDefault="00C62F59" w:rsidP="00C62F59">
      <w:pPr>
        <w:pStyle w:val="NormalWeb"/>
        <w:spacing w:before="0" w:beforeAutospacing="0" w:after="0" w:afterAutospacing="0"/>
      </w:pPr>
      <w:r w:rsidRPr="00E32ABB">
        <w:rPr>
          <w:color w:val="000000"/>
        </w:rPr>
        <w:t>-          18% of African penguins had at least 1 episode of abnormal molt</w:t>
      </w:r>
    </w:p>
    <w:p w14:paraId="04AE0633" w14:textId="77777777" w:rsidR="00C62F59" w:rsidRPr="00E32ABB" w:rsidRDefault="00C62F59" w:rsidP="00C62F59">
      <w:pPr>
        <w:pStyle w:val="NormalWeb"/>
        <w:spacing w:before="0" w:beforeAutospacing="0" w:after="0" w:afterAutospacing="0"/>
      </w:pPr>
      <w:r w:rsidRPr="00E32ABB">
        <w:rPr>
          <w:color w:val="000000"/>
        </w:rPr>
        <w:t> </w:t>
      </w:r>
    </w:p>
    <w:p w14:paraId="2330881A" w14:textId="77777777" w:rsidR="00C62F59" w:rsidRPr="00E32ABB" w:rsidRDefault="00C62F59" w:rsidP="00C62F59">
      <w:pPr>
        <w:pStyle w:val="NormalWeb"/>
        <w:spacing w:before="0" w:beforeAutospacing="0" w:after="0" w:afterAutospacing="0"/>
      </w:pPr>
      <w:r w:rsidRPr="00E32ABB">
        <w:rPr>
          <w:color w:val="000000"/>
        </w:rPr>
        <w:t>Affecting factors associated with more abnormal molt:</w:t>
      </w:r>
    </w:p>
    <w:p w14:paraId="17E2226B" w14:textId="77777777" w:rsidR="00C62F59" w:rsidRPr="00E32ABB" w:rsidRDefault="00C62F59" w:rsidP="00C62F59">
      <w:pPr>
        <w:pStyle w:val="NormalWeb"/>
        <w:spacing w:before="0" w:beforeAutospacing="0" w:after="0" w:afterAutospacing="0"/>
      </w:pPr>
      <w:r w:rsidRPr="00E32ABB">
        <w:rPr>
          <w:color w:val="000000"/>
        </w:rPr>
        <w:t>-          Sig older (14yr median age)</w:t>
      </w:r>
    </w:p>
    <w:p w14:paraId="594F1599" w14:textId="77777777" w:rsidR="00C62F59" w:rsidRPr="00E32ABB" w:rsidRDefault="00C62F59" w:rsidP="00C62F59">
      <w:pPr>
        <w:pStyle w:val="NormalWeb"/>
        <w:spacing w:before="0" w:beforeAutospacing="0" w:after="0" w:afterAutospacing="0"/>
      </w:pPr>
      <w:r w:rsidRPr="00E32ABB">
        <w:rPr>
          <w:color w:val="000000"/>
        </w:rPr>
        <w:t>-          Predominantly male (not statistically sig)</w:t>
      </w:r>
    </w:p>
    <w:p w14:paraId="49FC674C" w14:textId="77777777" w:rsidR="00C62F59" w:rsidRPr="00E32ABB" w:rsidRDefault="00C62F59" w:rsidP="00C62F59">
      <w:pPr>
        <w:pStyle w:val="NormalWeb"/>
        <w:spacing w:before="0" w:beforeAutospacing="0" w:after="0" w:afterAutospacing="0"/>
      </w:pPr>
      <w:r w:rsidRPr="00E32ABB">
        <w:rPr>
          <w:color w:val="000000"/>
        </w:rPr>
        <w:t>-          Freshwater pools (less abnormal molting in salt water) – saltwater inhabitants in the wild</w:t>
      </w:r>
    </w:p>
    <w:p w14:paraId="7313AAD8" w14:textId="77777777" w:rsidR="00C62F59" w:rsidRPr="00E32ABB" w:rsidRDefault="00C62F59" w:rsidP="00C62F59">
      <w:pPr>
        <w:pStyle w:val="NormalWeb"/>
        <w:spacing w:before="0" w:beforeAutospacing="0" w:after="0" w:afterAutospacing="0"/>
        <w:ind w:left="1440"/>
      </w:pPr>
      <w:r w:rsidRPr="00E32ABB">
        <w:rPr>
          <w:color w:val="000000"/>
        </w:rPr>
        <w:t>o   Only 20% of institutions housed their penguins in saltwater pools</w:t>
      </w:r>
    </w:p>
    <w:p w14:paraId="548E114F" w14:textId="77777777" w:rsidR="00C62F59" w:rsidRPr="00E32ABB" w:rsidRDefault="00C62F59" w:rsidP="00C62F59">
      <w:pPr>
        <w:pStyle w:val="NormalWeb"/>
        <w:spacing w:before="0" w:beforeAutospacing="0" w:after="0" w:afterAutospacing="0"/>
        <w:ind w:left="1440"/>
      </w:pPr>
      <w:r w:rsidRPr="00E32ABB">
        <w:rPr>
          <w:color w:val="000000"/>
        </w:rPr>
        <w:t>o   Could be a good idea to supplement with oral salt to prevent atrophy of salt gland</w:t>
      </w:r>
    </w:p>
    <w:p w14:paraId="693AF2D1" w14:textId="77777777" w:rsidR="00C62F59" w:rsidRPr="00E32ABB" w:rsidRDefault="00C62F59" w:rsidP="00C62F59">
      <w:pPr>
        <w:pStyle w:val="NormalWeb"/>
        <w:spacing w:before="0" w:beforeAutospacing="0" w:after="0" w:afterAutospacing="0"/>
      </w:pPr>
      <w:r w:rsidRPr="00E32ABB">
        <w:rPr>
          <w:color w:val="000000"/>
        </w:rPr>
        <w:t>-          Access to both indoor and outdoor enclosures</w:t>
      </w:r>
    </w:p>
    <w:p w14:paraId="15822414" w14:textId="77777777" w:rsidR="00C62F59" w:rsidRPr="00E32ABB" w:rsidRDefault="00C62F59" w:rsidP="00C62F59">
      <w:pPr>
        <w:pStyle w:val="NormalWeb"/>
        <w:spacing w:before="0" w:beforeAutospacing="0" w:after="0" w:afterAutospacing="0"/>
      </w:pPr>
      <w:r w:rsidRPr="00E32ABB">
        <w:rPr>
          <w:color w:val="000000"/>
        </w:rPr>
        <w:t>-          Artificial light sources</w:t>
      </w:r>
    </w:p>
    <w:p w14:paraId="3CAED92D" w14:textId="77777777" w:rsidR="00C62F59" w:rsidRPr="00E32ABB" w:rsidRDefault="00C62F59" w:rsidP="00C62F59">
      <w:pPr>
        <w:pStyle w:val="NormalWeb"/>
        <w:spacing w:before="0" w:beforeAutospacing="0" w:after="0" w:afterAutospacing="0"/>
        <w:ind w:left="1440"/>
      </w:pPr>
      <w:r w:rsidRPr="00E32ABB">
        <w:rPr>
          <w:color w:val="000000"/>
        </w:rPr>
        <w:t>o   If indoor exhibits are used, RC mimicking natural light cycles as tightly as possible</w:t>
      </w:r>
    </w:p>
    <w:p w14:paraId="1ACE58E2" w14:textId="77777777" w:rsidR="00C62F59" w:rsidRPr="00E32ABB" w:rsidRDefault="00C62F59" w:rsidP="00C62F59">
      <w:pPr>
        <w:pStyle w:val="NormalWeb"/>
        <w:spacing w:before="0" w:beforeAutospacing="0" w:after="0" w:afterAutospacing="0"/>
      </w:pPr>
      <w:r w:rsidRPr="00E32ABB">
        <w:rPr>
          <w:color w:val="000000"/>
        </w:rPr>
        <w:t>-          Minimal (&lt;3 fish species) or markedly diverse (&gt;5 species) diet</w:t>
      </w:r>
    </w:p>
    <w:p w14:paraId="79349F27" w14:textId="77777777" w:rsidR="00C62F59" w:rsidRPr="00E32ABB" w:rsidRDefault="00C62F59" w:rsidP="00C62F59">
      <w:pPr>
        <w:pStyle w:val="NormalWeb"/>
        <w:spacing w:before="0" w:beforeAutospacing="0" w:after="0" w:afterAutospacing="0"/>
      </w:pPr>
      <w:r w:rsidRPr="00E32ABB">
        <w:rPr>
          <w:color w:val="000000"/>
        </w:rPr>
        <w:t>-          Allowed to rear chicks for &lt;3 weeks</w:t>
      </w:r>
    </w:p>
    <w:p w14:paraId="72CA9F30" w14:textId="77777777" w:rsidR="00C62F59" w:rsidRPr="00E32ABB" w:rsidRDefault="00C62F59" w:rsidP="00C62F59">
      <w:pPr>
        <w:pStyle w:val="NormalWeb"/>
        <w:spacing w:before="0" w:beforeAutospacing="0" w:after="0" w:afterAutospacing="0"/>
        <w:ind w:left="1440"/>
      </w:pPr>
      <w:r w:rsidRPr="00E32ABB">
        <w:rPr>
          <w:color w:val="000000"/>
        </w:rPr>
        <w:t>o   Natural link of chick rearing preceding molting in the wild</w:t>
      </w:r>
    </w:p>
    <w:p w14:paraId="6249F6BC" w14:textId="77777777" w:rsidR="00C62F59" w:rsidRPr="00E32ABB" w:rsidRDefault="00C62F59" w:rsidP="00C62F59">
      <w:pPr>
        <w:pStyle w:val="NormalWeb"/>
        <w:spacing w:before="0" w:beforeAutospacing="0" w:after="0" w:afterAutospacing="0"/>
      </w:pPr>
      <w:r w:rsidRPr="00E32ABB">
        <w:rPr>
          <w:color w:val="000000"/>
        </w:rPr>
        <w:t>-          Molting in winter months</w:t>
      </w:r>
    </w:p>
    <w:p w14:paraId="4A8B85B4" w14:textId="77777777" w:rsidR="00C62F59" w:rsidRPr="00E32ABB" w:rsidRDefault="00C62F59" w:rsidP="00C62F59">
      <w:pPr>
        <w:pStyle w:val="NormalWeb"/>
        <w:spacing w:before="0" w:beforeAutospacing="0" w:after="0" w:afterAutospacing="0"/>
      </w:pPr>
      <w:r w:rsidRPr="00E32ABB">
        <w:rPr>
          <w:color w:val="000000"/>
        </w:rPr>
        <w:t>-          Concurrent disease (30%) – 27 w/ minor disease (lameness, cataracts), 13 w/ severe disease</w:t>
      </w:r>
    </w:p>
    <w:p w14:paraId="65952A72" w14:textId="77777777" w:rsidR="00C62F59" w:rsidRPr="00E32ABB" w:rsidRDefault="00C62F59" w:rsidP="00C62F59">
      <w:pPr>
        <w:pStyle w:val="NormalWeb"/>
        <w:spacing w:before="0" w:beforeAutospacing="0" w:after="0" w:afterAutospacing="0"/>
      </w:pPr>
    </w:p>
    <w:p w14:paraId="268A5260" w14:textId="77777777" w:rsidR="00C62F59" w:rsidRPr="00E32ABB" w:rsidRDefault="00C62F59" w:rsidP="00C62F59">
      <w:pPr>
        <w:pStyle w:val="NormalWeb"/>
        <w:spacing w:before="0" w:beforeAutospacing="0" w:after="0" w:afterAutospacing="0"/>
      </w:pPr>
      <w:r w:rsidRPr="00E32ABB">
        <w:rPr>
          <w:color w:val="000000"/>
        </w:rPr>
        <w:t>Tx:</w:t>
      </w:r>
    </w:p>
    <w:p w14:paraId="2386E320" w14:textId="77777777" w:rsidR="00C62F59" w:rsidRPr="00E32ABB" w:rsidRDefault="00C62F59" w:rsidP="00C62F59">
      <w:pPr>
        <w:pStyle w:val="NormalWeb"/>
        <w:spacing w:before="0" w:beforeAutospacing="0" w:after="0" w:afterAutospacing="0"/>
      </w:pPr>
      <w:r w:rsidRPr="00E32ABB">
        <w:rPr>
          <w:color w:val="000000"/>
        </w:rPr>
        <w:t xml:space="preserve">-       Melatonin implants resolved problems in 83% of cases (5.4 mg </w:t>
      </w:r>
      <w:proofErr w:type="spellStart"/>
      <w:r w:rsidRPr="00E32ABB">
        <w:rPr>
          <w:color w:val="000000"/>
        </w:rPr>
        <w:t>ferretonin</w:t>
      </w:r>
      <w:proofErr w:type="spellEnd"/>
      <w:r w:rsidRPr="00E32ABB">
        <w:rPr>
          <w:color w:val="000000"/>
        </w:rPr>
        <w:t xml:space="preserve"> implants)</w:t>
      </w:r>
    </w:p>
    <w:p w14:paraId="08C40996" w14:textId="77777777" w:rsidR="00C62F59" w:rsidRPr="00E32ABB" w:rsidRDefault="00C62F59" w:rsidP="00C62F59">
      <w:pPr>
        <w:pStyle w:val="NormalWeb"/>
        <w:spacing w:before="0" w:beforeAutospacing="0" w:after="0" w:afterAutospacing="0"/>
        <w:ind w:left="1440"/>
      </w:pPr>
      <w:r w:rsidRPr="00E32ABB">
        <w:rPr>
          <w:color w:val="000000"/>
        </w:rPr>
        <w:t>o   17 animals, but most treated in the same institution = possible bias</w:t>
      </w:r>
    </w:p>
    <w:p w14:paraId="63B0737E" w14:textId="77777777" w:rsidR="00C62F59" w:rsidRPr="00E32ABB" w:rsidRDefault="00C62F59" w:rsidP="00C62F59">
      <w:pPr>
        <w:pStyle w:val="NormalWeb"/>
        <w:spacing w:before="0" w:beforeAutospacing="0" w:after="0" w:afterAutospacing="0"/>
        <w:ind w:left="1440"/>
      </w:pPr>
      <w:r w:rsidRPr="00E32ABB">
        <w:rPr>
          <w:color w:val="000000"/>
        </w:rPr>
        <w:t>o   Should be strongly considered in African penguins w/ abnormal molt</w:t>
      </w:r>
    </w:p>
    <w:p w14:paraId="034B84DD" w14:textId="77777777" w:rsidR="00C62F59" w:rsidRPr="00E32ABB" w:rsidRDefault="00C62F59" w:rsidP="00C62F59">
      <w:pPr>
        <w:pStyle w:val="NormalWeb"/>
        <w:spacing w:before="0" w:beforeAutospacing="0" w:after="0" w:afterAutospacing="0"/>
      </w:pPr>
      <w:r w:rsidRPr="00E32ABB">
        <w:rPr>
          <w:color w:val="000000"/>
        </w:rPr>
        <w:t>-          Levothyroxine was ineffective in 4 animals</w:t>
      </w:r>
    </w:p>
    <w:p w14:paraId="0334CED5" w14:textId="77777777" w:rsidR="00C62F59" w:rsidRPr="00E32ABB" w:rsidRDefault="00C62F59" w:rsidP="00C62F59">
      <w:pPr>
        <w:pStyle w:val="NormalWeb"/>
        <w:spacing w:before="0" w:beforeAutospacing="0" w:after="0" w:afterAutospacing="0"/>
        <w:ind w:left="1440"/>
      </w:pPr>
      <w:r w:rsidRPr="00E32ABB">
        <w:rPr>
          <w:color w:val="000000"/>
        </w:rPr>
        <w:t xml:space="preserve">o   Not effective in previous studies on chinstrap and </w:t>
      </w:r>
      <w:proofErr w:type="spellStart"/>
      <w:r w:rsidRPr="00E32ABB">
        <w:rPr>
          <w:color w:val="000000"/>
        </w:rPr>
        <w:t>Adélie</w:t>
      </w:r>
      <w:proofErr w:type="spellEnd"/>
      <w:r w:rsidRPr="00E32ABB">
        <w:rPr>
          <w:color w:val="000000"/>
        </w:rPr>
        <w:t xml:space="preserve"> penguins</w:t>
      </w:r>
    </w:p>
    <w:p w14:paraId="1BEF6BDE" w14:textId="77777777" w:rsidR="00C62F59" w:rsidRPr="00E32ABB" w:rsidRDefault="00C62F59" w:rsidP="00C62F59">
      <w:pPr>
        <w:pStyle w:val="NormalWeb"/>
        <w:spacing w:before="0" w:beforeAutospacing="0" w:after="0" w:afterAutospacing="0"/>
      </w:pPr>
      <w:r w:rsidRPr="00E32ABB">
        <w:rPr>
          <w:color w:val="000000"/>
        </w:rPr>
        <w:t>-          Medroxyprogesterone acetate – not studied in African</w:t>
      </w:r>
    </w:p>
    <w:p w14:paraId="4B09EDBF" w14:textId="77777777" w:rsidR="00C62F59" w:rsidRPr="00E32ABB" w:rsidRDefault="00C62F59" w:rsidP="00C62F59">
      <w:pPr>
        <w:pStyle w:val="NormalWeb"/>
        <w:spacing w:before="0" w:beforeAutospacing="0" w:after="0" w:afterAutospacing="0"/>
        <w:ind w:left="1440"/>
      </w:pPr>
      <w:r w:rsidRPr="00E32ABB">
        <w:rPr>
          <w:color w:val="000000"/>
        </w:rPr>
        <w:t>o   Successful at inducing molt in chinstrap and rockhopper but associated w/ inappropriate weight gain and cardiomyopathy</w:t>
      </w:r>
    </w:p>
    <w:p w14:paraId="56F2A33C" w14:textId="77777777" w:rsidR="00C62F59" w:rsidRPr="00E32ABB" w:rsidRDefault="00C62F59" w:rsidP="00C62F59">
      <w:pPr>
        <w:pStyle w:val="NormalWeb"/>
        <w:spacing w:before="0" w:beforeAutospacing="0" w:after="0" w:afterAutospacing="0"/>
      </w:pPr>
      <w:r w:rsidRPr="00E32ABB">
        <w:rPr>
          <w:color w:val="000000"/>
        </w:rPr>
        <w:t xml:space="preserve">-          GnRH agonists – mixed success in African, chinstrap, macaroni and </w:t>
      </w:r>
      <w:proofErr w:type="spellStart"/>
      <w:r w:rsidRPr="00E32ABB">
        <w:rPr>
          <w:color w:val="000000"/>
        </w:rPr>
        <w:t>gentoo</w:t>
      </w:r>
      <w:proofErr w:type="spellEnd"/>
    </w:p>
    <w:p w14:paraId="356D0F63" w14:textId="77777777" w:rsidR="00C62F59" w:rsidRPr="00E32ABB" w:rsidRDefault="00C62F59" w:rsidP="00C62F59">
      <w:pPr>
        <w:pStyle w:val="NormalWeb"/>
        <w:spacing w:before="0" w:beforeAutospacing="0" w:after="0" w:afterAutospacing="0"/>
      </w:pPr>
      <w:r w:rsidRPr="00E32ABB">
        <w:rPr>
          <w:color w:val="000000"/>
        </w:rPr>
        <w:t> </w:t>
      </w:r>
    </w:p>
    <w:p w14:paraId="33F41398" w14:textId="77777777" w:rsidR="00C62F59" w:rsidRPr="00E32ABB" w:rsidRDefault="00C62F59" w:rsidP="00C62F59">
      <w:pPr>
        <w:pStyle w:val="NormalWeb"/>
        <w:spacing w:before="0" w:beforeAutospacing="0" w:after="0" w:afterAutospacing="0"/>
      </w:pPr>
      <w:r w:rsidRPr="00E32ABB">
        <w:rPr>
          <w:color w:val="000000"/>
        </w:rPr>
        <w:lastRenderedPageBreak/>
        <w:t>Identifying at risk animals:</w:t>
      </w:r>
    </w:p>
    <w:p w14:paraId="35A084C3" w14:textId="77777777" w:rsidR="00C62F59" w:rsidRPr="00E32ABB" w:rsidRDefault="00C62F59" w:rsidP="00C62F59">
      <w:pPr>
        <w:pStyle w:val="NormalWeb"/>
        <w:spacing w:before="0" w:beforeAutospacing="0" w:after="0" w:afterAutospacing="0"/>
      </w:pPr>
      <w:r w:rsidRPr="00E32ABB">
        <w:rPr>
          <w:color w:val="000000"/>
        </w:rPr>
        <w:t xml:space="preserve">-          Track weight - may not experience same level of </w:t>
      </w:r>
      <w:proofErr w:type="spellStart"/>
      <w:r w:rsidRPr="00E32ABB">
        <w:rPr>
          <w:color w:val="000000"/>
        </w:rPr>
        <w:t>premolt</w:t>
      </w:r>
      <w:proofErr w:type="spellEnd"/>
      <w:r w:rsidRPr="00E32ABB">
        <w:rPr>
          <w:color w:val="000000"/>
        </w:rPr>
        <w:t xml:space="preserve"> weight gain</w:t>
      </w:r>
    </w:p>
    <w:p w14:paraId="6A11FECF" w14:textId="77777777" w:rsidR="00C62F59" w:rsidRPr="00E32ABB" w:rsidRDefault="00C62F59" w:rsidP="00C62F59">
      <w:pPr>
        <w:pStyle w:val="NormalWeb"/>
        <w:spacing w:before="0" w:beforeAutospacing="0" w:after="0" w:afterAutospacing="0"/>
      </w:pPr>
      <w:r w:rsidRPr="00E32ABB">
        <w:rPr>
          <w:color w:val="000000"/>
        </w:rPr>
        <w:t xml:space="preserve">-          Tx should be used in anticipation of the time of the penguin’s normal molt cycle </w:t>
      </w:r>
      <w:proofErr w:type="spellStart"/>
      <w:r w:rsidRPr="00E32ABB">
        <w:rPr>
          <w:color w:val="000000"/>
        </w:rPr>
        <w:t>bc</w:t>
      </w:r>
      <w:proofErr w:type="spellEnd"/>
      <w:r w:rsidRPr="00E32ABB">
        <w:rPr>
          <w:color w:val="000000"/>
        </w:rPr>
        <w:t xml:space="preserve"> can take several weeks for full effect</w:t>
      </w:r>
    </w:p>
    <w:p w14:paraId="4F694076" w14:textId="77777777" w:rsidR="00C62F59" w:rsidRPr="00E32ABB" w:rsidRDefault="00C62F59" w:rsidP="00C62F59"/>
    <w:p w14:paraId="13DAD2F9" w14:textId="77777777" w:rsidR="00C62F59" w:rsidRPr="00E32ABB" w:rsidRDefault="00C62F59" w:rsidP="00C62F59">
      <w:pPr>
        <w:pStyle w:val="NormalWeb"/>
        <w:spacing w:before="0" w:beforeAutospacing="0" w:after="0" w:afterAutospacing="0"/>
      </w:pPr>
      <w:r w:rsidRPr="00E32ABB">
        <w:rPr>
          <w:b/>
          <w:bCs/>
          <w:color w:val="000000"/>
        </w:rPr>
        <w:t xml:space="preserve">Take-home: </w:t>
      </w:r>
      <w:r w:rsidRPr="00E32ABB">
        <w:rPr>
          <w:color w:val="000000"/>
        </w:rPr>
        <w:t xml:space="preserve">Abnormal molt moderately prevalent in NA African penguin populations. Multifactorial, some identified factors: older animals housed in freshwater pools w artificial light sources, short chick rearing, concurrent disease, minimal or very diverse diet. Melatonin implants could be considered for </w:t>
      </w:r>
      <w:proofErr w:type="spellStart"/>
      <w:r w:rsidRPr="00E32ABB">
        <w:rPr>
          <w:color w:val="000000"/>
        </w:rPr>
        <w:t>tx</w:t>
      </w:r>
      <w:proofErr w:type="spellEnd"/>
      <w:r w:rsidRPr="00E32ABB">
        <w:rPr>
          <w:color w:val="000000"/>
        </w:rPr>
        <w:t xml:space="preserve"> or prevention</w:t>
      </w:r>
    </w:p>
    <w:p w14:paraId="4CDC67B5" w14:textId="77777777" w:rsidR="00C62F59" w:rsidRPr="00E32ABB" w:rsidRDefault="00C62F59" w:rsidP="00C62F59"/>
    <w:p w14:paraId="3E836F02" w14:textId="77777777" w:rsidR="00C62F59" w:rsidRPr="00E32ABB" w:rsidRDefault="00C62F59" w:rsidP="00C62F59">
      <w:r w:rsidRPr="00E32ABB">
        <w:rPr>
          <w:color w:val="000000"/>
          <w:bdr w:val="none" w:sz="0" w:space="0" w:color="auto" w:frame="1"/>
        </w:rPr>
        <w:fldChar w:fldCharType="begin"/>
      </w:r>
      <w:r w:rsidRPr="00E32ABB">
        <w:rPr>
          <w:color w:val="000000"/>
          <w:bdr w:val="none" w:sz="0" w:space="0" w:color="auto" w:frame="1"/>
        </w:rPr>
        <w:instrText xml:space="preserve"> INCLUDEPICTURE "https://lh5.googleusercontent.com/BHQ78zgjSxRybK3FdthGnl57vLMmFZ8UyBSukzpBEaSVfHrOkrUPgFU1_OWSHe36YlLul8-rLIeNOFnSqeiyKDr-5wgCWmnECCNfTgtjtWVcpPPSPE7v0n6EEJACDewY9V1v2cE" \* MERGEFORMATINET </w:instrText>
      </w:r>
      <w:r w:rsidRPr="00E32ABB">
        <w:rPr>
          <w:color w:val="000000"/>
          <w:bdr w:val="none" w:sz="0" w:space="0" w:color="auto" w:frame="1"/>
        </w:rPr>
        <w:fldChar w:fldCharType="separate"/>
      </w:r>
      <w:r w:rsidRPr="00E32ABB">
        <w:rPr>
          <w:noProof/>
          <w:color w:val="000000"/>
          <w:bdr w:val="none" w:sz="0" w:space="0" w:color="auto" w:frame="1"/>
        </w:rPr>
        <w:drawing>
          <wp:inline distT="0" distB="0" distL="0" distR="0" wp14:anchorId="2FBBDCC5" wp14:editId="55114D0E">
            <wp:extent cx="5943600" cy="4464685"/>
            <wp:effectExtent l="0" t="0" r="0" b="5715"/>
            <wp:docPr id="7" name="Picture 7" descr="A picture containing text, bird, differ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bird, different&#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4464685"/>
                    </a:xfrm>
                    <a:prstGeom prst="rect">
                      <a:avLst/>
                    </a:prstGeom>
                    <a:noFill/>
                    <a:ln>
                      <a:noFill/>
                    </a:ln>
                  </pic:spPr>
                </pic:pic>
              </a:graphicData>
            </a:graphic>
          </wp:inline>
        </w:drawing>
      </w:r>
      <w:r w:rsidRPr="00E32ABB">
        <w:rPr>
          <w:color w:val="000000"/>
          <w:bdr w:val="none" w:sz="0" w:space="0" w:color="auto" w:frame="1"/>
        </w:rPr>
        <w:fldChar w:fldCharType="end"/>
      </w:r>
    </w:p>
    <w:p w14:paraId="53467AEA" w14:textId="77777777" w:rsidR="00C62F59" w:rsidRPr="00E32ABB" w:rsidRDefault="00C62F59" w:rsidP="00C62F59"/>
    <w:p w14:paraId="51E63F05" w14:textId="77777777" w:rsidR="00C62F59" w:rsidRPr="00E32ABB" w:rsidRDefault="00C62F59" w:rsidP="00C62F59">
      <w:r w:rsidRPr="00E32ABB">
        <w:rPr>
          <w:color w:val="000000"/>
          <w:bdr w:val="none" w:sz="0" w:space="0" w:color="auto" w:frame="1"/>
        </w:rPr>
        <w:lastRenderedPageBreak/>
        <w:fldChar w:fldCharType="begin"/>
      </w:r>
      <w:r w:rsidRPr="00E32ABB">
        <w:rPr>
          <w:color w:val="000000"/>
          <w:bdr w:val="none" w:sz="0" w:space="0" w:color="auto" w:frame="1"/>
        </w:rPr>
        <w:instrText xml:space="preserve"> INCLUDEPICTURE "https://lh6.googleusercontent.com/oRzuxvbHMS1WY9yZCIt9OkRCtklMeLEuiIF4feQbgUt1nEzHqaBF6lACUfCLqMkG9UH4icEs3ulqo4RoBc2jjI1ijL46VyVUv4uSKWV9c6j0WMF4wHfghljqZuL-44j1n8c2FSY" \* MERGEFORMATINET </w:instrText>
      </w:r>
      <w:r w:rsidRPr="00E32ABB">
        <w:rPr>
          <w:color w:val="000000"/>
          <w:bdr w:val="none" w:sz="0" w:space="0" w:color="auto" w:frame="1"/>
        </w:rPr>
        <w:fldChar w:fldCharType="separate"/>
      </w:r>
      <w:r w:rsidRPr="00E32ABB">
        <w:rPr>
          <w:noProof/>
          <w:color w:val="000000"/>
          <w:bdr w:val="none" w:sz="0" w:space="0" w:color="auto" w:frame="1"/>
        </w:rPr>
        <w:drawing>
          <wp:inline distT="0" distB="0" distL="0" distR="0" wp14:anchorId="13C5E39C" wp14:editId="29B9A320">
            <wp:extent cx="5943600" cy="2319655"/>
            <wp:effectExtent l="0" t="0" r="0" b="4445"/>
            <wp:docPr id="8" name="Picture 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able&#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2319655"/>
                    </a:xfrm>
                    <a:prstGeom prst="rect">
                      <a:avLst/>
                    </a:prstGeom>
                    <a:noFill/>
                    <a:ln>
                      <a:noFill/>
                    </a:ln>
                  </pic:spPr>
                </pic:pic>
              </a:graphicData>
            </a:graphic>
          </wp:inline>
        </w:drawing>
      </w:r>
      <w:r w:rsidRPr="00E32ABB">
        <w:rPr>
          <w:color w:val="000000"/>
          <w:bdr w:val="none" w:sz="0" w:space="0" w:color="auto" w:frame="1"/>
        </w:rPr>
        <w:fldChar w:fldCharType="end"/>
      </w:r>
    </w:p>
    <w:p w14:paraId="090C7EC2" w14:textId="77777777" w:rsidR="00C62F59" w:rsidRPr="00E32ABB" w:rsidRDefault="00C62F59" w:rsidP="00C62F59"/>
    <w:p w14:paraId="3F678715" w14:textId="77777777" w:rsidR="00C62F59" w:rsidRPr="00E32ABB" w:rsidRDefault="00C62F59" w:rsidP="00C62F59"/>
    <w:p w14:paraId="01B609B9" w14:textId="77777777" w:rsidR="00C62F59" w:rsidRDefault="00C62F59" w:rsidP="00C62F59"/>
    <w:p w14:paraId="3F9FB08F" w14:textId="77777777" w:rsidR="00C62F59" w:rsidRPr="00E32ABB" w:rsidRDefault="00C62F59" w:rsidP="00C62F59">
      <w:r w:rsidRPr="00E32ABB">
        <w:t>Rivas, Anne E., et al. "Environmental fungal loads in an indoor–outdoor African penguin (</w:t>
      </w:r>
      <w:proofErr w:type="spellStart"/>
      <w:r w:rsidRPr="00E32ABB">
        <w:t>Spheniscus</w:t>
      </w:r>
      <w:proofErr w:type="spellEnd"/>
      <w:r w:rsidRPr="00E32ABB">
        <w:t xml:space="preserve"> </w:t>
      </w:r>
      <w:proofErr w:type="spellStart"/>
      <w:r w:rsidRPr="00E32ABB">
        <w:t>demersus</w:t>
      </w:r>
      <w:proofErr w:type="spellEnd"/>
      <w:r w:rsidRPr="00E32ABB">
        <w:t xml:space="preserve">) exhibit." </w:t>
      </w:r>
      <w:r w:rsidRPr="00E32ABB">
        <w:rPr>
          <w:i/>
          <w:iCs/>
        </w:rPr>
        <w:t>Journal of Zoo and Wildlife Medicine</w:t>
      </w:r>
      <w:r w:rsidRPr="00E32ABB">
        <w:t xml:space="preserve"> 49.3 (2018): 542-555.</w:t>
      </w:r>
    </w:p>
    <w:p w14:paraId="6C453A30" w14:textId="77777777" w:rsidR="00C62F59" w:rsidRPr="00E32ABB" w:rsidRDefault="00C62F59" w:rsidP="00C62F59">
      <w:pPr>
        <w:pStyle w:val="NormalWeb"/>
        <w:spacing w:before="0" w:beforeAutospacing="0" w:after="0" w:afterAutospacing="0"/>
      </w:pPr>
      <w:r w:rsidRPr="00E32ABB">
        <w:rPr>
          <w:i/>
          <w:iCs/>
          <w:color w:val="000000"/>
        </w:rPr>
        <w:t>Journal of Zoo and Wildlife Medicine 49(3): 542–555, 2018 </w:t>
      </w:r>
    </w:p>
    <w:p w14:paraId="36D624EC" w14:textId="77777777" w:rsidR="00C62F59" w:rsidRPr="00E32ABB" w:rsidRDefault="00C62F59" w:rsidP="00C62F59"/>
    <w:p w14:paraId="50533159" w14:textId="77777777" w:rsidR="00C62F59" w:rsidRPr="00E32ABB" w:rsidRDefault="00C62F59" w:rsidP="00C62F59">
      <w:pPr>
        <w:pStyle w:val="NormalWeb"/>
        <w:spacing w:before="0" w:beforeAutospacing="0" w:after="0" w:afterAutospacing="0"/>
        <w:jc w:val="both"/>
      </w:pPr>
      <w:r w:rsidRPr="00E32ABB">
        <w:rPr>
          <w:b/>
          <w:bCs/>
          <w:color w:val="000000"/>
        </w:rPr>
        <w:t>Abstract</w:t>
      </w:r>
      <w:r w:rsidRPr="00E32ABB">
        <w:rPr>
          <w:color w:val="000000"/>
        </w:rPr>
        <w:t>: Aspergillosis continues to be one of the most important causes of disease in captive penguins. As such, designing exhibits and holding areas that minimize the risk of aspergillosis is of great interest; however, very little has been published regarding this topic. The goal of this study was to assess total fungal spore loads as well as the loads of Aspergillus spp. encountered in multiple indoor and outdoor microenvironments around the exhibit for a large colony of African penguins (</w:t>
      </w:r>
      <w:proofErr w:type="spellStart"/>
      <w:r w:rsidRPr="00E32ABB">
        <w:rPr>
          <w:color w:val="000000"/>
        </w:rPr>
        <w:t>Spheniscus</w:t>
      </w:r>
      <w:proofErr w:type="spellEnd"/>
      <w:r w:rsidRPr="00E32ABB">
        <w:rPr>
          <w:color w:val="000000"/>
        </w:rPr>
        <w:t xml:space="preserve"> </w:t>
      </w:r>
      <w:proofErr w:type="spellStart"/>
      <w:r w:rsidRPr="00E32ABB">
        <w:rPr>
          <w:color w:val="000000"/>
        </w:rPr>
        <w:t>demersus</w:t>
      </w:r>
      <w:proofErr w:type="spellEnd"/>
      <w:r w:rsidRPr="00E32ABB">
        <w:rPr>
          <w:color w:val="000000"/>
        </w:rPr>
        <w:t xml:space="preserve">). Air samples were collected via impaction at the microenvironments on a monthly basis over a 1-yr period. Results of this study indicated seasonal trends in both total fungal spore loads as well as Aspergillus spp. loads, with the </w:t>
      </w:r>
      <w:r w:rsidRPr="00E32ABB">
        <w:rPr>
          <w:b/>
          <w:bCs/>
          <w:color w:val="000000"/>
        </w:rPr>
        <w:t>lowest levels encountered during January through April.</w:t>
      </w:r>
      <w:r w:rsidRPr="00E32ABB">
        <w:rPr>
          <w:color w:val="000000"/>
        </w:rPr>
        <w:t xml:space="preserve"> </w:t>
      </w:r>
      <w:r w:rsidRPr="00E32ABB">
        <w:rPr>
          <w:b/>
          <w:bCs/>
          <w:color w:val="000000"/>
        </w:rPr>
        <w:t xml:space="preserve">During the warmer, more humid spring, summer, and fall months when outdoor microenvironments experienced the highest fungal loads, the air-handling system and the pleated ﬁlters used indoors are thought to have reduced the fungal loads in the indoor microenvironments compared with the outdoor microenvironments. </w:t>
      </w:r>
      <w:r w:rsidRPr="00E32ABB">
        <w:rPr>
          <w:color w:val="000000"/>
        </w:rPr>
        <w:t>Additionally, surrounding planting beds were thought to contribute to the higher total fungal loads and Aspergillus spp. loads in the outdoor microenvironments. Results of this study are useful in understanding the factors that contribute to Aspergillus spp. loads in areas that house penguins, and can be used in guiding design, construction, and landscaping of penguin enclosures.</w:t>
      </w:r>
    </w:p>
    <w:p w14:paraId="22990557" w14:textId="77777777" w:rsidR="00C62F59" w:rsidRPr="00E32ABB" w:rsidRDefault="00C62F59" w:rsidP="00C62F59"/>
    <w:p w14:paraId="636EA48F" w14:textId="77777777" w:rsidR="00C62F59" w:rsidRPr="00E32ABB" w:rsidRDefault="00C62F59" w:rsidP="00C62F59">
      <w:pPr>
        <w:pStyle w:val="NormalWeb"/>
        <w:spacing w:before="0" w:beforeAutospacing="0" w:after="0" w:afterAutospacing="0"/>
      </w:pPr>
      <w:r w:rsidRPr="00E32ABB">
        <w:rPr>
          <w:b/>
          <w:bCs/>
          <w:color w:val="000000"/>
        </w:rPr>
        <w:t>Key Points:</w:t>
      </w:r>
    </w:p>
    <w:p w14:paraId="26ABE681" w14:textId="77777777" w:rsidR="00C62F59" w:rsidRPr="00E32ABB" w:rsidRDefault="00C62F59" w:rsidP="00C62F59">
      <w:pPr>
        <w:pStyle w:val="NormalWeb"/>
        <w:numPr>
          <w:ilvl w:val="0"/>
          <w:numId w:val="18"/>
        </w:numPr>
        <w:spacing w:before="0" w:beforeAutospacing="0" w:after="0" w:afterAutospacing="0"/>
        <w:textAlignment w:val="baseline"/>
        <w:rPr>
          <w:color w:val="000000"/>
        </w:rPr>
      </w:pPr>
      <w:r w:rsidRPr="00E32ABB">
        <w:rPr>
          <w:color w:val="000000"/>
        </w:rPr>
        <w:t xml:space="preserve">Aspergillosis – most commonly A. fumigatus, but A. flavus, </w:t>
      </w:r>
      <w:proofErr w:type="spellStart"/>
      <w:r w:rsidRPr="00E32ABB">
        <w:rPr>
          <w:color w:val="000000"/>
        </w:rPr>
        <w:t>niger</w:t>
      </w:r>
      <w:proofErr w:type="spellEnd"/>
      <w:r w:rsidRPr="00E32ABB">
        <w:rPr>
          <w:color w:val="000000"/>
        </w:rPr>
        <w:t xml:space="preserve">, </w:t>
      </w:r>
      <w:proofErr w:type="spellStart"/>
      <w:r w:rsidRPr="00E32ABB">
        <w:rPr>
          <w:color w:val="000000"/>
        </w:rPr>
        <w:t>glaucus</w:t>
      </w:r>
      <w:proofErr w:type="spellEnd"/>
      <w:r w:rsidRPr="00E32ABB">
        <w:rPr>
          <w:color w:val="000000"/>
        </w:rPr>
        <w:t xml:space="preserve">, &amp; </w:t>
      </w:r>
      <w:proofErr w:type="spellStart"/>
      <w:r w:rsidRPr="00E32ABB">
        <w:rPr>
          <w:color w:val="000000"/>
        </w:rPr>
        <w:t>nidulans</w:t>
      </w:r>
      <w:proofErr w:type="spellEnd"/>
      <w:r w:rsidRPr="00E32ABB">
        <w:rPr>
          <w:color w:val="000000"/>
        </w:rPr>
        <w:t xml:space="preserve"> also reported</w:t>
      </w:r>
    </w:p>
    <w:p w14:paraId="2BB6B390" w14:textId="77777777" w:rsidR="00C62F59" w:rsidRPr="00E32ABB" w:rsidRDefault="00C62F59" w:rsidP="00C62F59">
      <w:pPr>
        <w:pStyle w:val="NormalWeb"/>
        <w:numPr>
          <w:ilvl w:val="1"/>
          <w:numId w:val="19"/>
        </w:numPr>
        <w:spacing w:before="0" w:beforeAutospacing="0" w:after="0" w:afterAutospacing="0"/>
        <w:textAlignment w:val="baseline"/>
        <w:rPr>
          <w:color w:val="000000"/>
        </w:rPr>
      </w:pPr>
      <w:r w:rsidRPr="00E32ABB">
        <w:rPr>
          <w:color w:val="000000"/>
        </w:rPr>
        <w:t>Birds though</w:t>
      </w:r>
      <w:r>
        <w:rPr>
          <w:color w:val="000000"/>
        </w:rPr>
        <w:t>t</w:t>
      </w:r>
      <w:r w:rsidRPr="00E32ABB">
        <w:rPr>
          <w:color w:val="000000"/>
        </w:rPr>
        <w:t xml:space="preserve"> to be more susceptible due to lack of epiglottis for filtering, no cough reflex (diaphragm), large air sac system promotes growth</w:t>
      </w:r>
    </w:p>
    <w:p w14:paraId="1B1366D8" w14:textId="77777777" w:rsidR="00C62F59" w:rsidRPr="00E32ABB" w:rsidRDefault="00C62F59" w:rsidP="00C62F59">
      <w:pPr>
        <w:pStyle w:val="NormalWeb"/>
        <w:numPr>
          <w:ilvl w:val="0"/>
          <w:numId w:val="19"/>
        </w:numPr>
        <w:spacing w:before="0" w:beforeAutospacing="0" w:after="0" w:afterAutospacing="0"/>
        <w:textAlignment w:val="baseline"/>
        <w:rPr>
          <w:color w:val="000000"/>
        </w:rPr>
      </w:pPr>
      <w:r w:rsidRPr="00E32ABB">
        <w:rPr>
          <w:color w:val="000000"/>
        </w:rPr>
        <w:t>PC Exhibit Design</w:t>
      </w:r>
    </w:p>
    <w:p w14:paraId="525D238A" w14:textId="77777777" w:rsidR="00C62F59" w:rsidRPr="00E32ABB" w:rsidRDefault="00C62F59" w:rsidP="00C62F59">
      <w:pPr>
        <w:pStyle w:val="NormalWeb"/>
        <w:numPr>
          <w:ilvl w:val="1"/>
          <w:numId w:val="19"/>
        </w:numPr>
        <w:spacing w:before="0" w:beforeAutospacing="0" w:after="0" w:afterAutospacing="0"/>
        <w:textAlignment w:val="baseline"/>
        <w:rPr>
          <w:color w:val="000000"/>
        </w:rPr>
      </w:pPr>
      <w:r w:rsidRPr="00E32ABB">
        <w:rPr>
          <w:color w:val="000000"/>
        </w:rPr>
        <w:t>Outdoor moat around central building, beach area varied with concrete and basins with larger cobbles</w:t>
      </w:r>
    </w:p>
    <w:p w14:paraId="5A295261" w14:textId="77777777" w:rsidR="00C62F59" w:rsidRPr="00E32ABB" w:rsidRDefault="00C62F59" w:rsidP="00C62F59">
      <w:pPr>
        <w:pStyle w:val="NormalWeb"/>
        <w:numPr>
          <w:ilvl w:val="1"/>
          <w:numId w:val="19"/>
        </w:numPr>
        <w:spacing w:before="0" w:beforeAutospacing="0" w:after="0" w:afterAutospacing="0"/>
        <w:textAlignment w:val="baseline"/>
        <w:rPr>
          <w:color w:val="000000"/>
        </w:rPr>
      </w:pPr>
      <w:r w:rsidRPr="00E32ABB">
        <w:rPr>
          <w:color w:val="000000"/>
        </w:rPr>
        <w:lastRenderedPageBreak/>
        <w:t>Minimal planting in or around exhibit</w:t>
      </w:r>
    </w:p>
    <w:p w14:paraId="7E4A26A1" w14:textId="77777777" w:rsidR="00C62F59" w:rsidRPr="00E32ABB" w:rsidRDefault="00C62F59" w:rsidP="00C62F59">
      <w:pPr>
        <w:pStyle w:val="NormalWeb"/>
        <w:numPr>
          <w:ilvl w:val="1"/>
          <w:numId w:val="19"/>
        </w:numPr>
        <w:spacing w:before="0" w:beforeAutospacing="0" w:after="0" w:afterAutospacing="0"/>
        <w:textAlignment w:val="baseline"/>
        <w:rPr>
          <w:color w:val="000000"/>
        </w:rPr>
      </w:pPr>
      <w:r w:rsidRPr="00E32ABB">
        <w:rPr>
          <w:color w:val="000000"/>
        </w:rPr>
        <w:t>Indoor – keeper area (including kitchen), primary holding area, nest room, hospital room</w:t>
      </w:r>
    </w:p>
    <w:p w14:paraId="7DB8F50E" w14:textId="77777777" w:rsidR="00C62F59" w:rsidRPr="00E32ABB" w:rsidRDefault="00C62F59" w:rsidP="00C62F59">
      <w:pPr>
        <w:pStyle w:val="NormalWeb"/>
        <w:numPr>
          <w:ilvl w:val="2"/>
          <w:numId w:val="20"/>
        </w:numPr>
        <w:spacing w:before="0" w:beforeAutospacing="0" w:after="0" w:afterAutospacing="0"/>
        <w:textAlignment w:val="baseline"/>
        <w:rPr>
          <w:color w:val="000000"/>
        </w:rPr>
      </w:pPr>
      <w:r w:rsidRPr="00E32ABB">
        <w:rPr>
          <w:color w:val="000000"/>
        </w:rPr>
        <w:t>Non-HEPA MERV-8 filters (excluded particles larger than 3-10 um at 70% efficiency) changed monthly</w:t>
      </w:r>
    </w:p>
    <w:p w14:paraId="3B9E22FB" w14:textId="77777777" w:rsidR="00C62F59" w:rsidRPr="00E32ABB" w:rsidRDefault="00C62F59" w:rsidP="00C62F59">
      <w:pPr>
        <w:pStyle w:val="NormalWeb"/>
        <w:numPr>
          <w:ilvl w:val="2"/>
          <w:numId w:val="20"/>
        </w:numPr>
        <w:spacing w:before="0" w:beforeAutospacing="0" w:after="0" w:afterAutospacing="0"/>
        <w:textAlignment w:val="baseline"/>
        <w:rPr>
          <w:color w:val="000000"/>
        </w:rPr>
      </w:pPr>
      <w:r w:rsidRPr="00E32ABB">
        <w:rPr>
          <w:color w:val="000000"/>
        </w:rPr>
        <w:t>Nest material – recycled newspaper pellets</w:t>
      </w:r>
    </w:p>
    <w:p w14:paraId="3CB0CBA1" w14:textId="77777777" w:rsidR="00C62F59" w:rsidRPr="00E32ABB" w:rsidRDefault="00C62F59" w:rsidP="00C62F59">
      <w:pPr>
        <w:pStyle w:val="NormalWeb"/>
        <w:numPr>
          <w:ilvl w:val="0"/>
          <w:numId w:val="20"/>
        </w:numPr>
        <w:spacing w:before="0" w:beforeAutospacing="0" w:after="0" w:afterAutospacing="0"/>
        <w:textAlignment w:val="baseline"/>
        <w:rPr>
          <w:color w:val="000000"/>
        </w:rPr>
      </w:pPr>
      <w:r w:rsidRPr="00E32ABB">
        <w:rPr>
          <w:color w:val="000000"/>
        </w:rPr>
        <w:t>Study</w:t>
      </w:r>
    </w:p>
    <w:p w14:paraId="6580AE29" w14:textId="77777777" w:rsidR="00C62F59" w:rsidRPr="00E32ABB" w:rsidRDefault="00C62F59" w:rsidP="00C62F59">
      <w:pPr>
        <w:pStyle w:val="NormalWeb"/>
        <w:numPr>
          <w:ilvl w:val="1"/>
          <w:numId w:val="20"/>
        </w:numPr>
        <w:spacing w:before="0" w:beforeAutospacing="0" w:after="0" w:afterAutospacing="0"/>
        <w:textAlignment w:val="baseline"/>
        <w:rPr>
          <w:color w:val="000000"/>
        </w:rPr>
      </w:pPr>
      <w:r w:rsidRPr="00E32ABB">
        <w:rPr>
          <w:color w:val="000000"/>
        </w:rPr>
        <w:t>Air samples at different sites cultured on 20 mL of CM+ media, incubated in dark 37C incubators to select for Aspergillus</w:t>
      </w:r>
    </w:p>
    <w:p w14:paraId="14A65076" w14:textId="77777777" w:rsidR="00C62F59" w:rsidRPr="00E32ABB" w:rsidRDefault="00C62F59" w:rsidP="00C62F59">
      <w:pPr>
        <w:pStyle w:val="NormalWeb"/>
        <w:numPr>
          <w:ilvl w:val="1"/>
          <w:numId w:val="20"/>
        </w:numPr>
        <w:spacing w:before="0" w:beforeAutospacing="0" w:after="0" w:afterAutospacing="0"/>
        <w:textAlignment w:val="baseline"/>
        <w:rPr>
          <w:color w:val="000000"/>
        </w:rPr>
      </w:pPr>
      <w:r w:rsidRPr="00E32ABB">
        <w:rPr>
          <w:color w:val="000000"/>
        </w:rPr>
        <w:t>Cultures had susceptibility performed</w:t>
      </w:r>
    </w:p>
    <w:p w14:paraId="4B69721E" w14:textId="77777777" w:rsidR="00C62F59" w:rsidRPr="00E32ABB" w:rsidRDefault="00C62F59" w:rsidP="00C62F59">
      <w:pPr>
        <w:pStyle w:val="NormalWeb"/>
        <w:numPr>
          <w:ilvl w:val="1"/>
          <w:numId w:val="20"/>
        </w:numPr>
        <w:spacing w:before="0" w:beforeAutospacing="0" w:after="0" w:afterAutospacing="0"/>
        <w:textAlignment w:val="baseline"/>
        <w:rPr>
          <w:color w:val="000000"/>
        </w:rPr>
      </w:pPr>
      <w:r w:rsidRPr="00E32ABB">
        <w:rPr>
          <w:color w:val="000000"/>
        </w:rPr>
        <w:t>High fungal loads outside – varied with seasonal fluctuations in temperature &amp; humidity</w:t>
      </w:r>
    </w:p>
    <w:p w14:paraId="274BCC08" w14:textId="77777777" w:rsidR="00C62F59" w:rsidRPr="00E32ABB" w:rsidRDefault="00C62F59" w:rsidP="00C62F59">
      <w:pPr>
        <w:pStyle w:val="NormalWeb"/>
        <w:numPr>
          <w:ilvl w:val="2"/>
          <w:numId w:val="20"/>
        </w:numPr>
        <w:spacing w:before="0" w:beforeAutospacing="0" w:after="0" w:afterAutospacing="0"/>
        <w:textAlignment w:val="baseline"/>
        <w:rPr>
          <w:color w:val="000000"/>
        </w:rPr>
      </w:pPr>
      <w:r w:rsidRPr="00E32ABB">
        <w:rPr>
          <w:color w:val="000000"/>
        </w:rPr>
        <w:t>August-October had highest loads – the abundance of vegetation followed by the decomposition of leaves helps levels remain high</w:t>
      </w:r>
    </w:p>
    <w:p w14:paraId="21DF0E4C" w14:textId="77777777" w:rsidR="00C62F59" w:rsidRPr="00E32ABB" w:rsidRDefault="00C62F59" w:rsidP="00C62F59">
      <w:pPr>
        <w:pStyle w:val="NormalWeb"/>
        <w:numPr>
          <w:ilvl w:val="1"/>
          <w:numId w:val="20"/>
        </w:numPr>
        <w:spacing w:before="0" w:beforeAutospacing="0" w:after="0" w:afterAutospacing="0"/>
        <w:textAlignment w:val="baseline"/>
        <w:rPr>
          <w:color w:val="000000"/>
        </w:rPr>
      </w:pPr>
      <w:r w:rsidRPr="00E32ABB">
        <w:rPr>
          <w:color w:val="000000"/>
        </w:rPr>
        <w:t>Indoor loads lower, but still varied with season – suggesting most spores come from outside</w:t>
      </w:r>
    </w:p>
    <w:p w14:paraId="053446B7" w14:textId="77777777" w:rsidR="00C62F59" w:rsidRPr="00E32ABB" w:rsidRDefault="00C62F59" w:rsidP="00C62F59">
      <w:pPr>
        <w:pStyle w:val="NormalWeb"/>
        <w:numPr>
          <w:ilvl w:val="2"/>
          <w:numId w:val="20"/>
        </w:numPr>
        <w:spacing w:before="0" w:beforeAutospacing="0" w:after="0" w:afterAutospacing="0"/>
        <w:textAlignment w:val="baseline"/>
        <w:rPr>
          <w:color w:val="000000"/>
        </w:rPr>
      </w:pPr>
      <w:r w:rsidRPr="00E32ABB">
        <w:rPr>
          <w:color w:val="000000"/>
        </w:rPr>
        <w:t>There are higher MERV ratings &amp; HEPA rated filters that may reduce this further, but cost and air circulation efficiencies are the trade-offs</w:t>
      </w:r>
    </w:p>
    <w:p w14:paraId="41898A6F" w14:textId="77777777" w:rsidR="00C62F59" w:rsidRPr="00E32ABB" w:rsidRDefault="00C62F59" w:rsidP="00C62F59">
      <w:pPr>
        <w:pStyle w:val="NormalWeb"/>
        <w:numPr>
          <w:ilvl w:val="1"/>
          <w:numId w:val="20"/>
        </w:numPr>
        <w:spacing w:before="0" w:beforeAutospacing="0" w:after="0" w:afterAutospacing="0"/>
        <w:textAlignment w:val="baseline"/>
        <w:rPr>
          <w:color w:val="000000"/>
        </w:rPr>
      </w:pPr>
      <w:r w:rsidRPr="00E32ABB">
        <w:rPr>
          <w:color w:val="000000"/>
        </w:rPr>
        <w:t>No Asper isolated from nest material</w:t>
      </w:r>
    </w:p>
    <w:p w14:paraId="5490A7C1" w14:textId="77777777" w:rsidR="00C62F59" w:rsidRPr="00E32ABB" w:rsidRDefault="00C62F59" w:rsidP="00C62F59">
      <w:pPr>
        <w:pStyle w:val="NormalWeb"/>
        <w:numPr>
          <w:ilvl w:val="1"/>
          <w:numId w:val="20"/>
        </w:numPr>
        <w:spacing w:before="0" w:beforeAutospacing="0" w:after="0" w:afterAutospacing="0"/>
        <w:textAlignment w:val="baseline"/>
        <w:rPr>
          <w:color w:val="000000"/>
        </w:rPr>
      </w:pPr>
      <w:r w:rsidRPr="00E32ABB">
        <w:rPr>
          <w:color w:val="000000"/>
        </w:rPr>
        <w:t>Much higher CFU loads than in cool-temperature aviaries (less supportive for growth)</w:t>
      </w:r>
    </w:p>
    <w:p w14:paraId="4C807260" w14:textId="77777777" w:rsidR="00C62F59" w:rsidRPr="00E32ABB" w:rsidRDefault="00C62F59" w:rsidP="00C62F59">
      <w:pPr>
        <w:pStyle w:val="NormalWeb"/>
        <w:numPr>
          <w:ilvl w:val="1"/>
          <w:numId w:val="20"/>
        </w:numPr>
        <w:spacing w:before="0" w:beforeAutospacing="0" w:after="0" w:afterAutospacing="0"/>
        <w:textAlignment w:val="baseline"/>
        <w:rPr>
          <w:color w:val="000000"/>
        </w:rPr>
      </w:pPr>
      <w:r w:rsidRPr="00E32ABB">
        <w:rPr>
          <w:color w:val="000000"/>
        </w:rPr>
        <w:t>Still below what is recommended for human hospitals – although levels for birds not established</w:t>
      </w:r>
    </w:p>
    <w:p w14:paraId="76B0AFDA" w14:textId="77777777" w:rsidR="00C62F59" w:rsidRPr="00E32ABB" w:rsidRDefault="00C62F59" w:rsidP="00C62F59"/>
    <w:p w14:paraId="73573C5F" w14:textId="77777777" w:rsidR="00C62F59" w:rsidRPr="00E32ABB" w:rsidRDefault="00C62F59" w:rsidP="00C62F59">
      <w:pPr>
        <w:pStyle w:val="NormalWeb"/>
        <w:spacing w:before="0" w:beforeAutospacing="0" w:after="0" w:afterAutospacing="0"/>
      </w:pPr>
      <w:r w:rsidRPr="00E32ABB">
        <w:rPr>
          <w:b/>
          <w:bCs/>
          <w:color w:val="000000"/>
        </w:rPr>
        <w:t>Take Home:</w:t>
      </w:r>
      <w:r w:rsidRPr="00E32ABB">
        <w:rPr>
          <w:color w:val="000000"/>
        </w:rPr>
        <w:t xml:space="preserve"> Aspergillus loads vary by season, indoor filtration reduces loads (contamination from outside), paper pellets for nesting are asper free</w:t>
      </w:r>
    </w:p>
    <w:p w14:paraId="74B40437" w14:textId="77777777" w:rsidR="00C62F59" w:rsidRPr="00E32ABB" w:rsidRDefault="00C62F59" w:rsidP="00C62F59">
      <w:pPr>
        <w:pStyle w:val="NormalWeb"/>
        <w:spacing w:before="0" w:beforeAutospacing="0" w:after="0" w:afterAutospacing="0"/>
      </w:pPr>
    </w:p>
    <w:p w14:paraId="3912ADFD" w14:textId="77777777" w:rsidR="00C62F59" w:rsidRPr="00E32ABB" w:rsidRDefault="00C62F59" w:rsidP="00C62F59"/>
    <w:p w14:paraId="1CA98E11" w14:textId="77777777" w:rsidR="00C62F59" w:rsidRPr="00E32ABB" w:rsidRDefault="00C62F59" w:rsidP="00C62F59"/>
    <w:p w14:paraId="6AE01253" w14:textId="77777777" w:rsidR="00C62F59" w:rsidRPr="00E32ABB" w:rsidRDefault="00C62F59" w:rsidP="00C62F59">
      <w:proofErr w:type="spellStart"/>
      <w:r w:rsidRPr="00E32ABB">
        <w:t>Golembeski</w:t>
      </w:r>
      <w:proofErr w:type="spellEnd"/>
      <w:r w:rsidRPr="00E32ABB">
        <w:t xml:space="preserve">, Matthew, et al. "Factors affecting abnormal molting in the managed </w:t>
      </w:r>
      <w:proofErr w:type="spellStart"/>
      <w:r w:rsidRPr="00E32ABB">
        <w:t>african</w:t>
      </w:r>
      <w:proofErr w:type="spellEnd"/>
      <w:r w:rsidRPr="00E32ABB">
        <w:t xml:space="preserve"> penguin (</w:t>
      </w:r>
      <w:proofErr w:type="spellStart"/>
      <w:r w:rsidRPr="00E32ABB">
        <w:t>spheniscus</w:t>
      </w:r>
      <w:proofErr w:type="spellEnd"/>
      <w:r w:rsidRPr="00E32ABB">
        <w:t xml:space="preserve"> </w:t>
      </w:r>
      <w:proofErr w:type="spellStart"/>
      <w:r w:rsidRPr="00E32ABB">
        <w:t>demersus</w:t>
      </w:r>
      <w:proofErr w:type="spellEnd"/>
      <w:r w:rsidRPr="00E32ABB">
        <w:t xml:space="preserve">) population in north </w:t>
      </w:r>
      <w:proofErr w:type="spellStart"/>
      <w:r w:rsidRPr="00E32ABB">
        <w:t>america</w:t>
      </w:r>
      <w:proofErr w:type="spellEnd"/>
      <w:r w:rsidRPr="00E32ABB">
        <w:t xml:space="preserve">." </w:t>
      </w:r>
      <w:r w:rsidRPr="00E32ABB">
        <w:rPr>
          <w:i/>
          <w:iCs/>
        </w:rPr>
        <w:t>Journal of Zoo and Wildlife Medicine</w:t>
      </w:r>
      <w:r w:rsidRPr="00E32ABB">
        <w:t xml:space="preserve"> 50.4 (2020): 917-926.</w:t>
      </w:r>
    </w:p>
    <w:p w14:paraId="312BFB54" w14:textId="77777777" w:rsidR="00C62F59" w:rsidRPr="00E32ABB" w:rsidRDefault="00C62F59" w:rsidP="00C62F59"/>
    <w:p w14:paraId="7F55A50C" w14:textId="77777777" w:rsidR="00C62F59" w:rsidRPr="00E32ABB" w:rsidRDefault="00C62F59" w:rsidP="00C62F59">
      <w:pPr>
        <w:pStyle w:val="NormalWeb"/>
        <w:spacing w:before="0" w:beforeAutospacing="0" w:after="0" w:afterAutospacing="0"/>
      </w:pPr>
      <w:r w:rsidRPr="00E32ABB">
        <w:rPr>
          <w:color w:val="000000"/>
        </w:rPr>
        <w:t>Abstract: Abnormal molting, including partial or incomplete molt, arrested molt cycle, or inappropriate frequency of molt, is a primary concern for the managed African penguin (</w:t>
      </w:r>
      <w:proofErr w:type="spellStart"/>
      <w:r w:rsidRPr="00E32ABB">
        <w:rPr>
          <w:color w:val="000000"/>
        </w:rPr>
        <w:t>Spheniscus</w:t>
      </w:r>
      <w:proofErr w:type="spellEnd"/>
      <w:r w:rsidRPr="00E32ABB">
        <w:rPr>
          <w:color w:val="000000"/>
        </w:rPr>
        <w:t xml:space="preserve"> </w:t>
      </w:r>
      <w:proofErr w:type="spellStart"/>
      <w:r w:rsidRPr="00E32ABB">
        <w:rPr>
          <w:color w:val="000000"/>
        </w:rPr>
        <w:t>demersus</w:t>
      </w:r>
      <w:proofErr w:type="spellEnd"/>
      <w:r w:rsidRPr="00E32ABB">
        <w:rPr>
          <w:color w:val="000000"/>
        </w:rPr>
        <w:t xml:space="preserve">) population and is documented across institutions. To identify factors associated with increased odds of abnormal molts and characterize intervention opportunities, a comprehensive survey evaluating numerous husbandry and medical parameters was created. Survey results represent 45 North American African penguin holding facilities and 736 unique animals. Of these individuals, 135 (18.3%) demonstrated an abnormal molt over the 5-yr study period (2012–2017). Increased odds ratios for abnormal molt included biologic (age, sex, etc.), geographic (elevation, latitude), and husbandry (exhibit design, diet, etc.) variables. The mean age of affected animals was 15.2 </w:t>
      </w:r>
      <w:proofErr w:type="spellStart"/>
      <w:r w:rsidRPr="00E32ABB">
        <w:rPr>
          <w:color w:val="000000"/>
        </w:rPr>
        <w:t>yr</w:t>
      </w:r>
      <w:proofErr w:type="spellEnd"/>
      <w:r w:rsidRPr="00E32ABB">
        <w:rPr>
          <w:color w:val="000000"/>
        </w:rPr>
        <w:t xml:space="preserve"> (1–45 </w:t>
      </w:r>
      <w:proofErr w:type="spellStart"/>
      <w:r w:rsidRPr="00E32ABB">
        <w:rPr>
          <w:color w:val="000000"/>
        </w:rPr>
        <w:t>yr</w:t>
      </w:r>
      <w:proofErr w:type="spellEnd"/>
      <w:r w:rsidRPr="00E32ABB">
        <w:rPr>
          <w:color w:val="000000"/>
        </w:rPr>
        <w:t xml:space="preserve">, n ¼ 135) compared with 9.92 </w:t>
      </w:r>
      <w:proofErr w:type="spellStart"/>
      <w:r w:rsidRPr="00E32ABB">
        <w:rPr>
          <w:color w:val="000000"/>
        </w:rPr>
        <w:t>yr</w:t>
      </w:r>
      <w:proofErr w:type="spellEnd"/>
      <w:r w:rsidRPr="00E32ABB">
        <w:rPr>
          <w:color w:val="000000"/>
        </w:rPr>
        <w:t xml:space="preserve"> (4 </w:t>
      </w:r>
      <w:proofErr w:type="spellStart"/>
      <w:r w:rsidRPr="00E32ABB">
        <w:rPr>
          <w:color w:val="000000"/>
        </w:rPr>
        <w:t>mo</w:t>
      </w:r>
      <w:proofErr w:type="spellEnd"/>
      <w:r w:rsidRPr="00E32ABB">
        <w:rPr>
          <w:color w:val="000000"/>
        </w:rPr>
        <w:t xml:space="preserve">–38 </w:t>
      </w:r>
      <w:proofErr w:type="spellStart"/>
      <w:r w:rsidRPr="00E32ABB">
        <w:rPr>
          <w:color w:val="000000"/>
        </w:rPr>
        <w:t>yr</w:t>
      </w:r>
      <w:proofErr w:type="spellEnd"/>
      <w:r w:rsidRPr="00E32ABB">
        <w:rPr>
          <w:color w:val="000000"/>
        </w:rPr>
        <w:t xml:space="preserve">, n ¼ 601) for unaffected animals. In addition, although statistically insignificant, males were overrepresented in the affected cohort compared with a near even distribution among unaffected animals. Identified factors with increased odds for abnormal molting included advanced age and </w:t>
      </w:r>
      <w:r w:rsidRPr="00E32ABB">
        <w:rPr>
          <w:color w:val="000000"/>
        </w:rPr>
        <w:lastRenderedPageBreak/>
        <w:t>facilities using freshwater pools. Normally molting penguins were more commonly found with saltwater pool access and natural lighting exposure. Anecdotal medical intervention attempts are discussed, although further research is needed to define their use. Of attempted interventions, subcutaneous 5.4-mg melatonin implants placed in anticipation of environmental molting cues showed the most promise at inducing catastrophic molt, with 14 of 17 (82.3%) of affected individuals molting normally following this treatment. Survey analysis indicated that abnormal molt is a complex, multifactorial process, and modifiable factors that may predispose animals to abnormally molt exist. Addressing these factors in future exhibit design may mitigate the prevalence of this condition. Despite these efforts, it is likely that medical interventions will be required to aid in the treatment of abnormal molting in this species.</w:t>
      </w:r>
    </w:p>
    <w:p w14:paraId="13A9ADE8" w14:textId="77777777" w:rsidR="00C62F59" w:rsidRPr="00E32ABB" w:rsidRDefault="00C62F59" w:rsidP="00C62F59"/>
    <w:p w14:paraId="6F814A29" w14:textId="77777777" w:rsidR="00C62F59" w:rsidRPr="00E32ABB" w:rsidRDefault="00C62F59" w:rsidP="00C62F59">
      <w:pPr>
        <w:pStyle w:val="NormalWeb"/>
        <w:spacing w:before="0" w:beforeAutospacing="0" w:after="0" w:afterAutospacing="0"/>
      </w:pPr>
      <w:r w:rsidRPr="00E32ABB">
        <w:rPr>
          <w:b/>
          <w:bCs/>
          <w:color w:val="000000"/>
        </w:rPr>
        <w:t>Background:</w:t>
      </w:r>
      <w:r w:rsidRPr="00E32ABB">
        <w:br/>
      </w:r>
    </w:p>
    <w:p w14:paraId="4E06FF87" w14:textId="77777777" w:rsidR="00C62F59" w:rsidRPr="00E32ABB" w:rsidRDefault="00C62F59" w:rsidP="00C62F59">
      <w:pPr>
        <w:pStyle w:val="NormalWeb"/>
        <w:numPr>
          <w:ilvl w:val="0"/>
          <w:numId w:val="14"/>
        </w:numPr>
        <w:spacing w:before="0" w:beforeAutospacing="0" w:after="0" w:afterAutospacing="0"/>
        <w:textAlignment w:val="baseline"/>
        <w:rPr>
          <w:color w:val="000000"/>
        </w:rPr>
      </w:pPr>
      <w:r w:rsidRPr="00E32ABB">
        <w:rPr>
          <w:color w:val="000000"/>
        </w:rPr>
        <w:t>Abnormal molting important concern in managed penguin populations</w:t>
      </w:r>
    </w:p>
    <w:p w14:paraId="7D85C8F6" w14:textId="77777777" w:rsidR="00C62F59" w:rsidRPr="00E32ABB" w:rsidRDefault="00C62F59" w:rsidP="00C62F59">
      <w:pPr>
        <w:pStyle w:val="NormalWeb"/>
        <w:numPr>
          <w:ilvl w:val="1"/>
          <w:numId w:val="15"/>
        </w:numPr>
        <w:spacing w:before="0" w:beforeAutospacing="0" w:after="0" w:afterAutospacing="0"/>
        <w:textAlignment w:val="baseline"/>
        <w:rPr>
          <w:color w:val="000000"/>
        </w:rPr>
      </w:pPr>
      <w:r w:rsidRPr="00E32ABB">
        <w:rPr>
          <w:color w:val="000000"/>
        </w:rPr>
        <w:t> Molting is very energetically costly – more vulnerable to stress and illness</w:t>
      </w:r>
    </w:p>
    <w:p w14:paraId="107B8D4A" w14:textId="77777777" w:rsidR="00C62F59" w:rsidRPr="00E32ABB" w:rsidRDefault="00C62F59" w:rsidP="00C62F59">
      <w:pPr>
        <w:pStyle w:val="NormalWeb"/>
        <w:numPr>
          <w:ilvl w:val="1"/>
          <w:numId w:val="15"/>
        </w:numPr>
        <w:spacing w:before="0" w:beforeAutospacing="0" w:after="0" w:afterAutospacing="0"/>
        <w:textAlignment w:val="baseline"/>
        <w:rPr>
          <w:color w:val="000000"/>
        </w:rPr>
      </w:pPr>
      <w:r w:rsidRPr="00E32ABB">
        <w:rPr>
          <w:color w:val="000000"/>
        </w:rPr>
        <w:t> Loss of insulation and waterproofing = modifies metabolism</w:t>
      </w:r>
    </w:p>
    <w:p w14:paraId="6EE8168A" w14:textId="77777777" w:rsidR="00C62F59" w:rsidRPr="00E32ABB" w:rsidRDefault="00C62F59" w:rsidP="00C62F59">
      <w:pPr>
        <w:pStyle w:val="NormalWeb"/>
        <w:numPr>
          <w:ilvl w:val="1"/>
          <w:numId w:val="15"/>
        </w:numPr>
        <w:spacing w:before="0" w:beforeAutospacing="0" w:after="0" w:afterAutospacing="0"/>
        <w:textAlignment w:val="baseline"/>
        <w:rPr>
          <w:color w:val="000000"/>
        </w:rPr>
      </w:pPr>
      <w:r w:rsidRPr="00E32ABB">
        <w:rPr>
          <w:color w:val="000000"/>
        </w:rPr>
        <w:t>Abnormal or arrested molts associated with lower survival rates in rehab center penguins + predisposition for opportunistic infections (like Aspergillus or Plasmodium)</w:t>
      </w:r>
    </w:p>
    <w:p w14:paraId="58B590FC" w14:textId="77777777" w:rsidR="00C62F59" w:rsidRPr="00E32ABB" w:rsidRDefault="00C62F59" w:rsidP="00C62F59">
      <w:pPr>
        <w:pStyle w:val="NormalWeb"/>
        <w:numPr>
          <w:ilvl w:val="1"/>
          <w:numId w:val="15"/>
        </w:numPr>
        <w:spacing w:before="0" w:beforeAutospacing="0" w:after="0" w:afterAutospacing="0"/>
        <w:textAlignment w:val="baseline"/>
        <w:rPr>
          <w:color w:val="000000"/>
        </w:rPr>
      </w:pPr>
      <w:r w:rsidRPr="00E32ABB">
        <w:rPr>
          <w:color w:val="000000"/>
        </w:rPr>
        <w:t> Negative effects on visitor perception</w:t>
      </w:r>
    </w:p>
    <w:p w14:paraId="48880045" w14:textId="77777777" w:rsidR="00C62F59" w:rsidRPr="00E32ABB" w:rsidRDefault="00C62F59" w:rsidP="00C62F59">
      <w:pPr>
        <w:pStyle w:val="NormalWeb"/>
        <w:spacing w:before="0" w:beforeAutospacing="0" w:after="0" w:afterAutospacing="0"/>
      </w:pPr>
      <w:r w:rsidRPr="00E32ABB">
        <w:rPr>
          <w:color w:val="000000"/>
        </w:rPr>
        <w:t> </w:t>
      </w:r>
    </w:p>
    <w:p w14:paraId="247F200C" w14:textId="77777777" w:rsidR="00C62F59" w:rsidRPr="00E32ABB" w:rsidRDefault="00C62F59" w:rsidP="00C62F59">
      <w:pPr>
        <w:pStyle w:val="NormalWeb"/>
        <w:numPr>
          <w:ilvl w:val="0"/>
          <w:numId w:val="16"/>
        </w:numPr>
        <w:spacing w:before="0" w:beforeAutospacing="0" w:after="0" w:afterAutospacing="0"/>
        <w:textAlignment w:val="baseline"/>
        <w:rPr>
          <w:color w:val="000000"/>
        </w:rPr>
      </w:pPr>
      <w:r w:rsidRPr="00E32ABB">
        <w:rPr>
          <w:color w:val="000000"/>
        </w:rPr>
        <w:t xml:space="preserve">Normal molting = lose totality of feathers over short period = </w:t>
      </w:r>
      <w:r w:rsidRPr="00E32ABB">
        <w:rPr>
          <w:b/>
          <w:bCs/>
          <w:color w:val="000000"/>
        </w:rPr>
        <w:t xml:space="preserve">catastrophic molting, </w:t>
      </w:r>
      <w:r w:rsidRPr="00E32ABB">
        <w:rPr>
          <w:color w:val="000000"/>
        </w:rPr>
        <w:t>particularly energetically costly</w:t>
      </w:r>
    </w:p>
    <w:p w14:paraId="3BFD430D" w14:textId="77777777" w:rsidR="00C62F59" w:rsidRPr="00E32ABB" w:rsidRDefault="00C62F59" w:rsidP="00C62F59">
      <w:pPr>
        <w:pStyle w:val="NormalWeb"/>
        <w:numPr>
          <w:ilvl w:val="1"/>
          <w:numId w:val="17"/>
        </w:numPr>
        <w:spacing w:before="0" w:beforeAutospacing="0" w:after="0" w:afterAutospacing="0"/>
        <w:textAlignment w:val="baseline"/>
        <w:rPr>
          <w:color w:val="000000"/>
        </w:rPr>
      </w:pPr>
      <w:r w:rsidRPr="00E32ABB">
        <w:rPr>
          <w:color w:val="000000"/>
        </w:rPr>
        <w:t>96 day period; gain up to 31% of BW in pre-molt, and can lose up to 41% during actual molt (remain terrestrial, no longer feeding)</w:t>
      </w:r>
    </w:p>
    <w:p w14:paraId="7E0229A1" w14:textId="77777777" w:rsidR="00C62F59" w:rsidRPr="00E32ABB" w:rsidRDefault="00C62F59" w:rsidP="00C62F59">
      <w:pPr>
        <w:pStyle w:val="NormalWeb"/>
        <w:numPr>
          <w:ilvl w:val="1"/>
          <w:numId w:val="17"/>
        </w:numPr>
        <w:spacing w:before="0" w:beforeAutospacing="0" w:after="0" w:afterAutospacing="0"/>
        <w:textAlignment w:val="baseline"/>
        <w:rPr>
          <w:color w:val="000000"/>
        </w:rPr>
      </w:pPr>
      <w:r w:rsidRPr="00E32ABB">
        <w:rPr>
          <w:color w:val="000000"/>
        </w:rPr>
        <w:t>Occurs approx. q321-374 days</w:t>
      </w:r>
    </w:p>
    <w:p w14:paraId="3403F283" w14:textId="77777777" w:rsidR="00C62F59" w:rsidRPr="00E32ABB" w:rsidRDefault="00C62F59" w:rsidP="00C62F59">
      <w:pPr>
        <w:pStyle w:val="NormalWeb"/>
        <w:numPr>
          <w:ilvl w:val="1"/>
          <w:numId w:val="17"/>
        </w:numPr>
        <w:spacing w:before="0" w:beforeAutospacing="0" w:after="0" w:afterAutospacing="0"/>
        <w:textAlignment w:val="baseline"/>
        <w:rPr>
          <w:color w:val="000000"/>
        </w:rPr>
      </w:pPr>
      <w:r w:rsidRPr="00E32ABB">
        <w:rPr>
          <w:color w:val="000000"/>
        </w:rPr>
        <w:t> Linked to breeding cycle and food availability</w:t>
      </w:r>
    </w:p>
    <w:p w14:paraId="167B4A28" w14:textId="77777777" w:rsidR="00C62F59" w:rsidRPr="00E32ABB" w:rsidRDefault="00C62F59" w:rsidP="00C62F59">
      <w:pPr>
        <w:pStyle w:val="NormalWeb"/>
        <w:numPr>
          <w:ilvl w:val="1"/>
          <w:numId w:val="17"/>
        </w:numPr>
        <w:spacing w:before="0" w:beforeAutospacing="0" w:after="0" w:afterAutospacing="0"/>
        <w:textAlignment w:val="baseline"/>
        <w:rPr>
          <w:color w:val="000000"/>
        </w:rPr>
      </w:pPr>
      <w:r w:rsidRPr="00E32ABB">
        <w:rPr>
          <w:color w:val="000000"/>
        </w:rPr>
        <w:t> Generally occurs during summer months</w:t>
      </w:r>
    </w:p>
    <w:p w14:paraId="12D8ADB6" w14:textId="77777777" w:rsidR="00C62F59" w:rsidRPr="00E32ABB" w:rsidRDefault="00C62F59" w:rsidP="00C62F59">
      <w:pPr>
        <w:pStyle w:val="NormalWeb"/>
        <w:numPr>
          <w:ilvl w:val="1"/>
          <w:numId w:val="17"/>
        </w:numPr>
        <w:spacing w:before="0" w:beforeAutospacing="0" w:after="0" w:afterAutospacing="0"/>
        <w:textAlignment w:val="baseline"/>
        <w:rPr>
          <w:color w:val="000000"/>
        </w:rPr>
      </w:pPr>
      <w:r w:rsidRPr="00E32ABB">
        <w:rPr>
          <w:color w:val="000000"/>
        </w:rPr>
        <w:t> Hormonal profile: generally rapid decline in sex hormones (estradiol, progestins, GnRH, prolactin) following reproductive phase</w:t>
      </w:r>
    </w:p>
    <w:p w14:paraId="1D8CD60B" w14:textId="77777777" w:rsidR="00C62F59" w:rsidRPr="00E32ABB" w:rsidRDefault="00C62F59" w:rsidP="00C62F59">
      <w:pPr>
        <w:pStyle w:val="NormalWeb"/>
        <w:spacing w:before="0" w:beforeAutospacing="0" w:after="0" w:afterAutospacing="0"/>
      </w:pPr>
      <w:r w:rsidRPr="00E32ABB">
        <w:rPr>
          <w:color w:val="000000"/>
        </w:rPr>
        <w:t> </w:t>
      </w:r>
    </w:p>
    <w:p w14:paraId="3EFC1CF1" w14:textId="77777777" w:rsidR="00C62F59" w:rsidRPr="00E32ABB" w:rsidRDefault="00C62F59" w:rsidP="00C62F59">
      <w:pPr>
        <w:pStyle w:val="NormalWeb"/>
        <w:spacing w:before="0" w:beforeAutospacing="0" w:after="0" w:afterAutospacing="0"/>
      </w:pPr>
      <w:r w:rsidRPr="00E32ABB">
        <w:rPr>
          <w:color w:val="000000"/>
        </w:rPr>
        <w:t> </w:t>
      </w:r>
    </w:p>
    <w:p w14:paraId="68EF2530" w14:textId="77777777" w:rsidR="00C62F59" w:rsidRPr="00E32ABB" w:rsidRDefault="00C62F59" w:rsidP="00C62F59">
      <w:pPr>
        <w:pStyle w:val="NormalWeb"/>
        <w:spacing w:before="0" w:beforeAutospacing="0" w:after="0" w:afterAutospacing="0"/>
      </w:pPr>
      <w:r w:rsidRPr="00E32ABB">
        <w:rPr>
          <w:b/>
          <w:bCs/>
          <w:color w:val="000000"/>
        </w:rPr>
        <w:t xml:space="preserve">Study design: </w:t>
      </w:r>
      <w:r w:rsidRPr="00E32ABB">
        <w:rPr>
          <w:color w:val="000000"/>
        </w:rPr>
        <w:t>Study done by sending comprehensive survey to NA zoos housing these penguins. Use grading scheme (temporal and degree grade) for abnormal molt</w:t>
      </w:r>
      <w:r w:rsidRPr="00E32ABB">
        <w:rPr>
          <w:color w:val="000000"/>
        </w:rPr>
        <w:softHyphen/>
      </w:r>
      <w:r w:rsidRPr="00E32ABB">
        <w:rPr>
          <w:color w:val="000000"/>
        </w:rPr>
        <w:softHyphen/>
      </w:r>
    </w:p>
    <w:p w14:paraId="397281E6" w14:textId="77777777" w:rsidR="00C62F59" w:rsidRPr="00E32ABB" w:rsidRDefault="00C62F59" w:rsidP="00C62F59">
      <w:pPr>
        <w:pStyle w:val="NormalWeb"/>
        <w:spacing w:before="0" w:beforeAutospacing="0" w:after="0" w:afterAutospacing="0"/>
      </w:pPr>
      <w:r w:rsidRPr="00E32ABB">
        <w:rPr>
          <w:color w:val="000000"/>
        </w:rPr>
        <w:t> </w:t>
      </w:r>
    </w:p>
    <w:p w14:paraId="78EE17C3" w14:textId="77777777" w:rsidR="00C62F59" w:rsidRPr="00E32ABB" w:rsidRDefault="00C62F59" w:rsidP="00C62F59">
      <w:pPr>
        <w:pStyle w:val="NormalWeb"/>
        <w:spacing w:before="0" w:beforeAutospacing="0" w:after="0" w:afterAutospacing="0"/>
      </w:pPr>
      <w:r w:rsidRPr="00E32ABB">
        <w:rPr>
          <w:b/>
          <w:bCs/>
          <w:color w:val="000000"/>
        </w:rPr>
        <w:t>Results/Discussion:</w:t>
      </w:r>
    </w:p>
    <w:p w14:paraId="6112916B" w14:textId="77777777" w:rsidR="00C62F59" w:rsidRPr="00E32ABB" w:rsidRDefault="00C62F59" w:rsidP="00C62F59">
      <w:pPr>
        <w:pStyle w:val="NormalWeb"/>
        <w:spacing w:before="0" w:beforeAutospacing="0" w:after="0" w:afterAutospacing="0"/>
      </w:pPr>
      <w:r w:rsidRPr="00E32ABB">
        <w:rPr>
          <w:color w:val="000000"/>
        </w:rPr>
        <w:t>-          18% of African penguins had at least 1 episode of abnormal molt</w:t>
      </w:r>
    </w:p>
    <w:p w14:paraId="2061A032" w14:textId="77777777" w:rsidR="00C62F59" w:rsidRPr="00E32ABB" w:rsidRDefault="00C62F59" w:rsidP="00C62F59">
      <w:pPr>
        <w:pStyle w:val="NormalWeb"/>
        <w:spacing w:before="0" w:beforeAutospacing="0" w:after="0" w:afterAutospacing="0"/>
      </w:pPr>
      <w:r w:rsidRPr="00E32ABB">
        <w:rPr>
          <w:color w:val="000000"/>
        </w:rPr>
        <w:t> </w:t>
      </w:r>
    </w:p>
    <w:p w14:paraId="5C4B6E56" w14:textId="77777777" w:rsidR="00C62F59" w:rsidRPr="00E32ABB" w:rsidRDefault="00C62F59" w:rsidP="00C62F59">
      <w:pPr>
        <w:pStyle w:val="NormalWeb"/>
        <w:spacing w:before="0" w:beforeAutospacing="0" w:after="0" w:afterAutospacing="0"/>
      </w:pPr>
      <w:r w:rsidRPr="00E32ABB">
        <w:rPr>
          <w:color w:val="000000"/>
        </w:rPr>
        <w:t>Affecting factors associated with more abnormal molt:</w:t>
      </w:r>
    </w:p>
    <w:p w14:paraId="54D4C0B8" w14:textId="77777777" w:rsidR="00C62F59" w:rsidRPr="00E32ABB" w:rsidRDefault="00C62F59" w:rsidP="00C62F59">
      <w:pPr>
        <w:pStyle w:val="NormalWeb"/>
        <w:spacing w:before="0" w:beforeAutospacing="0" w:after="0" w:afterAutospacing="0"/>
      </w:pPr>
      <w:r w:rsidRPr="00E32ABB">
        <w:rPr>
          <w:color w:val="000000"/>
        </w:rPr>
        <w:t>-          Sig older (14yr median age)</w:t>
      </w:r>
    </w:p>
    <w:p w14:paraId="00F226C5" w14:textId="77777777" w:rsidR="00C62F59" w:rsidRPr="00E32ABB" w:rsidRDefault="00C62F59" w:rsidP="00C62F59">
      <w:pPr>
        <w:pStyle w:val="NormalWeb"/>
        <w:spacing w:before="0" w:beforeAutospacing="0" w:after="0" w:afterAutospacing="0"/>
      </w:pPr>
      <w:r w:rsidRPr="00E32ABB">
        <w:rPr>
          <w:color w:val="000000"/>
        </w:rPr>
        <w:t>-          Predominantly male (not statistically sig)</w:t>
      </w:r>
    </w:p>
    <w:p w14:paraId="64C5F176" w14:textId="77777777" w:rsidR="00C62F59" w:rsidRPr="00E32ABB" w:rsidRDefault="00C62F59" w:rsidP="00C62F59">
      <w:pPr>
        <w:pStyle w:val="NormalWeb"/>
        <w:spacing w:before="0" w:beforeAutospacing="0" w:after="0" w:afterAutospacing="0"/>
      </w:pPr>
      <w:r w:rsidRPr="00E32ABB">
        <w:rPr>
          <w:color w:val="000000"/>
        </w:rPr>
        <w:t>-          Freshwater pools (less abnormal molting in salt water) – saltwater inhabitants in the wild</w:t>
      </w:r>
    </w:p>
    <w:p w14:paraId="18CD27EB" w14:textId="77777777" w:rsidR="00C62F59" w:rsidRPr="00E32ABB" w:rsidRDefault="00C62F59" w:rsidP="00C62F59">
      <w:pPr>
        <w:pStyle w:val="NormalWeb"/>
        <w:spacing w:before="0" w:beforeAutospacing="0" w:after="0" w:afterAutospacing="0"/>
        <w:ind w:left="1440"/>
      </w:pPr>
      <w:r w:rsidRPr="00E32ABB">
        <w:rPr>
          <w:color w:val="000000"/>
        </w:rPr>
        <w:t>o   Only 20% of institutions housed their penguins in saltwater pools</w:t>
      </w:r>
    </w:p>
    <w:p w14:paraId="11811E77" w14:textId="77777777" w:rsidR="00C62F59" w:rsidRPr="00E32ABB" w:rsidRDefault="00C62F59" w:rsidP="00C62F59">
      <w:pPr>
        <w:pStyle w:val="NormalWeb"/>
        <w:spacing w:before="0" w:beforeAutospacing="0" w:after="0" w:afterAutospacing="0"/>
        <w:ind w:left="1440"/>
      </w:pPr>
      <w:r w:rsidRPr="00E32ABB">
        <w:rPr>
          <w:color w:val="000000"/>
        </w:rPr>
        <w:t>o   Could be a good idea to supplement with oral salt to prevent atrophy of salt gland</w:t>
      </w:r>
    </w:p>
    <w:p w14:paraId="217A88A2" w14:textId="77777777" w:rsidR="00C62F59" w:rsidRPr="00E32ABB" w:rsidRDefault="00C62F59" w:rsidP="00C62F59">
      <w:pPr>
        <w:pStyle w:val="NormalWeb"/>
        <w:spacing w:before="0" w:beforeAutospacing="0" w:after="0" w:afterAutospacing="0"/>
      </w:pPr>
      <w:r w:rsidRPr="00E32ABB">
        <w:rPr>
          <w:color w:val="000000"/>
        </w:rPr>
        <w:t>-          Access to both indoor and outdoor enclosures</w:t>
      </w:r>
    </w:p>
    <w:p w14:paraId="74D87AAD" w14:textId="77777777" w:rsidR="00C62F59" w:rsidRPr="00E32ABB" w:rsidRDefault="00C62F59" w:rsidP="00C62F59">
      <w:pPr>
        <w:pStyle w:val="NormalWeb"/>
        <w:spacing w:before="0" w:beforeAutospacing="0" w:after="0" w:afterAutospacing="0"/>
      </w:pPr>
      <w:r w:rsidRPr="00E32ABB">
        <w:rPr>
          <w:color w:val="000000"/>
        </w:rPr>
        <w:lastRenderedPageBreak/>
        <w:t>-          Artificial light sources</w:t>
      </w:r>
    </w:p>
    <w:p w14:paraId="2FE73828" w14:textId="77777777" w:rsidR="00C62F59" w:rsidRPr="00E32ABB" w:rsidRDefault="00C62F59" w:rsidP="00C62F59">
      <w:pPr>
        <w:pStyle w:val="NormalWeb"/>
        <w:spacing w:before="0" w:beforeAutospacing="0" w:after="0" w:afterAutospacing="0"/>
        <w:ind w:left="1440"/>
      </w:pPr>
      <w:r w:rsidRPr="00E32ABB">
        <w:rPr>
          <w:color w:val="000000"/>
        </w:rPr>
        <w:t>o   If indoor exhibits are used, RC mimicking natural light cycles as tightly as possible</w:t>
      </w:r>
    </w:p>
    <w:p w14:paraId="5462335E" w14:textId="77777777" w:rsidR="00C62F59" w:rsidRPr="00E32ABB" w:rsidRDefault="00C62F59" w:rsidP="00C62F59">
      <w:pPr>
        <w:pStyle w:val="NormalWeb"/>
        <w:spacing w:before="0" w:beforeAutospacing="0" w:after="0" w:afterAutospacing="0"/>
      </w:pPr>
      <w:r w:rsidRPr="00E32ABB">
        <w:rPr>
          <w:color w:val="000000"/>
        </w:rPr>
        <w:t>-          Minimal (&lt;3 fish species) or markedly diverse (&gt;5 species) diet</w:t>
      </w:r>
    </w:p>
    <w:p w14:paraId="56597902" w14:textId="77777777" w:rsidR="00C62F59" w:rsidRPr="00E32ABB" w:rsidRDefault="00C62F59" w:rsidP="00C62F59">
      <w:pPr>
        <w:pStyle w:val="NormalWeb"/>
        <w:spacing w:before="0" w:beforeAutospacing="0" w:after="0" w:afterAutospacing="0"/>
      </w:pPr>
      <w:r w:rsidRPr="00E32ABB">
        <w:rPr>
          <w:color w:val="000000"/>
        </w:rPr>
        <w:t>-          Allowed to rear chicks for &lt;3 weeks</w:t>
      </w:r>
    </w:p>
    <w:p w14:paraId="41843617" w14:textId="77777777" w:rsidR="00C62F59" w:rsidRPr="00E32ABB" w:rsidRDefault="00C62F59" w:rsidP="00C62F59">
      <w:pPr>
        <w:pStyle w:val="NormalWeb"/>
        <w:spacing w:before="0" w:beforeAutospacing="0" w:after="0" w:afterAutospacing="0"/>
        <w:ind w:left="1440"/>
      </w:pPr>
      <w:r w:rsidRPr="00E32ABB">
        <w:rPr>
          <w:color w:val="000000"/>
        </w:rPr>
        <w:t>o   Natural link of chick rearing preceding molting in the wild</w:t>
      </w:r>
    </w:p>
    <w:p w14:paraId="081BED92" w14:textId="77777777" w:rsidR="00C62F59" w:rsidRPr="00E32ABB" w:rsidRDefault="00C62F59" w:rsidP="00C62F59">
      <w:pPr>
        <w:pStyle w:val="NormalWeb"/>
        <w:spacing w:before="0" w:beforeAutospacing="0" w:after="0" w:afterAutospacing="0"/>
      </w:pPr>
      <w:r w:rsidRPr="00E32ABB">
        <w:rPr>
          <w:color w:val="000000"/>
        </w:rPr>
        <w:t>-          Molting in winter months</w:t>
      </w:r>
    </w:p>
    <w:p w14:paraId="3275AC04" w14:textId="77777777" w:rsidR="00C62F59" w:rsidRPr="00E32ABB" w:rsidRDefault="00C62F59" w:rsidP="00C62F59">
      <w:pPr>
        <w:pStyle w:val="NormalWeb"/>
        <w:spacing w:before="0" w:beforeAutospacing="0" w:after="0" w:afterAutospacing="0"/>
      </w:pPr>
      <w:r w:rsidRPr="00E32ABB">
        <w:rPr>
          <w:color w:val="000000"/>
        </w:rPr>
        <w:t>-          Concurrent disease (30%) – 27 w/ minor disease (lameness, cataracts), 13 w/ severe disease</w:t>
      </w:r>
    </w:p>
    <w:p w14:paraId="6754F536" w14:textId="77777777" w:rsidR="00C62F59" w:rsidRPr="00E32ABB" w:rsidRDefault="00C62F59" w:rsidP="00C62F59">
      <w:pPr>
        <w:pStyle w:val="NormalWeb"/>
        <w:spacing w:before="0" w:beforeAutospacing="0" w:after="0" w:afterAutospacing="0"/>
      </w:pPr>
    </w:p>
    <w:p w14:paraId="414FF7B4" w14:textId="77777777" w:rsidR="00C62F59" w:rsidRPr="00E32ABB" w:rsidRDefault="00C62F59" w:rsidP="00C62F59">
      <w:pPr>
        <w:pStyle w:val="NormalWeb"/>
        <w:spacing w:before="0" w:beforeAutospacing="0" w:after="0" w:afterAutospacing="0"/>
      </w:pPr>
      <w:r w:rsidRPr="00E32ABB">
        <w:rPr>
          <w:color w:val="000000"/>
        </w:rPr>
        <w:t>Tx:</w:t>
      </w:r>
    </w:p>
    <w:p w14:paraId="33DE7B20" w14:textId="77777777" w:rsidR="00C62F59" w:rsidRPr="00E32ABB" w:rsidRDefault="00C62F59" w:rsidP="00C62F59">
      <w:pPr>
        <w:pStyle w:val="NormalWeb"/>
        <w:spacing w:before="0" w:beforeAutospacing="0" w:after="0" w:afterAutospacing="0"/>
      </w:pPr>
      <w:r w:rsidRPr="00E32ABB">
        <w:rPr>
          <w:color w:val="000000"/>
        </w:rPr>
        <w:t xml:space="preserve">-       Melatonin implants resolved problems in 83% of cases (5.4 mg </w:t>
      </w:r>
      <w:proofErr w:type="spellStart"/>
      <w:r w:rsidRPr="00E32ABB">
        <w:rPr>
          <w:color w:val="000000"/>
        </w:rPr>
        <w:t>ferretonin</w:t>
      </w:r>
      <w:proofErr w:type="spellEnd"/>
      <w:r w:rsidRPr="00E32ABB">
        <w:rPr>
          <w:color w:val="000000"/>
        </w:rPr>
        <w:t xml:space="preserve"> implants)</w:t>
      </w:r>
    </w:p>
    <w:p w14:paraId="79264015" w14:textId="77777777" w:rsidR="00C62F59" w:rsidRPr="00E32ABB" w:rsidRDefault="00C62F59" w:rsidP="00C62F59">
      <w:pPr>
        <w:pStyle w:val="NormalWeb"/>
        <w:spacing w:before="0" w:beforeAutospacing="0" w:after="0" w:afterAutospacing="0"/>
        <w:ind w:left="1440"/>
      </w:pPr>
      <w:r w:rsidRPr="00E32ABB">
        <w:rPr>
          <w:color w:val="000000"/>
        </w:rPr>
        <w:t>o   17 animals, but most treated in the same institution = possible bias</w:t>
      </w:r>
    </w:p>
    <w:p w14:paraId="4B754E14" w14:textId="77777777" w:rsidR="00C62F59" w:rsidRPr="00E32ABB" w:rsidRDefault="00C62F59" w:rsidP="00C62F59">
      <w:pPr>
        <w:pStyle w:val="NormalWeb"/>
        <w:spacing w:before="0" w:beforeAutospacing="0" w:after="0" w:afterAutospacing="0"/>
        <w:ind w:left="1440"/>
      </w:pPr>
      <w:r w:rsidRPr="00E32ABB">
        <w:rPr>
          <w:color w:val="000000"/>
        </w:rPr>
        <w:t>o   Should be strongly considered in African penguins w/ abnormal molt</w:t>
      </w:r>
    </w:p>
    <w:p w14:paraId="6E413732" w14:textId="77777777" w:rsidR="00C62F59" w:rsidRPr="00E32ABB" w:rsidRDefault="00C62F59" w:rsidP="00C62F59">
      <w:pPr>
        <w:pStyle w:val="NormalWeb"/>
        <w:spacing w:before="0" w:beforeAutospacing="0" w:after="0" w:afterAutospacing="0"/>
      </w:pPr>
      <w:r w:rsidRPr="00E32ABB">
        <w:rPr>
          <w:color w:val="000000"/>
        </w:rPr>
        <w:t>-          Levothyroxine was ineffective in 4 animals</w:t>
      </w:r>
    </w:p>
    <w:p w14:paraId="56EF6283" w14:textId="77777777" w:rsidR="00C62F59" w:rsidRPr="00E32ABB" w:rsidRDefault="00C62F59" w:rsidP="00C62F59">
      <w:pPr>
        <w:pStyle w:val="NormalWeb"/>
        <w:spacing w:before="0" w:beforeAutospacing="0" w:after="0" w:afterAutospacing="0"/>
        <w:ind w:left="1440"/>
      </w:pPr>
      <w:r w:rsidRPr="00E32ABB">
        <w:rPr>
          <w:color w:val="000000"/>
        </w:rPr>
        <w:t xml:space="preserve">o   Not effective in previous studies on chinstrap and </w:t>
      </w:r>
      <w:proofErr w:type="spellStart"/>
      <w:r w:rsidRPr="00E32ABB">
        <w:rPr>
          <w:color w:val="000000"/>
        </w:rPr>
        <w:t>Adélie</w:t>
      </w:r>
      <w:proofErr w:type="spellEnd"/>
      <w:r w:rsidRPr="00E32ABB">
        <w:rPr>
          <w:color w:val="000000"/>
        </w:rPr>
        <w:t xml:space="preserve"> penguins</w:t>
      </w:r>
    </w:p>
    <w:p w14:paraId="38A3246A" w14:textId="77777777" w:rsidR="00C62F59" w:rsidRPr="00E32ABB" w:rsidRDefault="00C62F59" w:rsidP="00C62F59">
      <w:pPr>
        <w:pStyle w:val="NormalWeb"/>
        <w:spacing w:before="0" w:beforeAutospacing="0" w:after="0" w:afterAutospacing="0"/>
      </w:pPr>
      <w:r w:rsidRPr="00E32ABB">
        <w:rPr>
          <w:color w:val="000000"/>
        </w:rPr>
        <w:t>-          Medroxyprogesterone acetate – not studied in African</w:t>
      </w:r>
    </w:p>
    <w:p w14:paraId="65B8D4C4" w14:textId="77777777" w:rsidR="00C62F59" w:rsidRPr="00E32ABB" w:rsidRDefault="00C62F59" w:rsidP="00C62F59">
      <w:pPr>
        <w:pStyle w:val="NormalWeb"/>
        <w:spacing w:before="0" w:beforeAutospacing="0" w:after="0" w:afterAutospacing="0"/>
        <w:ind w:left="1440"/>
      </w:pPr>
      <w:r w:rsidRPr="00E32ABB">
        <w:rPr>
          <w:color w:val="000000"/>
        </w:rPr>
        <w:t>o   Successful at inducing molt in chinstrap and rockhopper but associated w/ inappropriate weight gain and cardiomyopathy</w:t>
      </w:r>
    </w:p>
    <w:p w14:paraId="7EC7505F" w14:textId="77777777" w:rsidR="00C62F59" w:rsidRPr="00E32ABB" w:rsidRDefault="00C62F59" w:rsidP="00C62F59">
      <w:pPr>
        <w:pStyle w:val="NormalWeb"/>
        <w:spacing w:before="0" w:beforeAutospacing="0" w:after="0" w:afterAutospacing="0"/>
      </w:pPr>
      <w:r w:rsidRPr="00E32ABB">
        <w:rPr>
          <w:color w:val="000000"/>
        </w:rPr>
        <w:t xml:space="preserve">-          GnRH agonists – mixed success in African, chinstrap, macaroni and </w:t>
      </w:r>
      <w:proofErr w:type="spellStart"/>
      <w:r w:rsidRPr="00E32ABB">
        <w:rPr>
          <w:color w:val="000000"/>
        </w:rPr>
        <w:t>gentoo</w:t>
      </w:r>
      <w:proofErr w:type="spellEnd"/>
    </w:p>
    <w:p w14:paraId="3F633F4D" w14:textId="77777777" w:rsidR="00C62F59" w:rsidRPr="00E32ABB" w:rsidRDefault="00C62F59" w:rsidP="00C62F59">
      <w:pPr>
        <w:pStyle w:val="NormalWeb"/>
        <w:spacing w:before="0" w:beforeAutospacing="0" w:after="0" w:afterAutospacing="0"/>
      </w:pPr>
      <w:r w:rsidRPr="00E32ABB">
        <w:rPr>
          <w:color w:val="000000"/>
        </w:rPr>
        <w:t> </w:t>
      </w:r>
    </w:p>
    <w:p w14:paraId="5D80514D" w14:textId="77777777" w:rsidR="00C62F59" w:rsidRPr="00E32ABB" w:rsidRDefault="00C62F59" w:rsidP="00C62F59">
      <w:pPr>
        <w:pStyle w:val="NormalWeb"/>
        <w:spacing w:before="0" w:beforeAutospacing="0" w:after="0" w:afterAutospacing="0"/>
      </w:pPr>
      <w:r w:rsidRPr="00E32ABB">
        <w:rPr>
          <w:color w:val="000000"/>
        </w:rPr>
        <w:t>Identifying at risk animals:</w:t>
      </w:r>
    </w:p>
    <w:p w14:paraId="1EBBD922" w14:textId="77777777" w:rsidR="00C62F59" w:rsidRPr="00E32ABB" w:rsidRDefault="00C62F59" w:rsidP="00C62F59">
      <w:pPr>
        <w:pStyle w:val="NormalWeb"/>
        <w:spacing w:before="0" w:beforeAutospacing="0" w:after="0" w:afterAutospacing="0"/>
      </w:pPr>
      <w:r w:rsidRPr="00E32ABB">
        <w:rPr>
          <w:color w:val="000000"/>
        </w:rPr>
        <w:t xml:space="preserve">-          Track weight - may not experience same level of </w:t>
      </w:r>
      <w:proofErr w:type="spellStart"/>
      <w:r w:rsidRPr="00E32ABB">
        <w:rPr>
          <w:color w:val="000000"/>
        </w:rPr>
        <w:t>premolt</w:t>
      </w:r>
      <w:proofErr w:type="spellEnd"/>
      <w:r w:rsidRPr="00E32ABB">
        <w:rPr>
          <w:color w:val="000000"/>
        </w:rPr>
        <w:t xml:space="preserve"> weight gain</w:t>
      </w:r>
    </w:p>
    <w:p w14:paraId="27859EE2" w14:textId="77777777" w:rsidR="00C62F59" w:rsidRPr="00E32ABB" w:rsidRDefault="00C62F59" w:rsidP="00C62F59">
      <w:pPr>
        <w:pStyle w:val="NormalWeb"/>
        <w:spacing w:before="0" w:beforeAutospacing="0" w:after="0" w:afterAutospacing="0"/>
      </w:pPr>
      <w:r w:rsidRPr="00E32ABB">
        <w:rPr>
          <w:color w:val="000000"/>
        </w:rPr>
        <w:t xml:space="preserve">-          Tx should be used in anticipation of the time of the penguin’s normal molt cycle </w:t>
      </w:r>
      <w:proofErr w:type="spellStart"/>
      <w:r w:rsidRPr="00E32ABB">
        <w:rPr>
          <w:color w:val="000000"/>
        </w:rPr>
        <w:t>bc</w:t>
      </w:r>
      <w:proofErr w:type="spellEnd"/>
      <w:r w:rsidRPr="00E32ABB">
        <w:rPr>
          <w:color w:val="000000"/>
        </w:rPr>
        <w:t xml:space="preserve"> can take several weeks for full effect</w:t>
      </w:r>
    </w:p>
    <w:p w14:paraId="4C2CFA0D" w14:textId="77777777" w:rsidR="00C62F59" w:rsidRPr="00E32ABB" w:rsidRDefault="00C62F59" w:rsidP="00C62F59"/>
    <w:p w14:paraId="7481962B" w14:textId="77777777" w:rsidR="00C62F59" w:rsidRPr="00E32ABB" w:rsidRDefault="00C62F59" w:rsidP="00C62F59">
      <w:pPr>
        <w:pStyle w:val="NormalWeb"/>
        <w:spacing w:before="0" w:beforeAutospacing="0" w:after="0" w:afterAutospacing="0"/>
      </w:pPr>
      <w:r w:rsidRPr="00E32ABB">
        <w:rPr>
          <w:b/>
          <w:bCs/>
          <w:color w:val="000000"/>
        </w:rPr>
        <w:t xml:space="preserve">Take-home: </w:t>
      </w:r>
      <w:r w:rsidRPr="00E32ABB">
        <w:rPr>
          <w:color w:val="000000"/>
        </w:rPr>
        <w:t xml:space="preserve">Abnormal molt moderately prevalent in NA African penguin populations. Multifactorial, some identified factors: older animals housed in freshwater pools w artificial light sources, short chick rearing, concurrent disease, minimal or very diverse diet. Melatonin implants could be considered for </w:t>
      </w:r>
      <w:proofErr w:type="spellStart"/>
      <w:r w:rsidRPr="00E32ABB">
        <w:rPr>
          <w:color w:val="000000"/>
        </w:rPr>
        <w:t>tx</w:t>
      </w:r>
      <w:proofErr w:type="spellEnd"/>
      <w:r w:rsidRPr="00E32ABB">
        <w:rPr>
          <w:color w:val="000000"/>
        </w:rPr>
        <w:t xml:space="preserve"> or prevention</w:t>
      </w:r>
    </w:p>
    <w:p w14:paraId="2A6ADA78" w14:textId="77777777" w:rsidR="00C62F59" w:rsidRPr="00E32ABB" w:rsidRDefault="00C62F59" w:rsidP="00C62F59"/>
    <w:p w14:paraId="604C0855" w14:textId="77777777" w:rsidR="00C62F59" w:rsidRPr="00E32ABB" w:rsidRDefault="00C62F59" w:rsidP="00C62F59">
      <w:r w:rsidRPr="00E32ABB">
        <w:rPr>
          <w:color w:val="000000"/>
          <w:bdr w:val="none" w:sz="0" w:space="0" w:color="auto" w:frame="1"/>
        </w:rPr>
        <w:lastRenderedPageBreak/>
        <w:fldChar w:fldCharType="begin"/>
      </w:r>
      <w:r w:rsidRPr="00E32ABB">
        <w:rPr>
          <w:color w:val="000000"/>
          <w:bdr w:val="none" w:sz="0" w:space="0" w:color="auto" w:frame="1"/>
        </w:rPr>
        <w:instrText xml:space="preserve"> INCLUDEPICTURE "https://lh5.googleusercontent.com/BHQ78zgjSxRybK3FdthGnl57vLMmFZ8UyBSukzpBEaSVfHrOkrUPgFU1_OWSHe36YlLul8-rLIeNOFnSqeiyKDr-5wgCWmnECCNfTgtjtWVcpPPSPE7v0n6EEJACDewY9V1v2cE" \* MERGEFORMATINET </w:instrText>
      </w:r>
      <w:r w:rsidRPr="00E32ABB">
        <w:rPr>
          <w:color w:val="000000"/>
          <w:bdr w:val="none" w:sz="0" w:space="0" w:color="auto" w:frame="1"/>
        </w:rPr>
        <w:fldChar w:fldCharType="separate"/>
      </w:r>
      <w:r w:rsidRPr="00E32ABB">
        <w:rPr>
          <w:noProof/>
          <w:color w:val="000000"/>
          <w:bdr w:val="none" w:sz="0" w:space="0" w:color="auto" w:frame="1"/>
        </w:rPr>
        <w:drawing>
          <wp:inline distT="0" distB="0" distL="0" distR="0" wp14:anchorId="50771170" wp14:editId="02E4C737">
            <wp:extent cx="5943600" cy="4464685"/>
            <wp:effectExtent l="0" t="0" r="0" b="5715"/>
            <wp:docPr id="9" name="Picture 9" descr="A picture containing text, bird, differ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bird, different&#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4464685"/>
                    </a:xfrm>
                    <a:prstGeom prst="rect">
                      <a:avLst/>
                    </a:prstGeom>
                    <a:noFill/>
                    <a:ln>
                      <a:noFill/>
                    </a:ln>
                  </pic:spPr>
                </pic:pic>
              </a:graphicData>
            </a:graphic>
          </wp:inline>
        </w:drawing>
      </w:r>
      <w:r w:rsidRPr="00E32ABB">
        <w:rPr>
          <w:color w:val="000000"/>
          <w:bdr w:val="none" w:sz="0" w:space="0" w:color="auto" w:frame="1"/>
        </w:rPr>
        <w:fldChar w:fldCharType="end"/>
      </w:r>
    </w:p>
    <w:p w14:paraId="5FE87D71" w14:textId="77777777" w:rsidR="00C62F59" w:rsidRPr="00E32ABB" w:rsidRDefault="00C62F59" w:rsidP="00C62F59"/>
    <w:p w14:paraId="75214CB6" w14:textId="77777777" w:rsidR="00C62F59" w:rsidRPr="00E32ABB" w:rsidRDefault="00C62F59" w:rsidP="00C62F59">
      <w:r w:rsidRPr="00E32ABB">
        <w:rPr>
          <w:color w:val="000000"/>
          <w:bdr w:val="none" w:sz="0" w:space="0" w:color="auto" w:frame="1"/>
        </w:rPr>
        <w:fldChar w:fldCharType="begin"/>
      </w:r>
      <w:r w:rsidRPr="00E32ABB">
        <w:rPr>
          <w:color w:val="000000"/>
          <w:bdr w:val="none" w:sz="0" w:space="0" w:color="auto" w:frame="1"/>
        </w:rPr>
        <w:instrText xml:space="preserve"> INCLUDEPICTURE "https://lh6.googleusercontent.com/oRzuxvbHMS1WY9yZCIt9OkRCtklMeLEuiIF4feQbgUt1nEzHqaBF6lACUfCLqMkG9UH4icEs3ulqo4RoBc2jjI1ijL46VyVUv4uSKWV9c6j0WMF4wHfghljqZuL-44j1n8c2FSY" \* MERGEFORMATINET </w:instrText>
      </w:r>
      <w:r w:rsidRPr="00E32ABB">
        <w:rPr>
          <w:color w:val="000000"/>
          <w:bdr w:val="none" w:sz="0" w:space="0" w:color="auto" w:frame="1"/>
        </w:rPr>
        <w:fldChar w:fldCharType="separate"/>
      </w:r>
      <w:r w:rsidRPr="00E32ABB">
        <w:rPr>
          <w:noProof/>
          <w:color w:val="000000"/>
          <w:bdr w:val="none" w:sz="0" w:space="0" w:color="auto" w:frame="1"/>
        </w:rPr>
        <w:drawing>
          <wp:inline distT="0" distB="0" distL="0" distR="0" wp14:anchorId="1DBB4513" wp14:editId="3455B74F">
            <wp:extent cx="5943600" cy="2319655"/>
            <wp:effectExtent l="0" t="0" r="0" b="4445"/>
            <wp:docPr id="10" name="Picture 10"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able&#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2319655"/>
                    </a:xfrm>
                    <a:prstGeom prst="rect">
                      <a:avLst/>
                    </a:prstGeom>
                    <a:noFill/>
                    <a:ln>
                      <a:noFill/>
                    </a:ln>
                  </pic:spPr>
                </pic:pic>
              </a:graphicData>
            </a:graphic>
          </wp:inline>
        </w:drawing>
      </w:r>
      <w:r w:rsidRPr="00E32ABB">
        <w:rPr>
          <w:color w:val="000000"/>
          <w:bdr w:val="none" w:sz="0" w:space="0" w:color="auto" w:frame="1"/>
        </w:rPr>
        <w:fldChar w:fldCharType="end"/>
      </w:r>
    </w:p>
    <w:p w14:paraId="1988DB34" w14:textId="77777777" w:rsidR="00C62F59" w:rsidRPr="00E32ABB" w:rsidRDefault="00C62F59" w:rsidP="00C62F59"/>
    <w:p w14:paraId="324E21BF" w14:textId="77777777" w:rsidR="00C62F59" w:rsidRPr="00E32ABB" w:rsidRDefault="00C62F59" w:rsidP="00C62F59"/>
    <w:p w14:paraId="7A717DA4" w14:textId="77777777" w:rsidR="00C62F59" w:rsidRDefault="00C62F59" w:rsidP="00C62F59"/>
    <w:p w14:paraId="6EEDF3F0" w14:textId="77777777" w:rsidR="00C62F59" w:rsidRPr="00E32ABB" w:rsidRDefault="00C62F59" w:rsidP="00C62F59">
      <w:r w:rsidRPr="00E32ABB">
        <w:t>Rivas, Anne E., et al. "Environmental fungal loads in an indoor–outdoor African penguin (</w:t>
      </w:r>
      <w:proofErr w:type="spellStart"/>
      <w:r w:rsidRPr="00E32ABB">
        <w:t>Spheniscus</w:t>
      </w:r>
      <w:proofErr w:type="spellEnd"/>
      <w:r w:rsidRPr="00E32ABB">
        <w:t xml:space="preserve"> </w:t>
      </w:r>
      <w:proofErr w:type="spellStart"/>
      <w:r w:rsidRPr="00E32ABB">
        <w:t>demersus</w:t>
      </w:r>
      <w:proofErr w:type="spellEnd"/>
      <w:r w:rsidRPr="00E32ABB">
        <w:t xml:space="preserve">) exhibit." </w:t>
      </w:r>
      <w:r w:rsidRPr="00E32ABB">
        <w:rPr>
          <w:i/>
          <w:iCs/>
        </w:rPr>
        <w:t>Journal of Zoo and Wildlife Medicine</w:t>
      </w:r>
      <w:r w:rsidRPr="00E32ABB">
        <w:t xml:space="preserve"> 49.3 (2018): 542-555.</w:t>
      </w:r>
    </w:p>
    <w:p w14:paraId="39B425AA" w14:textId="77777777" w:rsidR="00C62F59" w:rsidRPr="00E32ABB" w:rsidRDefault="00C62F59" w:rsidP="00C62F59">
      <w:pPr>
        <w:pStyle w:val="NormalWeb"/>
        <w:spacing w:before="0" w:beforeAutospacing="0" w:after="0" w:afterAutospacing="0"/>
      </w:pPr>
      <w:r w:rsidRPr="00E32ABB">
        <w:rPr>
          <w:i/>
          <w:iCs/>
          <w:color w:val="000000"/>
        </w:rPr>
        <w:t>Journal of Zoo and Wildlife Medicine 49(3): 542–555, 2018 </w:t>
      </w:r>
    </w:p>
    <w:p w14:paraId="4F15BEC0" w14:textId="77777777" w:rsidR="00C62F59" w:rsidRPr="00E32ABB" w:rsidRDefault="00C62F59" w:rsidP="00C62F59"/>
    <w:p w14:paraId="1043BD58" w14:textId="77777777" w:rsidR="00C62F59" w:rsidRPr="00E32ABB" w:rsidRDefault="00C62F59" w:rsidP="00C62F59">
      <w:pPr>
        <w:pStyle w:val="NormalWeb"/>
        <w:spacing w:before="0" w:beforeAutospacing="0" w:after="0" w:afterAutospacing="0"/>
        <w:jc w:val="both"/>
      </w:pPr>
      <w:r w:rsidRPr="00E32ABB">
        <w:rPr>
          <w:b/>
          <w:bCs/>
          <w:color w:val="000000"/>
        </w:rPr>
        <w:t>Abstract</w:t>
      </w:r>
      <w:r w:rsidRPr="00E32ABB">
        <w:rPr>
          <w:color w:val="000000"/>
        </w:rPr>
        <w:t>: Aspergillosis continues to be one of the most important causes of disease in captive penguins. As such, designing exhibits and holding areas that minimize the risk of aspergillosis is of great interest; however, very little has been published regarding this topic. The goal of this study was to assess total fungal spore loads as well as the loads of Aspergillus spp. encountered in multiple indoor and outdoor microenvironments around the exhibit for a large colony of African penguins (</w:t>
      </w:r>
      <w:proofErr w:type="spellStart"/>
      <w:r w:rsidRPr="00E32ABB">
        <w:rPr>
          <w:color w:val="000000"/>
        </w:rPr>
        <w:t>Spheniscus</w:t>
      </w:r>
      <w:proofErr w:type="spellEnd"/>
      <w:r w:rsidRPr="00E32ABB">
        <w:rPr>
          <w:color w:val="000000"/>
        </w:rPr>
        <w:t xml:space="preserve"> </w:t>
      </w:r>
      <w:proofErr w:type="spellStart"/>
      <w:r w:rsidRPr="00E32ABB">
        <w:rPr>
          <w:color w:val="000000"/>
        </w:rPr>
        <w:t>demersus</w:t>
      </w:r>
      <w:proofErr w:type="spellEnd"/>
      <w:r w:rsidRPr="00E32ABB">
        <w:rPr>
          <w:color w:val="000000"/>
        </w:rPr>
        <w:t xml:space="preserve">). Air samples were collected via impaction at the microenvironments on a monthly basis over a 1-yr period. Results of this study indicated seasonal trends in both total fungal spore loads as well as Aspergillus spp. loads, with the </w:t>
      </w:r>
      <w:r w:rsidRPr="00E32ABB">
        <w:rPr>
          <w:b/>
          <w:bCs/>
          <w:color w:val="000000"/>
        </w:rPr>
        <w:t>lowest levels encountered during January through April.</w:t>
      </w:r>
      <w:r w:rsidRPr="00E32ABB">
        <w:rPr>
          <w:color w:val="000000"/>
        </w:rPr>
        <w:t xml:space="preserve"> </w:t>
      </w:r>
      <w:r w:rsidRPr="00E32ABB">
        <w:rPr>
          <w:b/>
          <w:bCs/>
          <w:color w:val="000000"/>
        </w:rPr>
        <w:t xml:space="preserve">During the warmer, more humid spring, summer, and fall months when outdoor microenvironments experienced the highest fungal loads, the air-handling system and the pleated ﬁlters used indoors are thought to have reduced the fungal loads in the indoor microenvironments compared with the outdoor microenvironments. </w:t>
      </w:r>
      <w:r w:rsidRPr="00E32ABB">
        <w:rPr>
          <w:color w:val="000000"/>
        </w:rPr>
        <w:t>Additionally, surrounding planting beds were thought to contribute to the higher total fungal loads and Aspergillus spp. loads in the outdoor microenvironments. Results of this study are useful in understanding the factors that contribute to Aspergillus spp. loads in areas that house penguins, and can be used in guiding design, construction, and landscaping of penguin enclosures.</w:t>
      </w:r>
    </w:p>
    <w:p w14:paraId="11C39A89" w14:textId="77777777" w:rsidR="00C62F59" w:rsidRPr="00E32ABB" w:rsidRDefault="00C62F59" w:rsidP="00C62F59"/>
    <w:p w14:paraId="180C2AC7" w14:textId="77777777" w:rsidR="00C62F59" w:rsidRPr="00E32ABB" w:rsidRDefault="00C62F59" w:rsidP="00C62F59">
      <w:pPr>
        <w:pStyle w:val="NormalWeb"/>
        <w:spacing w:before="0" w:beforeAutospacing="0" w:after="0" w:afterAutospacing="0"/>
      </w:pPr>
      <w:r w:rsidRPr="00E32ABB">
        <w:rPr>
          <w:b/>
          <w:bCs/>
          <w:color w:val="000000"/>
        </w:rPr>
        <w:t>Key Points:</w:t>
      </w:r>
    </w:p>
    <w:p w14:paraId="25D1BFD4" w14:textId="77777777" w:rsidR="00C62F59" w:rsidRPr="00E32ABB" w:rsidRDefault="00C62F59" w:rsidP="00C62F59">
      <w:pPr>
        <w:pStyle w:val="NormalWeb"/>
        <w:numPr>
          <w:ilvl w:val="0"/>
          <w:numId w:val="18"/>
        </w:numPr>
        <w:spacing w:before="0" w:beforeAutospacing="0" w:after="0" w:afterAutospacing="0"/>
        <w:textAlignment w:val="baseline"/>
        <w:rPr>
          <w:color w:val="000000"/>
        </w:rPr>
      </w:pPr>
      <w:r w:rsidRPr="00E32ABB">
        <w:rPr>
          <w:color w:val="000000"/>
        </w:rPr>
        <w:t xml:space="preserve">Aspergillosis – most commonly A. fumigatus, but A. flavus, </w:t>
      </w:r>
      <w:proofErr w:type="spellStart"/>
      <w:r w:rsidRPr="00E32ABB">
        <w:rPr>
          <w:color w:val="000000"/>
        </w:rPr>
        <w:t>niger</w:t>
      </w:r>
      <w:proofErr w:type="spellEnd"/>
      <w:r w:rsidRPr="00E32ABB">
        <w:rPr>
          <w:color w:val="000000"/>
        </w:rPr>
        <w:t xml:space="preserve">, </w:t>
      </w:r>
      <w:proofErr w:type="spellStart"/>
      <w:r w:rsidRPr="00E32ABB">
        <w:rPr>
          <w:color w:val="000000"/>
        </w:rPr>
        <w:t>glaucus</w:t>
      </w:r>
      <w:proofErr w:type="spellEnd"/>
      <w:r w:rsidRPr="00E32ABB">
        <w:rPr>
          <w:color w:val="000000"/>
        </w:rPr>
        <w:t xml:space="preserve">, &amp; </w:t>
      </w:r>
      <w:proofErr w:type="spellStart"/>
      <w:r w:rsidRPr="00E32ABB">
        <w:rPr>
          <w:color w:val="000000"/>
        </w:rPr>
        <w:t>nidulans</w:t>
      </w:r>
      <w:proofErr w:type="spellEnd"/>
      <w:r w:rsidRPr="00E32ABB">
        <w:rPr>
          <w:color w:val="000000"/>
        </w:rPr>
        <w:t xml:space="preserve"> also reported</w:t>
      </w:r>
    </w:p>
    <w:p w14:paraId="7AB8EFF2" w14:textId="77777777" w:rsidR="00C62F59" w:rsidRPr="00E32ABB" w:rsidRDefault="00C62F59" w:rsidP="00C62F59">
      <w:pPr>
        <w:pStyle w:val="NormalWeb"/>
        <w:numPr>
          <w:ilvl w:val="1"/>
          <w:numId w:val="19"/>
        </w:numPr>
        <w:spacing w:before="0" w:beforeAutospacing="0" w:after="0" w:afterAutospacing="0"/>
        <w:textAlignment w:val="baseline"/>
        <w:rPr>
          <w:color w:val="000000"/>
        </w:rPr>
      </w:pPr>
      <w:r w:rsidRPr="00E32ABB">
        <w:rPr>
          <w:color w:val="000000"/>
        </w:rPr>
        <w:t>Birds though</w:t>
      </w:r>
      <w:r>
        <w:rPr>
          <w:color w:val="000000"/>
        </w:rPr>
        <w:t>t</w:t>
      </w:r>
      <w:r w:rsidRPr="00E32ABB">
        <w:rPr>
          <w:color w:val="000000"/>
        </w:rPr>
        <w:t xml:space="preserve"> to be more susceptible due to lack of epiglottis for filtering, no cough reflex (diaphragm), large air sac system promotes growth</w:t>
      </w:r>
    </w:p>
    <w:p w14:paraId="23D9FF24" w14:textId="77777777" w:rsidR="00C62F59" w:rsidRPr="00E32ABB" w:rsidRDefault="00C62F59" w:rsidP="00C62F59">
      <w:pPr>
        <w:pStyle w:val="NormalWeb"/>
        <w:numPr>
          <w:ilvl w:val="0"/>
          <w:numId w:val="19"/>
        </w:numPr>
        <w:spacing w:before="0" w:beforeAutospacing="0" w:after="0" w:afterAutospacing="0"/>
        <w:textAlignment w:val="baseline"/>
        <w:rPr>
          <w:color w:val="000000"/>
        </w:rPr>
      </w:pPr>
      <w:r w:rsidRPr="00E32ABB">
        <w:rPr>
          <w:color w:val="000000"/>
        </w:rPr>
        <w:t>PC Exhibit Design</w:t>
      </w:r>
    </w:p>
    <w:p w14:paraId="7D1DD507" w14:textId="77777777" w:rsidR="00C62F59" w:rsidRPr="00E32ABB" w:rsidRDefault="00C62F59" w:rsidP="00C62F59">
      <w:pPr>
        <w:pStyle w:val="NormalWeb"/>
        <w:numPr>
          <w:ilvl w:val="1"/>
          <w:numId w:val="19"/>
        </w:numPr>
        <w:spacing w:before="0" w:beforeAutospacing="0" w:after="0" w:afterAutospacing="0"/>
        <w:textAlignment w:val="baseline"/>
        <w:rPr>
          <w:color w:val="000000"/>
        </w:rPr>
      </w:pPr>
      <w:r w:rsidRPr="00E32ABB">
        <w:rPr>
          <w:color w:val="000000"/>
        </w:rPr>
        <w:t>Outdoor moat around central building, beach area varied with concrete and basins with larger cobbles</w:t>
      </w:r>
    </w:p>
    <w:p w14:paraId="7C825C49" w14:textId="77777777" w:rsidR="00C62F59" w:rsidRPr="00E32ABB" w:rsidRDefault="00C62F59" w:rsidP="00C62F59">
      <w:pPr>
        <w:pStyle w:val="NormalWeb"/>
        <w:numPr>
          <w:ilvl w:val="1"/>
          <w:numId w:val="19"/>
        </w:numPr>
        <w:spacing w:before="0" w:beforeAutospacing="0" w:after="0" w:afterAutospacing="0"/>
        <w:textAlignment w:val="baseline"/>
        <w:rPr>
          <w:color w:val="000000"/>
        </w:rPr>
      </w:pPr>
      <w:r w:rsidRPr="00E32ABB">
        <w:rPr>
          <w:color w:val="000000"/>
        </w:rPr>
        <w:t>Minimal planting in or around exhibit</w:t>
      </w:r>
    </w:p>
    <w:p w14:paraId="301B4858" w14:textId="77777777" w:rsidR="00C62F59" w:rsidRPr="00E32ABB" w:rsidRDefault="00C62F59" w:rsidP="00C62F59">
      <w:pPr>
        <w:pStyle w:val="NormalWeb"/>
        <w:numPr>
          <w:ilvl w:val="1"/>
          <w:numId w:val="19"/>
        </w:numPr>
        <w:spacing w:before="0" w:beforeAutospacing="0" w:after="0" w:afterAutospacing="0"/>
        <w:textAlignment w:val="baseline"/>
        <w:rPr>
          <w:color w:val="000000"/>
        </w:rPr>
      </w:pPr>
      <w:r w:rsidRPr="00E32ABB">
        <w:rPr>
          <w:color w:val="000000"/>
        </w:rPr>
        <w:t>Indoor – keeper area (including kitchen), primary holding area, nest room, hospital room</w:t>
      </w:r>
    </w:p>
    <w:p w14:paraId="21B31A22" w14:textId="77777777" w:rsidR="00C62F59" w:rsidRPr="00E32ABB" w:rsidRDefault="00C62F59" w:rsidP="00C62F59">
      <w:pPr>
        <w:pStyle w:val="NormalWeb"/>
        <w:numPr>
          <w:ilvl w:val="2"/>
          <w:numId w:val="20"/>
        </w:numPr>
        <w:spacing w:before="0" w:beforeAutospacing="0" w:after="0" w:afterAutospacing="0"/>
        <w:textAlignment w:val="baseline"/>
        <w:rPr>
          <w:color w:val="000000"/>
        </w:rPr>
      </w:pPr>
      <w:r w:rsidRPr="00E32ABB">
        <w:rPr>
          <w:color w:val="000000"/>
        </w:rPr>
        <w:t>Non-HEPA MERV-8 filters (excluded particles larger than 3-10 um at 70% efficiency) changed monthly</w:t>
      </w:r>
    </w:p>
    <w:p w14:paraId="6EFE4CBC" w14:textId="77777777" w:rsidR="00C62F59" w:rsidRPr="00E32ABB" w:rsidRDefault="00C62F59" w:rsidP="00C62F59">
      <w:pPr>
        <w:pStyle w:val="NormalWeb"/>
        <w:numPr>
          <w:ilvl w:val="2"/>
          <w:numId w:val="20"/>
        </w:numPr>
        <w:spacing w:before="0" w:beforeAutospacing="0" w:after="0" w:afterAutospacing="0"/>
        <w:textAlignment w:val="baseline"/>
        <w:rPr>
          <w:color w:val="000000"/>
        </w:rPr>
      </w:pPr>
      <w:r w:rsidRPr="00E32ABB">
        <w:rPr>
          <w:color w:val="000000"/>
        </w:rPr>
        <w:t>Nest material – recycled newspaper pellets</w:t>
      </w:r>
    </w:p>
    <w:p w14:paraId="2CD2C5F4" w14:textId="77777777" w:rsidR="00C62F59" w:rsidRPr="00E32ABB" w:rsidRDefault="00C62F59" w:rsidP="00C62F59">
      <w:pPr>
        <w:pStyle w:val="NormalWeb"/>
        <w:numPr>
          <w:ilvl w:val="0"/>
          <w:numId w:val="20"/>
        </w:numPr>
        <w:spacing w:before="0" w:beforeAutospacing="0" w:after="0" w:afterAutospacing="0"/>
        <w:textAlignment w:val="baseline"/>
        <w:rPr>
          <w:color w:val="000000"/>
        </w:rPr>
      </w:pPr>
      <w:r w:rsidRPr="00E32ABB">
        <w:rPr>
          <w:color w:val="000000"/>
        </w:rPr>
        <w:t>Study</w:t>
      </w:r>
    </w:p>
    <w:p w14:paraId="2D00ECA5" w14:textId="77777777" w:rsidR="00C62F59" w:rsidRPr="00E32ABB" w:rsidRDefault="00C62F59" w:rsidP="00C62F59">
      <w:pPr>
        <w:pStyle w:val="NormalWeb"/>
        <w:numPr>
          <w:ilvl w:val="1"/>
          <w:numId w:val="20"/>
        </w:numPr>
        <w:spacing w:before="0" w:beforeAutospacing="0" w:after="0" w:afterAutospacing="0"/>
        <w:textAlignment w:val="baseline"/>
        <w:rPr>
          <w:color w:val="000000"/>
        </w:rPr>
      </w:pPr>
      <w:r w:rsidRPr="00E32ABB">
        <w:rPr>
          <w:color w:val="000000"/>
        </w:rPr>
        <w:t>Air samples at different sites cultured on 20 mL of CM+ media, incubated in dark 37C incubators to select for Aspergillus</w:t>
      </w:r>
    </w:p>
    <w:p w14:paraId="178348F7" w14:textId="77777777" w:rsidR="00C62F59" w:rsidRPr="00E32ABB" w:rsidRDefault="00C62F59" w:rsidP="00C62F59">
      <w:pPr>
        <w:pStyle w:val="NormalWeb"/>
        <w:numPr>
          <w:ilvl w:val="1"/>
          <w:numId w:val="20"/>
        </w:numPr>
        <w:spacing w:before="0" w:beforeAutospacing="0" w:after="0" w:afterAutospacing="0"/>
        <w:textAlignment w:val="baseline"/>
        <w:rPr>
          <w:color w:val="000000"/>
        </w:rPr>
      </w:pPr>
      <w:r w:rsidRPr="00E32ABB">
        <w:rPr>
          <w:color w:val="000000"/>
        </w:rPr>
        <w:t>Cultures had susceptibility performed</w:t>
      </w:r>
    </w:p>
    <w:p w14:paraId="2292E919" w14:textId="77777777" w:rsidR="00C62F59" w:rsidRPr="00E32ABB" w:rsidRDefault="00C62F59" w:rsidP="00C62F59">
      <w:pPr>
        <w:pStyle w:val="NormalWeb"/>
        <w:numPr>
          <w:ilvl w:val="1"/>
          <w:numId w:val="20"/>
        </w:numPr>
        <w:spacing w:before="0" w:beforeAutospacing="0" w:after="0" w:afterAutospacing="0"/>
        <w:textAlignment w:val="baseline"/>
        <w:rPr>
          <w:color w:val="000000"/>
        </w:rPr>
      </w:pPr>
      <w:r w:rsidRPr="00E32ABB">
        <w:rPr>
          <w:color w:val="000000"/>
        </w:rPr>
        <w:t>High fungal loads outside – varied with seasonal fluctuations in temperature &amp; humidity</w:t>
      </w:r>
    </w:p>
    <w:p w14:paraId="790534DA" w14:textId="77777777" w:rsidR="00C62F59" w:rsidRPr="00E32ABB" w:rsidRDefault="00C62F59" w:rsidP="00C62F59">
      <w:pPr>
        <w:pStyle w:val="NormalWeb"/>
        <w:numPr>
          <w:ilvl w:val="2"/>
          <w:numId w:val="20"/>
        </w:numPr>
        <w:spacing w:before="0" w:beforeAutospacing="0" w:after="0" w:afterAutospacing="0"/>
        <w:textAlignment w:val="baseline"/>
        <w:rPr>
          <w:color w:val="000000"/>
        </w:rPr>
      </w:pPr>
      <w:r w:rsidRPr="00E32ABB">
        <w:rPr>
          <w:color w:val="000000"/>
        </w:rPr>
        <w:t>August-October had highest loads – the abundance of vegetation followed by the decomposition of leaves helps levels remain high</w:t>
      </w:r>
    </w:p>
    <w:p w14:paraId="57C9880E" w14:textId="77777777" w:rsidR="00C62F59" w:rsidRPr="00E32ABB" w:rsidRDefault="00C62F59" w:rsidP="00C62F59">
      <w:pPr>
        <w:pStyle w:val="NormalWeb"/>
        <w:numPr>
          <w:ilvl w:val="1"/>
          <w:numId w:val="20"/>
        </w:numPr>
        <w:spacing w:before="0" w:beforeAutospacing="0" w:after="0" w:afterAutospacing="0"/>
        <w:textAlignment w:val="baseline"/>
        <w:rPr>
          <w:color w:val="000000"/>
        </w:rPr>
      </w:pPr>
      <w:r w:rsidRPr="00E32ABB">
        <w:rPr>
          <w:color w:val="000000"/>
        </w:rPr>
        <w:t>Indoor loads lower, but still varied with season – suggesting most spores come from outside</w:t>
      </w:r>
    </w:p>
    <w:p w14:paraId="69755A79" w14:textId="77777777" w:rsidR="00C62F59" w:rsidRPr="00E32ABB" w:rsidRDefault="00C62F59" w:rsidP="00C62F59">
      <w:pPr>
        <w:pStyle w:val="NormalWeb"/>
        <w:numPr>
          <w:ilvl w:val="2"/>
          <w:numId w:val="20"/>
        </w:numPr>
        <w:spacing w:before="0" w:beforeAutospacing="0" w:after="0" w:afterAutospacing="0"/>
        <w:textAlignment w:val="baseline"/>
        <w:rPr>
          <w:color w:val="000000"/>
        </w:rPr>
      </w:pPr>
      <w:r w:rsidRPr="00E32ABB">
        <w:rPr>
          <w:color w:val="000000"/>
        </w:rPr>
        <w:t>There are higher MERV ratings &amp; HEPA rated filters that may reduce this further, but cost and air circulation efficiencies are the trade-offs</w:t>
      </w:r>
    </w:p>
    <w:p w14:paraId="561CC88B" w14:textId="77777777" w:rsidR="00C62F59" w:rsidRPr="00E32ABB" w:rsidRDefault="00C62F59" w:rsidP="00C62F59">
      <w:pPr>
        <w:pStyle w:val="NormalWeb"/>
        <w:numPr>
          <w:ilvl w:val="1"/>
          <w:numId w:val="20"/>
        </w:numPr>
        <w:spacing w:before="0" w:beforeAutospacing="0" w:after="0" w:afterAutospacing="0"/>
        <w:textAlignment w:val="baseline"/>
        <w:rPr>
          <w:color w:val="000000"/>
        </w:rPr>
      </w:pPr>
      <w:r w:rsidRPr="00E32ABB">
        <w:rPr>
          <w:color w:val="000000"/>
        </w:rPr>
        <w:t>No Asper isolated from nest material</w:t>
      </w:r>
    </w:p>
    <w:p w14:paraId="29466E9D" w14:textId="77777777" w:rsidR="00C62F59" w:rsidRPr="00E32ABB" w:rsidRDefault="00C62F59" w:rsidP="00C62F59">
      <w:pPr>
        <w:pStyle w:val="NormalWeb"/>
        <w:numPr>
          <w:ilvl w:val="1"/>
          <w:numId w:val="20"/>
        </w:numPr>
        <w:spacing w:before="0" w:beforeAutospacing="0" w:after="0" w:afterAutospacing="0"/>
        <w:textAlignment w:val="baseline"/>
        <w:rPr>
          <w:color w:val="000000"/>
        </w:rPr>
      </w:pPr>
      <w:r w:rsidRPr="00E32ABB">
        <w:rPr>
          <w:color w:val="000000"/>
        </w:rPr>
        <w:lastRenderedPageBreak/>
        <w:t>Much higher CFU loads than in cool-temperature aviaries (less supportive for growth)</w:t>
      </w:r>
    </w:p>
    <w:p w14:paraId="0E0E4904" w14:textId="77777777" w:rsidR="00C62F59" w:rsidRPr="00E32ABB" w:rsidRDefault="00C62F59" w:rsidP="00C62F59">
      <w:pPr>
        <w:pStyle w:val="NormalWeb"/>
        <w:numPr>
          <w:ilvl w:val="1"/>
          <w:numId w:val="20"/>
        </w:numPr>
        <w:spacing w:before="0" w:beforeAutospacing="0" w:after="0" w:afterAutospacing="0"/>
        <w:textAlignment w:val="baseline"/>
        <w:rPr>
          <w:color w:val="000000"/>
        </w:rPr>
      </w:pPr>
      <w:r w:rsidRPr="00E32ABB">
        <w:rPr>
          <w:color w:val="000000"/>
        </w:rPr>
        <w:t>Still below what is recommended for human hospitals – although levels for birds not established</w:t>
      </w:r>
    </w:p>
    <w:p w14:paraId="5513D8F9" w14:textId="77777777" w:rsidR="00C62F59" w:rsidRPr="00E32ABB" w:rsidRDefault="00C62F59" w:rsidP="00C62F59"/>
    <w:p w14:paraId="75779CF9" w14:textId="77777777" w:rsidR="00C62F59" w:rsidRPr="00E32ABB" w:rsidRDefault="00C62F59" w:rsidP="00C62F59">
      <w:pPr>
        <w:pStyle w:val="NormalWeb"/>
        <w:spacing w:before="0" w:beforeAutospacing="0" w:after="0" w:afterAutospacing="0"/>
      </w:pPr>
      <w:r w:rsidRPr="00E32ABB">
        <w:rPr>
          <w:b/>
          <w:bCs/>
          <w:color w:val="000000"/>
        </w:rPr>
        <w:t>Take Home:</w:t>
      </w:r>
      <w:r w:rsidRPr="00E32ABB">
        <w:rPr>
          <w:color w:val="000000"/>
        </w:rPr>
        <w:t xml:space="preserve"> Aspergillus loads vary by season, indoor filtration reduces loads (contamination from outside), paper pellets for nesting are asper free</w:t>
      </w:r>
    </w:p>
    <w:p w14:paraId="08CDF878" w14:textId="77777777" w:rsidR="00C62F59" w:rsidRPr="00E32ABB" w:rsidRDefault="00C62F59" w:rsidP="00C62F59">
      <w:pPr>
        <w:pStyle w:val="NormalWeb"/>
        <w:spacing w:before="0" w:beforeAutospacing="0" w:after="0" w:afterAutospacing="0"/>
      </w:pPr>
    </w:p>
    <w:p w14:paraId="60C1B862" w14:textId="77777777" w:rsidR="00C62F59" w:rsidRPr="00E32ABB" w:rsidRDefault="00C62F59" w:rsidP="00C62F59"/>
    <w:p w14:paraId="02CB6890" w14:textId="77777777" w:rsidR="00C62F59" w:rsidRPr="00E32ABB" w:rsidRDefault="00C62F59" w:rsidP="00C62F59"/>
    <w:p w14:paraId="7111C890" w14:textId="77777777" w:rsidR="00503602" w:rsidRPr="007D0551" w:rsidRDefault="00503602" w:rsidP="00503602">
      <w:pPr>
        <w:rPr>
          <w:rFonts w:ascii="Times New Roman" w:eastAsia="Times New Roman" w:hAnsi="Times New Roman" w:cs="Times New Roman"/>
        </w:rPr>
      </w:pPr>
      <w:r w:rsidRPr="007D0551">
        <w:rPr>
          <w:rFonts w:ascii="Calibri" w:eastAsia="Times New Roman" w:hAnsi="Calibri" w:cs="Calibri"/>
          <w:b/>
          <w:bCs/>
          <w:color w:val="222222"/>
          <w:shd w:val="clear" w:color="auto" w:fill="FFFFFF"/>
        </w:rPr>
        <w:t>RISK FACTORS ASSOCIATED WITH YOLK SAC RETENTION IN CAPTIVE-BRED HUMBOLDT PENGUIN (SPHENISCUS HUMBOLDTI) CHICKS. </w:t>
      </w:r>
    </w:p>
    <w:p w14:paraId="5248408F" w14:textId="77777777" w:rsidR="00503602" w:rsidRPr="007D0551" w:rsidRDefault="00503602" w:rsidP="00503602">
      <w:pPr>
        <w:rPr>
          <w:rFonts w:ascii="Times New Roman" w:eastAsia="Times New Roman" w:hAnsi="Times New Roman" w:cs="Times New Roman"/>
        </w:rPr>
      </w:pPr>
      <w:r w:rsidRPr="007D0551">
        <w:rPr>
          <w:rFonts w:ascii="Calibri" w:eastAsia="Times New Roman" w:hAnsi="Calibri" w:cs="Calibri"/>
          <w:color w:val="222222"/>
          <w:shd w:val="clear" w:color="auto" w:fill="FFFFFF"/>
        </w:rPr>
        <w:t xml:space="preserve">Taylor EL, </w:t>
      </w:r>
      <w:proofErr w:type="spellStart"/>
      <w:r w:rsidRPr="007D0551">
        <w:rPr>
          <w:rFonts w:ascii="Calibri" w:eastAsia="Times New Roman" w:hAnsi="Calibri" w:cs="Calibri"/>
          <w:color w:val="222222"/>
          <w:shd w:val="clear" w:color="auto" w:fill="FFFFFF"/>
        </w:rPr>
        <w:t>Flach</w:t>
      </w:r>
      <w:proofErr w:type="spellEnd"/>
      <w:r w:rsidRPr="007D0551">
        <w:rPr>
          <w:rFonts w:ascii="Calibri" w:eastAsia="Times New Roman" w:hAnsi="Calibri" w:cs="Calibri"/>
          <w:color w:val="222222"/>
          <w:shd w:val="clear" w:color="auto" w:fill="FFFFFF"/>
        </w:rPr>
        <w:t xml:space="preserve"> EJ, Strike T, Benfield CT, Ferguson A, Spiro S, </w:t>
      </w:r>
      <w:proofErr w:type="spellStart"/>
      <w:r w:rsidRPr="007D0551">
        <w:rPr>
          <w:rFonts w:ascii="Calibri" w:eastAsia="Times New Roman" w:hAnsi="Calibri" w:cs="Calibri"/>
          <w:color w:val="222222"/>
          <w:shd w:val="clear" w:color="auto" w:fill="FFFFFF"/>
        </w:rPr>
        <w:t>Tahas</w:t>
      </w:r>
      <w:proofErr w:type="spellEnd"/>
      <w:r w:rsidRPr="007D0551">
        <w:rPr>
          <w:rFonts w:ascii="Calibri" w:eastAsia="Times New Roman" w:hAnsi="Calibri" w:cs="Calibri"/>
          <w:color w:val="222222"/>
          <w:shd w:val="clear" w:color="auto" w:fill="FFFFFF"/>
        </w:rPr>
        <w:t xml:space="preserve"> SA. </w:t>
      </w:r>
    </w:p>
    <w:p w14:paraId="38E19EB8" w14:textId="77777777" w:rsidR="00503602" w:rsidRPr="007D0551" w:rsidRDefault="00503602" w:rsidP="00503602">
      <w:pPr>
        <w:rPr>
          <w:rFonts w:ascii="Times New Roman" w:eastAsia="Times New Roman" w:hAnsi="Times New Roman" w:cs="Times New Roman"/>
        </w:rPr>
      </w:pPr>
      <w:r w:rsidRPr="007D0551">
        <w:rPr>
          <w:rFonts w:ascii="Calibri" w:eastAsia="Times New Roman" w:hAnsi="Calibri" w:cs="Calibri"/>
          <w:color w:val="222222"/>
          <w:shd w:val="clear" w:color="auto" w:fill="FFFFFF"/>
        </w:rPr>
        <w:t>Journal of Zoo and Wildlife Medicine. 2021;52(2):660-670.</w:t>
      </w:r>
    </w:p>
    <w:p w14:paraId="4292BA7B" w14:textId="77777777" w:rsidR="00503602" w:rsidRPr="007D0551" w:rsidRDefault="00503602" w:rsidP="00503602">
      <w:pPr>
        <w:rPr>
          <w:rFonts w:ascii="Times New Roman" w:eastAsia="Times New Roman" w:hAnsi="Times New Roman" w:cs="Times New Roman"/>
        </w:rPr>
      </w:pPr>
    </w:p>
    <w:p w14:paraId="1208DF05" w14:textId="77777777" w:rsidR="00503602" w:rsidRPr="00C72D5B" w:rsidRDefault="00503602" w:rsidP="00503602">
      <w:pPr>
        <w:rPr>
          <w:rFonts w:ascii="Times New Roman" w:eastAsia="Times New Roman" w:hAnsi="Times New Roman" w:cs="Times New Roman"/>
          <w:sz w:val="20"/>
          <w:szCs w:val="20"/>
        </w:rPr>
      </w:pPr>
      <w:r w:rsidRPr="00C72D5B">
        <w:rPr>
          <w:rFonts w:ascii="Calibri" w:eastAsia="Times New Roman" w:hAnsi="Calibri" w:cs="Calibri"/>
          <w:color w:val="222222"/>
          <w:sz w:val="20"/>
          <w:szCs w:val="20"/>
          <w:shd w:val="clear" w:color="auto" w:fill="FFFFFF"/>
        </w:rPr>
        <w:t>Multiple occurrences of yolk sac retention prompted a retrospective investigation in a recently formed colony of captive Humboldt penguins (</w:t>
      </w:r>
      <w:proofErr w:type="spellStart"/>
      <w:r w:rsidRPr="00C72D5B">
        <w:rPr>
          <w:rFonts w:ascii="Calibri" w:eastAsia="Times New Roman" w:hAnsi="Calibri" w:cs="Calibri"/>
          <w:color w:val="222222"/>
          <w:sz w:val="20"/>
          <w:szCs w:val="20"/>
          <w:shd w:val="clear" w:color="auto" w:fill="FFFFFF"/>
        </w:rPr>
        <w:t>Spheniscus</w:t>
      </w:r>
      <w:proofErr w:type="spellEnd"/>
      <w:r w:rsidRPr="00C72D5B">
        <w:rPr>
          <w:rFonts w:ascii="Calibri" w:eastAsia="Times New Roman" w:hAnsi="Calibri" w:cs="Calibri"/>
          <w:color w:val="222222"/>
          <w:sz w:val="20"/>
          <w:szCs w:val="20"/>
          <w:shd w:val="clear" w:color="auto" w:fill="FFFFFF"/>
        </w:rPr>
        <w:t xml:space="preserve"> </w:t>
      </w:r>
      <w:proofErr w:type="spellStart"/>
      <w:r w:rsidRPr="00C72D5B">
        <w:rPr>
          <w:rFonts w:ascii="Calibri" w:eastAsia="Times New Roman" w:hAnsi="Calibri" w:cs="Calibri"/>
          <w:color w:val="222222"/>
          <w:sz w:val="20"/>
          <w:szCs w:val="20"/>
          <w:shd w:val="clear" w:color="auto" w:fill="FFFFFF"/>
        </w:rPr>
        <w:t>humboldti</w:t>
      </w:r>
      <w:proofErr w:type="spellEnd"/>
      <w:r w:rsidRPr="00C72D5B">
        <w:rPr>
          <w:rFonts w:ascii="Calibri" w:eastAsia="Times New Roman" w:hAnsi="Calibri" w:cs="Calibri"/>
          <w:color w:val="222222"/>
          <w:sz w:val="20"/>
          <w:szCs w:val="20"/>
          <w:shd w:val="clear" w:color="auto" w:fill="FFFFFF"/>
        </w:rPr>
        <w:t xml:space="preserve">). </w:t>
      </w:r>
      <w:r w:rsidRPr="00C72D5B">
        <w:rPr>
          <w:rFonts w:ascii="Calibri" w:eastAsia="Times New Roman" w:hAnsi="Calibri" w:cs="Calibri"/>
          <w:b/>
          <w:bCs/>
          <w:color w:val="222222"/>
          <w:sz w:val="20"/>
          <w:szCs w:val="20"/>
          <w:shd w:val="clear" w:color="auto" w:fill="FFFFFF"/>
        </w:rPr>
        <w:t>Necropsy reports of 141 parent-reared penguin chicks that died between January 2014 and December 2018 were reviewed for evidence of yolk sac retention, defined as the presence of a yolk sac at postmortem examination of a chick aged 7 d or greater, and analyzed by demographic and pathological variables for identification of risk factors.</w:t>
      </w:r>
      <w:r w:rsidRPr="00C72D5B">
        <w:rPr>
          <w:rFonts w:ascii="Calibri" w:eastAsia="Times New Roman" w:hAnsi="Calibri" w:cs="Calibri"/>
          <w:color w:val="222222"/>
          <w:sz w:val="20"/>
          <w:szCs w:val="20"/>
          <w:shd w:val="clear" w:color="auto" w:fill="FFFFFF"/>
        </w:rPr>
        <w:t xml:space="preserve"> Fifty-nine (65%) chicks that died at age 7 d or greater had a retained yolk sac at postmortem examination, revealing that this was a common condition in penguins in this population. Chicks that retained their yolk sac were also more likely to present with minimal gut contents (P = 0.02), have a prominent bursa of </w:t>
      </w:r>
      <w:proofErr w:type="spellStart"/>
      <w:r w:rsidRPr="00C72D5B">
        <w:rPr>
          <w:rFonts w:ascii="Calibri" w:eastAsia="Times New Roman" w:hAnsi="Calibri" w:cs="Calibri"/>
          <w:color w:val="222222"/>
          <w:sz w:val="20"/>
          <w:szCs w:val="20"/>
          <w:shd w:val="clear" w:color="auto" w:fill="FFFFFF"/>
        </w:rPr>
        <w:t>Fabricius</w:t>
      </w:r>
      <w:proofErr w:type="spellEnd"/>
      <w:r w:rsidRPr="00C72D5B">
        <w:rPr>
          <w:rFonts w:ascii="Calibri" w:eastAsia="Times New Roman" w:hAnsi="Calibri" w:cs="Calibri"/>
          <w:color w:val="222222"/>
          <w:sz w:val="20"/>
          <w:szCs w:val="20"/>
          <w:shd w:val="clear" w:color="auto" w:fill="FFFFFF"/>
        </w:rPr>
        <w:t xml:space="preserve"> (P &lt; 0.01), and be the first chick hatched of their clutch (P = 0.02). Parental experience and age were not predictive of yolk sac retention, but there was a trend for chicks with retained yolk sacs to present with a poorer body condition, reduced weight, and reduced crown-rump length compared to chicks without a retained yolk sac. Histopathological and bacteriological findings of retained yolk sacs were not significantly different from those of chicks under 7 d of age. Although likely to be multifactorial, the association between yolk sac retention and indicators of suboptimal feed intake and growth (empty gastrointestinal tract, poor body condition score, decreased crown-rump length, and decreased weight at death) is hypothesized to be a result of parental neglect, leading to starvation and absorption arrest of the yolk, as previously indicated in broiler chicks.</w:t>
      </w:r>
    </w:p>
    <w:p w14:paraId="79609097" w14:textId="77777777" w:rsidR="00503602" w:rsidRPr="007D0551" w:rsidRDefault="00503602" w:rsidP="00503602">
      <w:pPr>
        <w:rPr>
          <w:rFonts w:ascii="Times New Roman" w:eastAsia="Times New Roman" w:hAnsi="Times New Roman" w:cs="Times New Roman"/>
        </w:rPr>
      </w:pPr>
    </w:p>
    <w:p w14:paraId="0897DF87" w14:textId="77777777" w:rsidR="00503602" w:rsidRPr="007D0551" w:rsidRDefault="00503602" w:rsidP="00503602">
      <w:pPr>
        <w:rPr>
          <w:rFonts w:ascii="Times New Roman" w:eastAsia="Times New Roman" w:hAnsi="Times New Roman" w:cs="Times New Roman"/>
        </w:rPr>
      </w:pPr>
      <w:r w:rsidRPr="007D0551">
        <w:rPr>
          <w:rFonts w:ascii="Calibri" w:eastAsia="Times New Roman" w:hAnsi="Calibri" w:cs="Calibri"/>
          <w:b/>
          <w:bCs/>
          <w:color w:val="222222"/>
          <w:shd w:val="clear" w:color="auto" w:fill="FFFFFF"/>
        </w:rPr>
        <w:t>Background</w:t>
      </w:r>
    </w:p>
    <w:p w14:paraId="4566FC75" w14:textId="77777777" w:rsidR="00503602" w:rsidRPr="007D0551" w:rsidRDefault="00503602" w:rsidP="00503602">
      <w:pPr>
        <w:numPr>
          <w:ilvl w:val="0"/>
          <w:numId w:val="21"/>
        </w:numPr>
        <w:textAlignment w:val="baseline"/>
        <w:rPr>
          <w:rFonts w:ascii="Calibri" w:eastAsia="Times New Roman" w:hAnsi="Calibri" w:cs="Calibri"/>
          <w:color w:val="222222"/>
        </w:rPr>
      </w:pPr>
      <w:r w:rsidRPr="007D0551">
        <w:rPr>
          <w:rFonts w:ascii="Calibri" w:eastAsia="Times New Roman" w:hAnsi="Calibri" w:cs="Calibri"/>
          <w:color w:val="222222"/>
          <w:shd w:val="clear" w:color="auto" w:fill="FFFFFF"/>
        </w:rPr>
        <w:t>Humboldt penguin - IUCN vulnerable</w:t>
      </w:r>
    </w:p>
    <w:p w14:paraId="1AEFFA1C" w14:textId="77777777" w:rsidR="00503602" w:rsidRPr="007D0551" w:rsidRDefault="00503602" w:rsidP="00503602">
      <w:pPr>
        <w:numPr>
          <w:ilvl w:val="1"/>
          <w:numId w:val="21"/>
        </w:numPr>
        <w:textAlignment w:val="baseline"/>
        <w:rPr>
          <w:rFonts w:ascii="Calibri" w:eastAsia="Times New Roman" w:hAnsi="Calibri" w:cs="Calibri"/>
          <w:color w:val="222222"/>
        </w:rPr>
      </w:pPr>
      <w:r w:rsidRPr="007D0551">
        <w:rPr>
          <w:rFonts w:ascii="Calibri" w:eastAsia="Times New Roman" w:hAnsi="Calibri" w:cs="Calibri"/>
          <w:color w:val="222222"/>
          <w:shd w:val="clear" w:color="auto" w:fill="FFFFFF"/>
        </w:rPr>
        <w:t>Reduced chick output in newly formed colonies compared to wild</w:t>
      </w:r>
    </w:p>
    <w:p w14:paraId="035AC357" w14:textId="77777777" w:rsidR="00503602" w:rsidRPr="007D0551" w:rsidRDefault="00503602" w:rsidP="00503602">
      <w:pPr>
        <w:numPr>
          <w:ilvl w:val="1"/>
          <w:numId w:val="21"/>
        </w:numPr>
        <w:textAlignment w:val="baseline"/>
        <w:rPr>
          <w:rFonts w:ascii="Calibri" w:eastAsia="Times New Roman" w:hAnsi="Calibri" w:cs="Calibri"/>
          <w:color w:val="222222"/>
        </w:rPr>
      </w:pPr>
      <w:r w:rsidRPr="007D0551">
        <w:rPr>
          <w:rFonts w:ascii="Calibri" w:eastAsia="Times New Roman" w:hAnsi="Calibri" w:cs="Calibri"/>
          <w:color w:val="222222"/>
          <w:shd w:val="clear" w:color="auto" w:fill="FFFFFF"/>
        </w:rPr>
        <w:t>Chick mortality from infectious disease (</w:t>
      </w:r>
      <w:proofErr w:type="spellStart"/>
      <w:r w:rsidRPr="007D0551">
        <w:rPr>
          <w:rFonts w:ascii="Calibri" w:eastAsia="Times New Roman" w:hAnsi="Calibri" w:cs="Calibri"/>
          <w:i/>
          <w:iCs/>
          <w:color w:val="222222"/>
          <w:shd w:val="clear" w:color="auto" w:fill="FFFFFF"/>
        </w:rPr>
        <w:t>Plesiomonas</w:t>
      </w:r>
      <w:proofErr w:type="spellEnd"/>
      <w:r w:rsidRPr="007D0551">
        <w:rPr>
          <w:rFonts w:ascii="Calibri" w:eastAsia="Times New Roman" w:hAnsi="Calibri" w:cs="Calibri"/>
          <w:i/>
          <w:iCs/>
          <w:color w:val="222222"/>
          <w:shd w:val="clear" w:color="auto" w:fill="FFFFFF"/>
        </w:rPr>
        <w:t xml:space="preserve"> </w:t>
      </w:r>
      <w:proofErr w:type="spellStart"/>
      <w:r w:rsidRPr="007D0551">
        <w:rPr>
          <w:rFonts w:ascii="Calibri" w:eastAsia="Times New Roman" w:hAnsi="Calibri" w:cs="Calibri"/>
          <w:i/>
          <w:iCs/>
          <w:color w:val="222222"/>
          <w:shd w:val="clear" w:color="auto" w:fill="FFFFFF"/>
        </w:rPr>
        <w:t>shigelloides</w:t>
      </w:r>
      <w:proofErr w:type="spellEnd"/>
      <w:r w:rsidRPr="007D0551">
        <w:rPr>
          <w:rFonts w:ascii="Calibri" w:eastAsia="Times New Roman" w:hAnsi="Calibri" w:cs="Calibri"/>
          <w:color w:val="222222"/>
          <w:shd w:val="clear" w:color="auto" w:fill="FFFFFF"/>
        </w:rPr>
        <w:t xml:space="preserve"> septicemia, aspergillosis), gastric impaction, trauma from parents, retention of yolk sac</w:t>
      </w:r>
    </w:p>
    <w:p w14:paraId="4C0498CD" w14:textId="77777777" w:rsidR="00503602" w:rsidRPr="007D0551" w:rsidRDefault="00503602" w:rsidP="00503602">
      <w:pPr>
        <w:numPr>
          <w:ilvl w:val="0"/>
          <w:numId w:val="21"/>
        </w:numPr>
        <w:textAlignment w:val="baseline"/>
        <w:rPr>
          <w:rFonts w:ascii="Calibri" w:eastAsia="Times New Roman" w:hAnsi="Calibri" w:cs="Calibri"/>
          <w:color w:val="222222"/>
        </w:rPr>
      </w:pPr>
      <w:r w:rsidRPr="007D0551">
        <w:rPr>
          <w:rFonts w:ascii="Calibri" w:eastAsia="Times New Roman" w:hAnsi="Calibri" w:cs="Calibri"/>
          <w:color w:val="222222"/>
          <w:shd w:val="clear" w:color="auto" w:fill="FFFFFF"/>
        </w:rPr>
        <w:t>Age of yolk sac absorption unknown in penguin chicks - anecdotal high retention rates</w:t>
      </w:r>
    </w:p>
    <w:p w14:paraId="6766D327" w14:textId="77777777" w:rsidR="00503602" w:rsidRPr="007D0551" w:rsidRDefault="00503602" w:rsidP="00503602">
      <w:pPr>
        <w:numPr>
          <w:ilvl w:val="1"/>
          <w:numId w:val="21"/>
        </w:numPr>
        <w:textAlignment w:val="baseline"/>
        <w:rPr>
          <w:rFonts w:ascii="Calibri" w:eastAsia="Times New Roman" w:hAnsi="Calibri" w:cs="Calibri"/>
          <w:color w:val="222222"/>
        </w:rPr>
      </w:pPr>
      <w:r w:rsidRPr="007D0551">
        <w:rPr>
          <w:rFonts w:ascii="Calibri" w:eastAsia="Times New Roman" w:hAnsi="Calibri" w:cs="Calibri"/>
          <w:color w:val="222222"/>
          <w:shd w:val="clear" w:color="auto" w:fill="FFFFFF"/>
        </w:rPr>
        <w:t>Predisposing factors for retention: starvation, cold-temp brooding, E. coli omphalitis</w:t>
      </w:r>
    </w:p>
    <w:p w14:paraId="6EBF6179" w14:textId="77777777" w:rsidR="00503602" w:rsidRPr="007D0551" w:rsidRDefault="00503602" w:rsidP="00503602">
      <w:pPr>
        <w:numPr>
          <w:ilvl w:val="1"/>
          <w:numId w:val="21"/>
        </w:numPr>
        <w:textAlignment w:val="baseline"/>
        <w:rPr>
          <w:rFonts w:ascii="Calibri" w:eastAsia="Times New Roman" w:hAnsi="Calibri" w:cs="Calibri"/>
          <w:color w:val="222222"/>
        </w:rPr>
      </w:pPr>
      <w:r w:rsidRPr="007D0551">
        <w:rPr>
          <w:rFonts w:ascii="Calibri" w:eastAsia="Times New Roman" w:hAnsi="Calibri" w:cs="Calibri"/>
          <w:color w:val="222222"/>
          <w:shd w:val="clear" w:color="auto" w:fill="FFFFFF"/>
        </w:rPr>
        <w:t>Yolk transport via yolk stalk to GI is more efficient in fed chicks</w:t>
      </w:r>
    </w:p>
    <w:p w14:paraId="3F0B44C9" w14:textId="77777777" w:rsidR="00503602" w:rsidRPr="007D0551" w:rsidRDefault="00503602" w:rsidP="00503602">
      <w:pPr>
        <w:rPr>
          <w:rFonts w:ascii="Times New Roman" w:eastAsia="Times New Roman" w:hAnsi="Times New Roman" w:cs="Times New Roman"/>
        </w:rPr>
      </w:pPr>
      <w:r w:rsidRPr="007D0551">
        <w:rPr>
          <w:rFonts w:ascii="Calibri" w:eastAsia="Times New Roman" w:hAnsi="Calibri" w:cs="Calibri"/>
          <w:b/>
          <w:bCs/>
          <w:color w:val="222222"/>
          <w:shd w:val="clear" w:color="auto" w:fill="FFFFFF"/>
        </w:rPr>
        <w:t>Key Points</w:t>
      </w:r>
    </w:p>
    <w:p w14:paraId="2E5AA72A" w14:textId="77777777" w:rsidR="00503602" w:rsidRPr="007D0551" w:rsidRDefault="00503602" w:rsidP="00503602">
      <w:pPr>
        <w:numPr>
          <w:ilvl w:val="0"/>
          <w:numId w:val="22"/>
        </w:numPr>
        <w:textAlignment w:val="baseline"/>
        <w:rPr>
          <w:rFonts w:ascii="Calibri" w:eastAsia="Times New Roman" w:hAnsi="Calibri" w:cs="Calibri"/>
          <w:color w:val="222222"/>
        </w:rPr>
      </w:pPr>
      <w:r w:rsidRPr="007D0551">
        <w:rPr>
          <w:rFonts w:ascii="Calibri" w:eastAsia="Times New Roman" w:hAnsi="Calibri" w:cs="Calibri"/>
          <w:color w:val="222222"/>
          <w:shd w:val="clear" w:color="auto" w:fill="FFFFFF"/>
        </w:rPr>
        <w:t>Prevalence 50-81% (65%) in 7-40d old chicks</w:t>
      </w:r>
    </w:p>
    <w:p w14:paraId="66CBCF6C" w14:textId="77777777" w:rsidR="00503602" w:rsidRPr="007D0551" w:rsidRDefault="00503602" w:rsidP="00503602">
      <w:pPr>
        <w:numPr>
          <w:ilvl w:val="0"/>
          <w:numId w:val="22"/>
        </w:numPr>
        <w:textAlignment w:val="baseline"/>
        <w:rPr>
          <w:rFonts w:ascii="Calibri" w:eastAsia="Times New Roman" w:hAnsi="Calibri" w:cs="Calibri"/>
          <w:color w:val="222222"/>
        </w:rPr>
      </w:pPr>
      <w:r w:rsidRPr="007D0551">
        <w:rPr>
          <w:rFonts w:ascii="Calibri" w:eastAsia="Times New Roman" w:hAnsi="Calibri" w:cs="Calibri"/>
          <w:color w:val="222222"/>
          <w:shd w:val="clear" w:color="auto" w:fill="FFFFFF"/>
        </w:rPr>
        <w:t xml:space="preserve">Associated with prominent bursa of </w:t>
      </w:r>
      <w:proofErr w:type="spellStart"/>
      <w:r w:rsidRPr="007D0551">
        <w:rPr>
          <w:rFonts w:ascii="Calibri" w:eastAsia="Times New Roman" w:hAnsi="Calibri" w:cs="Calibri"/>
          <w:color w:val="222222"/>
          <w:shd w:val="clear" w:color="auto" w:fill="FFFFFF"/>
        </w:rPr>
        <w:t>Fabricius</w:t>
      </w:r>
      <w:proofErr w:type="spellEnd"/>
      <w:r w:rsidRPr="007D0551">
        <w:rPr>
          <w:rFonts w:ascii="Calibri" w:eastAsia="Times New Roman" w:hAnsi="Calibri" w:cs="Calibri"/>
          <w:color w:val="222222"/>
          <w:shd w:val="clear" w:color="auto" w:fill="FFFFFF"/>
        </w:rPr>
        <w:t>, poor gut fill, first chick hatched out of clutch, crown-rump length, poor BCS</w:t>
      </w:r>
    </w:p>
    <w:p w14:paraId="33E141EB" w14:textId="77777777" w:rsidR="00503602" w:rsidRPr="007D0551" w:rsidRDefault="00503602" w:rsidP="00503602">
      <w:pPr>
        <w:numPr>
          <w:ilvl w:val="1"/>
          <w:numId w:val="22"/>
        </w:numPr>
        <w:textAlignment w:val="baseline"/>
        <w:rPr>
          <w:rFonts w:ascii="Calibri" w:eastAsia="Times New Roman" w:hAnsi="Calibri" w:cs="Calibri"/>
          <w:color w:val="222222"/>
        </w:rPr>
      </w:pPr>
      <w:r w:rsidRPr="007D0551">
        <w:rPr>
          <w:rFonts w:ascii="Calibri" w:eastAsia="Times New Roman" w:hAnsi="Calibri" w:cs="Calibri"/>
          <w:color w:val="222222"/>
          <w:shd w:val="clear" w:color="auto" w:fill="FFFFFF"/>
        </w:rPr>
        <w:t>Not associated with chick age at death, parent age, or parent experience</w:t>
      </w:r>
    </w:p>
    <w:p w14:paraId="63AAAC7C" w14:textId="77777777" w:rsidR="00503602" w:rsidRPr="007D0551" w:rsidRDefault="00503602" w:rsidP="00503602">
      <w:pPr>
        <w:numPr>
          <w:ilvl w:val="1"/>
          <w:numId w:val="22"/>
        </w:numPr>
        <w:textAlignment w:val="baseline"/>
        <w:rPr>
          <w:rFonts w:ascii="Calibri" w:eastAsia="Times New Roman" w:hAnsi="Calibri" w:cs="Calibri"/>
          <w:color w:val="222222"/>
        </w:rPr>
      </w:pPr>
      <w:r w:rsidRPr="007D0551">
        <w:rPr>
          <w:rFonts w:ascii="Calibri" w:eastAsia="Times New Roman" w:hAnsi="Calibri" w:cs="Calibri"/>
          <w:color w:val="222222"/>
          <w:shd w:val="clear" w:color="auto" w:fill="FFFFFF"/>
        </w:rPr>
        <w:lastRenderedPageBreak/>
        <w:t>First chick of the clutch appears at risk within the colony but not within their clutch</w:t>
      </w:r>
    </w:p>
    <w:p w14:paraId="25A80244" w14:textId="77777777" w:rsidR="00503602" w:rsidRPr="007D0551" w:rsidRDefault="00503602" w:rsidP="00503602">
      <w:pPr>
        <w:numPr>
          <w:ilvl w:val="0"/>
          <w:numId w:val="22"/>
        </w:numPr>
        <w:textAlignment w:val="baseline"/>
        <w:rPr>
          <w:rFonts w:ascii="Calibri" w:eastAsia="Times New Roman" w:hAnsi="Calibri" w:cs="Calibri"/>
          <w:color w:val="222222"/>
        </w:rPr>
      </w:pPr>
      <w:proofErr w:type="spellStart"/>
      <w:r w:rsidRPr="007D0551">
        <w:rPr>
          <w:rFonts w:ascii="Calibri" w:eastAsia="Times New Roman" w:hAnsi="Calibri" w:cs="Calibri"/>
          <w:color w:val="222222"/>
          <w:shd w:val="clear" w:color="auto" w:fill="FFFFFF"/>
        </w:rPr>
        <w:t>Histo</w:t>
      </w:r>
      <w:proofErr w:type="spellEnd"/>
      <w:r w:rsidRPr="007D0551">
        <w:rPr>
          <w:rFonts w:ascii="Calibri" w:eastAsia="Times New Roman" w:hAnsi="Calibri" w:cs="Calibri"/>
          <w:color w:val="222222"/>
          <w:shd w:val="clear" w:color="auto" w:fill="FFFFFF"/>
        </w:rPr>
        <w:t>: thickened capsule, smaller, more numerous endodermal cell vacuoles compared to normal with single, large, well-delineated vacuole</w:t>
      </w:r>
    </w:p>
    <w:p w14:paraId="396BAFCA" w14:textId="77777777" w:rsidR="00503602" w:rsidRPr="007D0551" w:rsidRDefault="00503602" w:rsidP="00503602">
      <w:pPr>
        <w:numPr>
          <w:ilvl w:val="0"/>
          <w:numId w:val="22"/>
        </w:numPr>
        <w:textAlignment w:val="baseline"/>
        <w:rPr>
          <w:rFonts w:ascii="Calibri" w:eastAsia="Times New Roman" w:hAnsi="Calibri" w:cs="Calibri"/>
          <w:color w:val="222222"/>
        </w:rPr>
      </w:pPr>
      <w:r w:rsidRPr="007D0551">
        <w:rPr>
          <w:rFonts w:ascii="Calibri" w:eastAsia="Times New Roman" w:hAnsi="Calibri" w:cs="Calibri"/>
          <w:color w:val="222222"/>
          <w:shd w:val="clear" w:color="auto" w:fill="FFFFFF"/>
        </w:rPr>
        <w:t>Culture: variety of bacteria in both normal and retained yolk sacs</w:t>
      </w:r>
    </w:p>
    <w:p w14:paraId="73439DFD" w14:textId="77777777" w:rsidR="00503602" w:rsidRPr="007D0551" w:rsidRDefault="00503602" w:rsidP="00503602">
      <w:pPr>
        <w:numPr>
          <w:ilvl w:val="1"/>
          <w:numId w:val="22"/>
        </w:numPr>
        <w:textAlignment w:val="baseline"/>
        <w:rPr>
          <w:rFonts w:ascii="Calibri" w:eastAsia="Times New Roman" w:hAnsi="Calibri" w:cs="Calibri"/>
          <w:color w:val="222222"/>
        </w:rPr>
      </w:pPr>
      <w:r w:rsidRPr="007D0551">
        <w:rPr>
          <w:rFonts w:ascii="Calibri" w:eastAsia="Times New Roman" w:hAnsi="Calibri" w:cs="Calibri"/>
          <w:color w:val="222222"/>
          <w:shd w:val="clear" w:color="auto" w:fill="FFFFFF"/>
        </w:rPr>
        <w:t xml:space="preserve">Most commonly isolated in 7+days old: </w:t>
      </w:r>
      <w:proofErr w:type="spellStart"/>
      <w:r w:rsidRPr="007D0551">
        <w:rPr>
          <w:rFonts w:ascii="Calibri" w:eastAsia="Times New Roman" w:hAnsi="Calibri" w:cs="Calibri"/>
          <w:i/>
          <w:iCs/>
          <w:color w:val="222222"/>
          <w:shd w:val="clear" w:color="auto" w:fill="FFFFFF"/>
        </w:rPr>
        <w:t>Plesiomonas</w:t>
      </w:r>
      <w:proofErr w:type="spellEnd"/>
      <w:r w:rsidRPr="007D0551">
        <w:rPr>
          <w:rFonts w:ascii="Calibri" w:eastAsia="Times New Roman" w:hAnsi="Calibri" w:cs="Calibri"/>
          <w:i/>
          <w:iCs/>
          <w:color w:val="222222"/>
          <w:shd w:val="clear" w:color="auto" w:fill="FFFFFF"/>
        </w:rPr>
        <w:t xml:space="preserve"> </w:t>
      </w:r>
      <w:proofErr w:type="spellStart"/>
      <w:r w:rsidRPr="007D0551">
        <w:rPr>
          <w:rFonts w:ascii="Calibri" w:eastAsia="Times New Roman" w:hAnsi="Calibri" w:cs="Calibri"/>
          <w:i/>
          <w:iCs/>
          <w:color w:val="222222"/>
          <w:shd w:val="clear" w:color="auto" w:fill="FFFFFF"/>
        </w:rPr>
        <w:t>shigelloides</w:t>
      </w:r>
      <w:proofErr w:type="spellEnd"/>
      <w:r w:rsidRPr="007D0551">
        <w:rPr>
          <w:rFonts w:ascii="Calibri" w:eastAsia="Times New Roman" w:hAnsi="Calibri" w:cs="Calibri"/>
          <w:color w:val="222222"/>
          <w:shd w:val="clear" w:color="auto" w:fill="FFFFFF"/>
        </w:rPr>
        <w:t xml:space="preserve">, </w:t>
      </w:r>
      <w:r w:rsidRPr="007D0551">
        <w:rPr>
          <w:rFonts w:ascii="Calibri" w:eastAsia="Times New Roman" w:hAnsi="Calibri" w:cs="Calibri"/>
          <w:i/>
          <w:iCs/>
          <w:color w:val="222222"/>
          <w:shd w:val="clear" w:color="auto" w:fill="FFFFFF"/>
        </w:rPr>
        <w:t>Staphylococcus</w:t>
      </w:r>
      <w:r w:rsidRPr="007D0551">
        <w:rPr>
          <w:rFonts w:ascii="Calibri" w:eastAsia="Times New Roman" w:hAnsi="Calibri" w:cs="Calibri"/>
          <w:color w:val="222222"/>
          <w:shd w:val="clear" w:color="auto" w:fill="FFFFFF"/>
        </w:rPr>
        <w:t xml:space="preserve"> spp.</w:t>
      </w:r>
    </w:p>
    <w:p w14:paraId="0410E94D" w14:textId="77777777" w:rsidR="00503602" w:rsidRPr="007D0551" w:rsidRDefault="00503602" w:rsidP="00503602">
      <w:pPr>
        <w:rPr>
          <w:rFonts w:ascii="Times New Roman" w:eastAsia="Times New Roman" w:hAnsi="Times New Roman" w:cs="Times New Roman"/>
        </w:rPr>
      </w:pPr>
      <w:r w:rsidRPr="007D0551">
        <w:rPr>
          <w:rFonts w:ascii="Calibri" w:eastAsia="Times New Roman" w:hAnsi="Calibri" w:cs="Calibri"/>
          <w:b/>
          <w:bCs/>
          <w:color w:val="222222"/>
          <w:shd w:val="clear" w:color="auto" w:fill="FFFFFF"/>
        </w:rPr>
        <w:t> Conclusions</w:t>
      </w:r>
    </w:p>
    <w:p w14:paraId="17D2E227" w14:textId="77777777" w:rsidR="00503602" w:rsidRPr="007D0551" w:rsidRDefault="00503602" w:rsidP="00503602">
      <w:pPr>
        <w:numPr>
          <w:ilvl w:val="0"/>
          <w:numId w:val="23"/>
        </w:numPr>
        <w:textAlignment w:val="baseline"/>
        <w:rPr>
          <w:rFonts w:ascii="Calibri" w:eastAsia="Times New Roman" w:hAnsi="Calibri" w:cs="Calibri"/>
          <w:color w:val="222222"/>
        </w:rPr>
      </w:pPr>
      <w:r w:rsidRPr="007D0551">
        <w:rPr>
          <w:rFonts w:ascii="Calibri" w:eastAsia="Times New Roman" w:hAnsi="Calibri" w:cs="Calibri"/>
          <w:color w:val="222222"/>
          <w:shd w:val="clear" w:color="auto" w:fill="FFFFFF"/>
        </w:rPr>
        <w:t>Yolk sac retention (&gt;7-14d) is common in Humboldt penguin chicks and is associated with suboptimal feed intake, assumed parental neglect, but not parent age/experience. </w:t>
      </w:r>
    </w:p>
    <w:p w14:paraId="103AA7F8" w14:textId="77777777" w:rsidR="00503602" w:rsidRPr="007D0551" w:rsidRDefault="00503602" w:rsidP="00503602">
      <w:pPr>
        <w:numPr>
          <w:ilvl w:val="0"/>
          <w:numId w:val="23"/>
        </w:numPr>
        <w:textAlignment w:val="baseline"/>
        <w:rPr>
          <w:rFonts w:ascii="Calibri" w:eastAsia="Times New Roman" w:hAnsi="Calibri" w:cs="Calibri"/>
          <w:color w:val="222222"/>
        </w:rPr>
      </w:pPr>
      <w:proofErr w:type="spellStart"/>
      <w:r w:rsidRPr="007D0551">
        <w:rPr>
          <w:rFonts w:ascii="Calibri" w:eastAsia="Times New Roman" w:hAnsi="Calibri" w:cs="Calibri"/>
          <w:color w:val="222222"/>
          <w:shd w:val="clear" w:color="auto" w:fill="FFFFFF"/>
        </w:rPr>
        <w:t>Histo</w:t>
      </w:r>
      <w:proofErr w:type="spellEnd"/>
      <w:r w:rsidRPr="007D0551">
        <w:rPr>
          <w:rFonts w:ascii="Calibri" w:eastAsia="Times New Roman" w:hAnsi="Calibri" w:cs="Calibri"/>
          <w:color w:val="222222"/>
          <w:shd w:val="clear" w:color="auto" w:fill="FFFFFF"/>
        </w:rPr>
        <w:t xml:space="preserve"> suggests a multifactorial arrest of the regression process rather than a specific pathological change to the sac itself.</w:t>
      </w:r>
    </w:p>
    <w:p w14:paraId="354A989B" w14:textId="77777777" w:rsidR="00503602" w:rsidRPr="007D0551" w:rsidRDefault="00503602" w:rsidP="00503602">
      <w:pPr>
        <w:rPr>
          <w:rFonts w:ascii="Times New Roman" w:eastAsia="Times New Roman" w:hAnsi="Times New Roman" w:cs="Times New Roman"/>
        </w:rPr>
      </w:pPr>
      <w:r w:rsidRPr="007D0551">
        <w:rPr>
          <w:rFonts w:ascii="Calibri" w:eastAsia="Times New Roman" w:hAnsi="Calibri" w:cs="Calibri"/>
          <w:noProof/>
          <w:color w:val="222222"/>
          <w:bdr w:val="none" w:sz="0" w:space="0" w:color="auto" w:frame="1"/>
          <w:shd w:val="clear" w:color="auto" w:fill="FFFFFF"/>
        </w:rPr>
        <w:drawing>
          <wp:inline distT="0" distB="0" distL="0" distR="0" wp14:anchorId="38F31723" wp14:editId="60CB75BA">
            <wp:extent cx="5372100" cy="20764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72100" cy="2076450"/>
                    </a:xfrm>
                    <a:prstGeom prst="rect">
                      <a:avLst/>
                    </a:prstGeom>
                    <a:noFill/>
                    <a:ln>
                      <a:noFill/>
                    </a:ln>
                  </pic:spPr>
                </pic:pic>
              </a:graphicData>
            </a:graphic>
          </wp:inline>
        </w:drawing>
      </w:r>
    </w:p>
    <w:p w14:paraId="09CD3F0A" w14:textId="77777777" w:rsidR="00503602" w:rsidRPr="007D0551" w:rsidRDefault="00503602" w:rsidP="00503602">
      <w:pPr>
        <w:rPr>
          <w:rFonts w:ascii="Times New Roman" w:eastAsia="Times New Roman" w:hAnsi="Times New Roman" w:cs="Times New Roman"/>
        </w:rPr>
      </w:pPr>
      <w:r w:rsidRPr="007D0551">
        <w:rPr>
          <w:rFonts w:ascii="Calibri" w:eastAsia="Times New Roman" w:hAnsi="Calibri" w:cs="Calibri"/>
          <w:noProof/>
          <w:color w:val="222222"/>
          <w:bdr w:val="none" w:sz="0" w:space="0" w:color="auto" w:frame="1"/>
          <w:shd w:val="clear" w:color="auto" w:fill="FFFFFF"/>
        </w:rPr>
        <w:drawing>
          <wp:inline distT="0" distB="0" distL="0" distR="0" wp14:anchorId="78703C81" wp14:editId="04CE1C33">
            <wp:extent cx="4914900" cy="20859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914900" cy="2085975"/>
                    </a:xfrm>
                    <a:prstGeom prst="rect">
                      <a:avLst/>
                    </a:prstGeom>
                    <a:noFill/>
                    <a:ln>
                      <a:noFill/>
                    </a:ln>
                  </pic:spPr>
                </pic:pic>
              </a:graphicData>
            </a:graphic>
          </wp:inline>
        </w:drawing>
      </w:r>
    </w:p>
    <w:p w14:paraId="21F8161C" w14:textId="77777777" w:rsidR="00503602" w:rsidRPr="007D0551" w:rsidRDefault="00503602" w:rsidP="00503602">
      <w:pPr>
        <w:rPr>
          <w:rFonts w:ascii="Times New Roman" w:eastAsia="Times New Roman" w:hAnsi="Times New Roman" w:cs="Times New Roman"/>
        </w:rPr>
      </w:pPr>
      <w:r w:rsidRPr="007D0551">
        <w:rPr>
          <w:rFonts w:ascii="Calibri" w:eastAsia="Times New Roman" w:hAnsi="Calibri" w:cs="Calibri"/>
          <w:noProof/>
          <w:color w:val="222222"/>
          <w:bdr w:val="none" w:sz="0" w:space="0" w:color="auto" w:frame="1"/>
          <w:shd w:val="clear" w:color="auto" w:fill="FFFFFF"/>
        </w:rPr>
        <w:lastRenderedPageBreak/>
        <w:drawing>
          <wp:inline distT="0" distB="0" distL="0" distR="0" wp14:anchorId="721C8367" wp14:editId="4AE9ED12">
            <wp:extent cx="5329238" cy="3962766"/>
            <wp:effectExtent l="0" t="0" r="508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342164" cy="3972378"/>
                    </a:xfrm>
                    <a:prstGeom prst="rect">
                      <a:avLst/>
                    </a:prstGeom>
                    <a:noFill/>
                    <a:ln>
                      <a:noFill/>
                    </a:ln>
                  </pic:spPr>
                </pic:pic>
              </a:graphicData>
            </a:graphic>
          </wp:inline>
        </w:drawing>
      </w:r>
    </w:p>
    <w:p w14:paraId="457501D8" w14:textId="77777777" w:rsidR="00503602" w:rsidRDefault="00503602" w:rsidP="00503602"/>
    <w:p w14:paraId="34D494DC" w14:textId="77777777" w:rsidR="00503602" w:rsidRPr="006A3B7B" w:rsidRDefault="00503602" w:rsidP="00503602">
      <w:pPr>
        <w:rPr>
          <w:rFonts w:ascii="Times New Roman" w:eastAsia="Times New Roman" w:hAnsi="Times New Roman" w:cs="Times New Roman"/>
        </w:rPr>
      </w:pPr>
      <w:r w:rsidRPr="006A3B7B">
        <w:rPr>
          <w:rFonts w:ascii="Calibri" w:eastAsia="Times New Roman" w:hAnsi="Calibri" w:cs="Calibri"/>
          <w:b/>
          <w:bCs/>
          <w:color w:val="000000"/>
        </w:rPr>
        <w:t>PHARMACOKINETICS OF ORALLY ADMINISTERED VORICONAZOLE IN AFRICAN PENGUINS (SPHENISCUS DEMERSUS) AFTER SINGLE AND MULTIPLE DOSES </w:t>
      </w:r>
    </w:p>
    <w:p w14:paraId="5A5F8A25" w14:textId="77777777" w:rsidR="00503602" w:rsidRPr="006A3B7B" w:rsidRDefault="00503602" w:rsidP="00503602">
      <w:pPr>
        <w:rPr>
          <w:rFonts w:ascii="Times New Roman" w:eastAsia="Times New Roman" w:hAnsi="Times New Roman" w:cs="Times New Roman"/>
        </w:rPr>
      </w:pPr>
      <w:r w:rsidRPr="006A3B7B">
        <w:rPr>
          <w:rFonts w:ascii="Calibri" w:eastAsia="Times New Roman" w:hAnsi="Calibri" w:cs="Calibri"/>
          <w:color w:val="000000"/>
        </w:rPr>
        <w:t xml:space="preserve">Hyatt MW, </w:t>
      </w:r>
      <w:proofErr w:type="spellStart"/>
      <w:r w:rsidRPr="006A3B7B">
        <w:rPr>
          <w:rFonts w:ascii="Calibri" w:eastAsia="Times New Roman" w:hAnsi="Calibri" w:cs="Calibri"/>
          <w:color w:val="000000"/>
        </w:rPr>
        <w:t>Wiederhold</w:t>
      </w:r>
      <w:proofErr w:type="spellEnd"/>
      <w:r w:rsidRPr="006A3B7B">
        <w:rPr>
          <w:rFonts w:ascii="Calibri" w:eastAsia="Times New Roman" w:hAnsi="Calibri" w:cs="Calibri"/>
          <w:color w:val="000000"/>
        </w:rPr>
        <w:t xml:space="preserve"> NP, Hope WW, Stott KE.</w:t>
      </w:r>
    </w:p>
    <w:p w14:paraId="1E439F8F" w14:textId="77777777" w:rsidR="00503602" w:rsidRPr="006A3B7B" w:rsidRDefault="00503602" w:rsidP="00503602">
      <w:pPr>
        <w:rPr>
          <w:rFonts w:ascii="Times New Roman" w:eastAsia="Times New Roman" w:hAnsi="Times New Roman" w:cs="Times New Roman"/>
        </w:rPr>
      </w:pPr>
      <w:r w:rsidRPr="006A3B7B">
        <w:rPr>
          <w:rFonts w:ascii="Calibri" w:eastAsia="Times New Roman" w:hAnsi="Calibri" w:cs="Calibri"/>
          <w:color w:val="000000"/>
        </w:rPr>
        <w:t>Journal of Zoo and Wildlife Medicine</w:t>
      </w:r>
      <w:r>
        <w:rPr>
          <w:rFonts w:ascii="Calibri" w:eastAsia="Times New Roman" w:hAnsi="Calibri" w:cs="Calibri"/>
          <w:color w:val="000000"/>
        </w:rPr>
        <w:t xml:space="preserve"> 2017;</w:t>
      </w:r>
      <w:r w:rsidRPr="006A3B7B">
        <w:rPr>
          <w:rFonts w:ascii="Calibri" w:eastAsia="Times New Roman" w:hAnsi="Calibri" w:cs="Calibri"/>
          <w:color w:val="000000"/>
        </w:rPr>
        <w:t>48(2):352–362</w:t>
      </w:r>
    </w:p>
    <w:p w14:paraId="234CFCEE" w14:textId="77777777" w:rsidR="00503602" w:rsidRDefault="00503602" w:rsidP="00503602">
      <w:pPr>
        <w:jc w:val="both"/>
        <w:rPr>
          <w:rFonts w:ascii="Times New Roman" w:eastAsia="Times New Roman" w:hAnsi="Times New Roman" w:cs="Times New Roman"/>
        </w:rPr>
      </w:pPr>
    </w:p>
    <w:p w14:paraId="5B8FF0FB" w14:textId="77777777" w:rsidR="00503602" w:rsidRPr="00C72D5B" w:rsidRDefault="00503602" w:rsidP="00503602">
      <w:pPr>
        <w:jc w:val="both"/>
        <w:rPr>
          <w:rFonts w:ascii="Times New Roman" w:eastAsia="Times New Roman" w:hAnsi="Times New Roman" w:cs="Times New Roman"/>
          <w:sz w:val="20"/>
          <w:szCs w:val="20"/>
        </w:rPr>
      </w:pPr>
      <w:r w:rsidRPr="00C72D5B">
        <w:rPr>
          <w:rFonts w:ascii="Calibri" w:eastAsia="Times New Roman" w:hAnsi="Calibri" w:cs="Calibri"/>
          <w:color w:val="000000"/>
          <w:sz w:val="20"/>
          <w:szCs w:val="20"/>
        </w:rPr>
        <w:t>Aspergillosis is a common respiratory fungal disease in African penguins (</w:t>
      </w:r>
      <w:proofErr w:type="spellStart"/>
      <w:r w:rsidRPr="00C72D5B">
        <w:rPr>
          <w:rFonts w:ascii="Calibri" w:eastAsia="Times New Roman" w:hAnsi="Calibri" w:cs="Calibri"/>
          <w:color w:val="000000"/>
          <w:sz w:val="20"/>
          <w:szCs w:val="20"/>
        </w:rPr>
        <w:t>Spheniscus</w:t>
      </w:r>
      <w:proofErr w:type="spellEnd"/>
      <w:r w:rsidRPr="00C72D5B">
        <w:rPr>
          <w:rFonts w:ascii="Calibri" w:eastAsia="Times New Roman" w:hAnsi="Calibri" w:cs="Calibri"/>
          <w:color w:val="000000"/>
          <w:sz w:val="20"/>
          <w:szCs w:val="20"/>
        </w:rPr>
        <w:t xml:space="preserve"> </w:t>
      </w:r>
      <w:proofErr w:type="spellStart"/>
      <w:r w:rsidRPr="00C72D5B">
        <w:rPr>
          <w:rFonts w:ascii="Calibri" w:eastAsia="Times New Roman" w:hAnsi="Calibri" w:cs="Calibri"/>
          <w:color w:val="000000"/>
          <w:sz w:val="20"/>
          <w:szCs w:val="20"/>
        </w:rPr>
        <w:t>demersus</w:t>
      </w:r>
      <w:proofErr w:type="spellEnd"/>
      <w:r w:rsidRPr="00C72D5B">
        <w:rPr>
          <w:rFonts w:ascii="Calibri" w:eastAsia="Times New Roman" w:hAnsi="Calibri" w:cs="Calibri"/>
          <w:color w:val="000000"/>
          <w:sz w:val="20"/>
          <w:szCs w:val="20"/>
        </w:rPr>
        <w:t xml:space="preserve">)under managed care, and treatment failures with itraconazole due to drug resistance are increasingly </w:t>
      </w:r>
      <w:proofErr w:type="spellStart"/>
      <w:r w:rsidRPr="00C72D5B">
        <w:rPr>
          <w:rFonts w:ascii="Calibri" w:eastAsia="Times New Roman" w:hAnsi="Calibri" w:cs="Calibri"/>
          <w:color w:val="000000"/>
          <w:sz w:val="20"/>
          <w:szCs w:val="20"/>
        </w:rPr>
        <w:t>common,leading</w:t>
      </w:r>
      <w:proofErr w:type="spellEnd"/>
      <w:r w:rsidRPr="00C72D5B">
        <w:rPr>
          <w:rFonts w:ascii="Calibri" w:eastAsia="Times New Roman" w:hAnsi="Calibri" w:cs="Calibri"/>
          <w:color w:val="000000"/>
          <w:sz w:val="20"/>
          <w:szCs w:val="20"/>
        </w:rPr>
        <w:t xml:space="preserve"> to recent use of voriconazole. Empirical dosing with voriconazole based on other avian studies has resulted in adverse clinical drug effects in penguins. The objective of this study was to determine oral voriconazole pharmacokinetics (PK) in </w:t>
      </w:r>
      <w:r w:rsidRPr="00C72D5B">
        <w:rPr>
          <w:rFonts w:ascii="Calibri" w:eastAsia="Times New Roman" w:hAnsi="Calibri" w:cs="Calibri"/>
          <w:b/>
          <w:bCs/>
          <w:color w:val="000000"/>
          <w:sz w:val="20"/>
          <w:szCs w:val="20"/>
        </w:rPr>
        <w:t xml:space="preserve">African penguins (n=18). Single and once daily multiple oral doses of 5 mg/kg voriconazole were evaluated with a 4-mo washout period between trials. </w:t>
      </w:r>
      <w:r w:rsidRPr="00C72D5B">
        <w:rPr>
          <w:rFonts w:ascii="Calibri" w:eastAsia="Times New Roman" w:hAnsi="Calibri" w:cs="Calibri"/>
          <w:color w:val="000000"/>
          <w:sz w:val="20"/>
          <w:szCs w:val="20"/>
        </w:rPr>
        <w:t xml:space="preserve">Plasma voriconazole concentrations were determined via high-performance liquid chromatography. Data was modeled using 3-compartamental population methodologies that supported first-order elimination. Observed mean peak concentration (1.89l </w:t>
      </w:r>
      <w:proofErr w:type="spellStart"/>
      <w:r w:rsidRPr="00C72D5B">
        <w:rPr>
          <w:rFonts w:ascii="Calibri" w:eastAsia="Times New Roman" w:hAnsi="Calibri" w:cs="Calibri"/>
          <w:color w:val="000000"/>
          <w:sz w:val="20"/>
          <w:szCs w:val="20"/>
        </w:rPr>
        <w:t>ug</w:t>
      </w:r>
      <w:proofErr w:type="spellEnd"/>
      <w:r w:rsidRPr="00C72D5B">
        <w:rPr>
          <w:rFonts w:ascii="Calibri" w:eastAsia="Times New Roman" w:hAnsi="Calibri" w:cs="Calibri"/>
          <w:color w:val="000000"/>
          <w:sz w:val="20"/>
          <w:szCs w:val="20"/>
        </w:rPr>
        <w:t>/ml) after single dosing PK analysis was determined within the first hour following voriconazole administration. In the multiple-dose trial average plasma voriconazole concentrations were significantly higher on days 4 and 7 as compared with day 2. The mean estimates for volume of distribution (V/F) and clearance (Cl/F) for the multiple-dose study were 3.34 L and 0.18 L/</w:t>
      </w:r>
      <w:proofErr w:type="spellStart"/>
      <w:r w:rsidRPr="00C72D5B">
        <w:rPr>
          <w:rFonts w:ascii="Calibri" w:eastAsia="Times New Roman" w:hAnsi="Calibri" w:cs="Calibri"/>
          <w:color w:val="000000"/>
          <w:sz w:val="20"/>
          <w:szCs w:val="20"/>
        </w:rPr>
        <w:t>hr</w:t>
      </w:r>
      <w:proofErr w:type="spellEnd"/>
      <w:r w:rsidRPr="00C72D5B">
        <w:rPr>
          <w:rFonts w:ascii="Calibri" w:eastAsia="Times New Roman" w:hAnsi="Calibri" w:cs="Calibri"/>
          <w:color w:val="000000"/>
          <w:sz w:val="20"/>
          <w:szCs w:val="20"/>
        </w:rPr>
        <w:t>, respectively. Monte Carlo simulations determined the median area under the curve (AUC</w:t>
      </w:r>
      <w:r w:rsidRPr="00C72D5B">
        <w:rPr>
          <w:rFonts w:ascii="Calibri" w:eastAsia="Times New Roman" w:hAnsi="Calibri" w:cs="Calibri"/>
          <w:color w:val="000000"/>
          <w:sz w:val="20"/>
          <w:szCs w:val="20"/>
          <w:vertAlign w:val="subscript"/>
        </w:rPr>
        <w:t>0–24</w:t>
      </w:r>
      <w:r w:rsidRPr="00C72D5B">
        <w:rPr>
          <w:rFonts w:ascii="Calibri" w:eastAsia="Times New Roman" w:hAnsi="Calibri" w:cs="Calibri"/>
          <w:color w:val="000000"/>
          <w:sz w:val="20"/>
          <w:szCs w:val="20"/>
        </w:rPr>
        <w:t xml:space="preserve">) at 84 </w:t>
      </w:r>
      <w:proofErr w:type="spellStart"/>
      <w:r w:rsidRPr="00C72D5B">
        <w:rPr>
          <w:rFonts w:ascii="Calibri" w:eastAsia="Times New Roman" w:hAnsi="Calibri" w:cs="Calibri"/>
          <w:color w:val="000000"/>
          <w:sz w:val="20"/>
          <w:szCs w:val="20"/>
        </w:rPr>
        <w:t>hr</w:t>
      </w:r>
      <w:proofErr w:type="spellEnd"/>
      <w:r w:rsidRPr="00C72D5B">
        <w:rPr>
          <w:rFonts w:ascii="Calibri" w:eastAsia="Times New Roman" w:hAnsi="Calibri" w:cs="Calibri"/>
          <w:color w:val="000000"/>
          <w:sz w:val="20"/>
          <w:szCs w:val="20"/>
        </w:rPr>
        <w:t xml:space="preserve"> was 37.7 </w:t>
      </w:r>
      <w:proofErr w:type="spellStart"/>
      <w:r w:rsidRPr="00C72D5B">
        <w:rPr>
          <w:rFonts w:ascii="Calibri" w:eastAsia="Times New Roman" w:hAnsi="Calibri" w:cs="Calibri"/>
          <w:color w:val="000000"/>
          <w:sz w:val="20"/>
          <w:szCs w:val="20"/>
        </w:rPr>
        <w:t>ug</w:t>
      </w:r>
      <w:proofErr w:type="spellEnd"/>
      <w:r w:rsidRPr="00C72D5B">
        <w:rPr>
          <w:rFonts w:ascii="Calibri" w:eastAsia="Times New Roman" w:hAnsi="Calibri" w:cs="Calibri"/>
          <w:color w:val="000000"/>
          <w:sz w:val="20"/>
          <w:szCs w:val="20"/>
        </w:rPr>
        <w:t xml:space="preserve">*h/ml. As this assessment was comparable with the average AUC in humans receiving the recommended human oral dosage 200 mg </w:t>
      </w:r>
      <w:proofErr w:type="spellStart"/>
      <w:r w:rsidRPr="00C72D5B">
        <w:rPr>
          <w:rFonts w:ascii="Calibri" w:eastAsia="Times New Roman" w:hAnsi="Calibri" w:cs="Calibri"/>
          <w:color w:val="000000"/>
          <w:sz w:val="20"/>
          <w:szCs w:val="20"/>
        </w:rPr>
        <w:t>b.i.d</w:t>
      </w:r>
      <w:proofErr w:type="spellEnd"/>
      <w:r w:rsidRPr="00C72D5B">
        <w:rPr>
          <w:rFonts w:ascii="Calibri" w:eastAsia="Times New Roman" w:hAnsi="Calibri" w:cs="Calibri"/>
          <w:color w:val="000000"/>
          <w:sz w:val="20"/>
          <w:szCs w:val="20"/>
        </w:rPr>
        <w:t xml:space="preserve">., it suggests that 5 mg/kg </w:t>
      </w:r>
      <w:proofErr w:type="spellStart"/>
      <w:r w:rsidRPr="00C72D5B">
        <w:rPr>
          <w:rFonts w:ascii="Calibri" w:eastAsia="Times New Roman" w:hAnsi="Calibri" w:cs="Calibri"/>
          <w:color w:val="000000"/>
          <w:sz w:val="20"/>
          <w:szCs w:val="20"/>
        </w:rPr>
        <w:t>p.o.</w:t>
      </w:r>
      <w:proofErr w:type="spellEnd"/>
      <w:r w:rsidRPr="00C72D5B">
        <w:rPr>
          <w:rFonts w:ascii="Calibri" w:eastAsia="Times New Roman" w:hAnsi="Calibri" w:cs="Calibri"/>
          <w:color w:val="000000"/>
          <w:sz w:val="20"/>
          <w:szCs w:val="20"/>
        </w:rPr>
        <w:t xml:space="preserve"> </w:t>
      </w:r>
      <w:proofErr w:type="spellStart"/>
      <w:r w:rsidRPr="00C72D5B">
        <w:rPr>
          <w:rFonts w:ascii="Calibri" w:eastAsia="Times New Roman" w:hAnsi="Calibri" w:cs="Calibri"/>
          <w:color w:val="000000"/>
          <w:sz w:val="20"/>
          <w:szCs w:val="20"/>
        </w:rPr>
        <w:t>s.i.d</w:t>
      </w:r>
      <w:proofErr w:type="spellEnd"/>
      <w:r w:rsidRPr="00C72D5B">
        <w:rPr>
          <w:rFonts w:ascii="Calibri" w:eastAsia="Times New Roman" w:hAnsi="Calibri" w:cs="Calibri"/>
          <w:color w:val="000000"/>
          <w:sz w:val="20"/>
          <w:szCs w:val="20"/>
        </w:rPr>
        <w:t>. could be a safe and effective regimen in African penguins for treatment of aspergillosis. However, due to potential drug accumulation and subsequent toxicity, therapeutic drug monitoring with dosage adjustments is recommended to individualize dosing.</w:t>
      </w:r>
    </w:p>
    <w:p w14:paraId="3C1CA1B4" w14:textId="77777777" w:rsidR="00503602" w:rsidRDefault="00503602" w:rsidP="00503602">
      <w:pPr>
        <w:rPr>
          <w:rFonts w:ascii="Calibri" w:eastAsia="Times New Roman" w:hAnsi="Calibri" w:cs="Calibri"/>
          <w:b/>
          <w:bCs/>
          <w:color w:val="000000"/>
        </w:rPr>
      </w:pPr>
    </w:p>
    <w:p w14:paraId="31744C09" w14:textId="77777777" w:rsidR="00503602" w:rsidRPr="006A3B7B" w:rsidRDefault="00503602" w:rsidP="00503602">
      <w:pPr>
        <w:rPr>
          <w:rFonts w:ascii="Times New Roman" w:eastAsia="Times New Roman" w:hAnsi="Times New Roman" w:cs="Times New Roman"/>
        </w:rPr>
      </w:pPr>
      <w:r>
        <w:rPr>
          <w:rFonts w:ascii="Calibri" w:eastAsia="Times New Roman" w:hAnsi="Calibri" w:cs="Calibri"/>
          <w:b/>
          <w:bCs/>
          <w:color w:val="000000"/>
        </w:rPr>
        <w:t>Background</w:t>
      </w:r>
    </w:p>
    <w:p w14:paraId="5595C059" w14:textId="77777777" w:rsidR="00503602" w:rsidRPr="006A3B7B" w:rsidRDefault="00503602" w:rsidP="00503602">
      <w:pPr>
        <w:numPr>
          <w:ilvl w:val="0"/>
          <w:numId w:val="24"/>
        </w:numPr>
        <w:textAlignment w:val="baseline"/>
        <w:rPr>
          <w:rFonts w:ascii="Calibri" w:eastAsia="Times New Roman" w:hAnsi="Calibri" w:cs="Calibri"/>
          <w:color w:val="000000"/>
        </w:rPr>
      </w:pPr>
      <w:r w:rsidRPr="006A3B7B">
        <w:rPr>
          <w:rFonts w:ascii="Calibri" w:eastAsia="Times New Roman" w:hAnsi="Calibri" w:cs="Calibri"/>
          <w:color w:val="000000"/>
        </w:rPr>
        <w:t>Voriconazole</w:t>
      </w:r>
    </w:p>
    <w:p w14:paraId="6D00F052" w14:textId="77777777" w:rsidR="00503602" w:rsidRPr="006A3B7B" w:rsidRDefault="00503602" w:rsidP="00503602">
      <w:pPr>
        <w:numPr>
          <w:ilvl w:val="1"/>
          <w:numId w:val="24"/>
        </w:numPr>
        <w:textAlignment w:val="baseline"/>
        <w:rPr>
          <w:rFonts w:ascii="Calibri" w:eastAsia="Times New Roman" w:hAnsi="Calibri" w:cs="Calibri"/>
          <w:color w:val="000000"/>
        </w:rPr>
      </w:pPr>
      <w:r w:rsidRPr="006A3B7B">
        <w:rPr>
          <w:rFonts w:ascii="Calibri" w:eastAsia="Times New Roman" w:hAnsi="Calibri" w:cs="Calibri"/>
          <w:color w:val="000000"/>
        </w:rPr>
        <w:lastRenderedPageBreak/>
        <w:t>Inhibits cytochrome P450 enzyme lanosterol 14α-demethylase</w:t>
      </w:r>
    </w:p>
    <w:p w14:paraId="58105965" w14:textId="77777777" w:rsidR="00503602" w:rsidRPr="006A3B7B" w:rsidRDefault="00503602" w:rsidP="00503602">
      <w:pPr>
        <w:numPr>
          <w:ilvl w:val="2"/>
          <w:numId w:val="24"/>
        </w:numPr>
        <w:textAlignment w:val="baseline"/>
        <w:rPr>
          <w:rFonts w:ascii="Calibri" w:eastAsia="Times New Roman" w:hAnsi="Calibri" w:cs="Calibri"/>
          <w:color w:val="000000"/>
        </w:rPr>
      </w:pPr>
      <w:r w:rsidRPr="006A3B7B">
        <w:rPr>
          <w:rFonts w:ascii="Calibri" w:eastAsia="Times New Roman" w:hAnsi="Calibri" w:cs="Calibri"/>
          <w:color w:val="000000"/>
        </w:rPr>
        <w:t>Prevents C-14 demethylation of lanosterol and the biosynthesis of ergosterol</w:t>
      </w:r>
    </w:p>
    <w:p w14:paraId="06426F35" w14:textId="77777777" w:rsidR="00503602" w:rsidRPr="006A3B7B" w:rsidRDefault="00503602" w:rsidP="00503602">
      <w:pPr>
        <w:numPr>
          <w:ilvl w:val="1"/>
          <w:numId w:val="24"/>
        </w:numPr>
        <w:textAlignment w:val="baseline"/>
        <w:rPr>
          <w:rFonts w:ascii="Calibri" w:eastAsia="Times New Roman" w:hAnsi="Calibri" w:cs="Calibri"/>
          <w:color w:val="000000"/>
        </w:rPr>
      </w:pPr>
      <w:r w:rsidRPr="006A3B7B">
        <w:rPr>
          <w:rFonts w:ascii="Calibri" w:eastAsia="Times New Roman" w:hAnsi="Calibri" w:cs="Calibri"/>
          <w:color w:val="000000"/>
        </w:rPr>
        <w:t>Metabolized in the liver – by CYP2C19 primarily in the liver – in a non-linear fashion likely due to enzyme saturation</w:t>
      </w:r>
    </w:p>
    <w:p w14:paraId="3DB0ECDE" w14:textId="77777777" w:rsidR="00503602" w:rsidRPr="006A3B7B" w:rsidRDefault="00503602" w:rsidP="00503602">
      <w:pPr>
        <w:numPr>
          <w:ilvl w:val="1"/>
          <w:numId w:val="24"/>
        </w:numPr>
        <w:textAlignment w:val="baseline"/>
        <w:rPr>
          <w:rFonts w:ascii="Calibri" w:eastAsia="Times New Roman" w:hAnsi="Calibri" w:cs="Calibri"/>
          <w:color w:val="000000"/>
        </w:rPr>
      </w:pPr>
      <w:r w:rsidRPr="006A3B7B">
        <w:rPr>
          <w:rFonts w:ascii="Calibri" w:eastAsia="Times New Roman" w:hAnsi="Calibri" w:cs="Calibri"/>
          <w:color w:val="000000"/>
        </w:rPr>
        <w:t>Adverse effects – anorexia, lethargy, depression, weakness, ataxia, paresis, apparent blindness, seizure-like activity</w:t>
      </w:r>
    </w:p>
    <w:p w14:paraId="477BC55C" w14:textId="77777777" w:rsidR="00503602" w:rsidRDefault="00503602" w:rsidP="00503602">
      <w:pPr>
        <w:numPr>
          <w:ilvl w:val="1"/>
          <w:numId w:val="24"/>
        </w:numPr>
        <w:textAlignment w:val="baseline"/>
        <w:rPr>
          <w:rFonts w:ascii="Calibri" w:eastAsia="Times New Roman" w:hAnsi="Calibri" w:cs="Calibri"/>
          <w:color w:val="000000"/>
        </w:rPr>
      </w:pPr>
      <w:r w:rsidRPr="006A3B7B">
        <w:rPr>
          <w:rFonts w:ascii="Calibri" w:eastAsia="Times New Roman" w:hAnsi="Calibri" w:cs="Calibri"/>
          <w:color w:val="000000"/>
        </w:rPr>
        <w:t xml:space="preserve">MIC goal of 2-3 </w:t>
      </w:r>
      <w:proofErr w:type="spellStart"/>
      <w:r w:rsidRPr="006A3B7B">
        <w:rPr>
          <w:rFonts w:ascii="Calibri" w:eastAsia="Times New Roman" w:hAnsi="Calibri" w:cs="Calibri"/>
          <w:color w:val="000000"/>
        </w:rPr>
        <w:t>ug</w:t>
      </w:r>
      <w:proofErr w:type="spellEnd"/>
      <w:r w:rsidRPr="006A3B7B">
        <w:rPr>
          <w:rFonts w:ascii="Calibri" w:eastAsia="Times New Roman" w:hAnsi="Calibri" w:cs="Calibri"/>
          <w:color w:val="000000"/>
        </w:rPr>
        <w:t xml:space="preserve">/mL, most Aspergillus isolates from people &lt;1 </w:t>
      </w:r>
      <w:proofErr w:type="spellStart"/>
      <w:r w:rsidRPr="006A3B7B">
        <w:rPr>
          <w:rFonts w:ascii="Calibri" w:eastAsia="Times New Roman" w:hAnsi="Calibri" w:cs="Calibri"/>
          <w:color w:val="000000"/>
        </w:rPr>
        <w:t>ug</w:t>
      </w:r>
      <w:proofErr w:type="spellEnd"/>
      <w:r w:rsidRPr="006A3B7B">
        <w:rPr>
          <w:rFonts w:ascii="Calibri" w:eastAsia="Times New Roman" w:hAnsi="Calibri" w:cs="Calibri"/>
          <w:color w:val="000000"/>
        </w:rPr>
        <w:t>/mL</w:t>
      </w:r>
    </w:p>
    <w:p w14:paraId="724F238D" w14:textId="77777777" w:rsidR="00503602" w:rsidRPr="00CA4551" w:rsidRDefault="00503602" w:rsidP="00503602">
      <w:pPr>
        <w:numPr>
          <w:ilvl w:val="0"/>
          <w:numId w:val="24"/>
        </w:numPr>
        <w:textAlignment w:val="baseline"/>
        <w:rPr>
          <w:rFonts w:ascii="Calibri" w:eastAsia="Times New Roman" w:hAnsi="Calibri" w:cs="Calibri"/>
          <w:color w:val="000000"/>
        </w:rPr>
      </w:pPr>
      <w:r w:rsidRPr="00CA4551">
        <w:rPr>
          <w:rFonts w:ascii="Calibri" w:eastAsia="Times New Roman" w:hAnsi="Calibri" w:cs="Calibri"/>
          <w:color w:val="000000"/>
        </w:rPr>
        <w:t>Voriconazole dosing in other birds</w:t>
      </w:r>
    </w:p>
    <w:p w14:paraId="6113BCDA" w14:textId="77777777" w:rsidR="00503602" w:rsidRPr="006A3B7B" w:rsidRDefault="00503602" w:rsidP="00503602">
      <w:pPr>
        <w:numPr>
          <w:ilvl w:val="1"/>
          <w:numId w:val="24"/>
        </w:numPr>
        <w:textAlignment w:val="baseline"/>
        <w:rPr>
          <w:rFonts w:ascii="Calibri" w:eastAsia="Times New Roman" w:hAnsi="Calibri" w:cs="Calibri"/>
          <w:color w:val="000000"/>
        </w:rPr>
      </w:pPr>
      <w:proofErr w:type="spellStart"/>
      <w:r w:rsidRPr="006A3B7B">
        <w:rPr>
          <w:rFonts w:ascii="Calibri" w:eastAsia="Times New Roman" w:hAnsi="Calibri" w:cs="Calibri"/>
          <w:color w:val="000000"/>
        </w:rPr>
        <w:t>Magellanic</w:t>
      </w:r>
      <w:proofErr w:type="spellEnd"/>
      <w:r w:rsidRPr="006A3B7B">
        <w:rPr>
          <w:rFonts w:ascii="Calibri" w:eastAsia="Times New Roman" w:hAnsi="Calibri" w:cs="Calibri"/>
          <w:color w:val="000000"/>
        </w:rPr>
        <w:t xml:space="preserve"> penguins – 5 mg/kg PO q24h x 5 days, then off 1 day</w:t>
      </w:r>
    </w:p>
    <w:p w14:paraId="4D40CEF0" w14:textId="77777777" w:rsidR="00503602" w:rsidRDefault="00503602" w:rsidP="00503602">
      <w:pPr>
        <w:numPr>
          <w:ilvl w:val="2"/>
          <w:numId w:val="24"/>
        </w:numPr>
        <w:textAlignment w:val="baseline"/>
        <w:rPr>
          <w:rFonts w:ascii="Calibri" w:eastAsia="Times New Roman" w:hAnsi="Calibri" w:cs="Calibri"/>
          <w:color w:val="000000"/>
        </w:rPr>
      </w:pPr>
      <w:r w:rsidRPr="006A3B7B">
        <w:rPr>
          <w:rFonts w:ascii="Calibri" w:eastAsia="Times New Roman" w:hAnsi="Calibri" w:cs="Calibri"/>
          <w:color w:val="000000"/>
        </w:rPr>
        <w:t>This dosing was too low in Humboldt penguins</w:t>
      </w:r>
    </w:p>
    <w:p w14:paraId="4A4F9B90" w14:textId="77777777" w:rsidR="00503602" w:rsidRPr="00CA4551" w:rsidRDefault="00503602" w:rsidP="00503602">
      <w:pPr>
        <w:numPr>
          <w:ilvl w:val="0"/>
          <w:numId w:val="24"/>
        </w:numPr>
        <w:textAlignment w:val="baseline"/>
        <w:rPr>
          <w:rFonts w:ascii="Calibri" w:eastAsia="Times New Roman" w:hAnsi="Calibri" w:cs="Calibri"/>
          <w:color w:val="000000"/>
        </w:rPr>
      </w:pPr>
      <w:r w:rsidRPr="00CA4551">
        <w:rPr>
          <w:rFonts w:ascii="Calibri" w:eastAsia="Times New Roman" w:hAnsi="Calibri" w:cs="Calibri"/>
          <w:color w:val="000000"/>
        </w:rPr>
        <w:t>Some penguins (</w:t>
      </w:r>
      <w:proofErr w:type="spellStart"/>
      <w:r w:rsidRPr="00CA4551">
        <w:rPr>
          <w:rFonts w:ascii="Calibri" w:eastAsia="Times New Roman" w:hAnsi="Calibri" w:cs="Calibri"/>
          <w:color w:val="000000"/>
        </w:rPr>
        <w:t>magellanic</w:t>
      </w:r>
      <w:proofErr w:type="spellEnd"/>
      <w:r w:rsidRPr="00CA4551">
        <w:rPr>
          <w:rFonts w:ascii="Calibri" w:eastAsia="Times New Roman" w:hAnsi="Calibri" w:cs="Calibri"/>
          <w:color w:val="000000"/>
        </w:rPr>
        <w:t xml:space="preserve"> &amp; king) can adjust their gastric pH</w:t>
      </w:r>
      <w:r>
        <w:rPr>
          <w:rFonts w:ascii="Calibri" w:eastAsia="Times New Roman" w:hAnsi="Calibri" w:cs="Calibri"/>
          <w:color w:val="000000"/>
        </w:rPr>
        <w:t xml:space="preserve"> – not expected to affect Voriconazole absorption</w:t>
      </w:r>
    </w:p>
    <w:p w14:paraId="6B0FBD00" w14:textId="77777777" w:rsidR="00503602" w:rsidRPr="00CA4551" w:rsidRDefault="00503602" w:rsidP="00503602">
      <w:pPr>
        <w:textAlignment w:val="baseline"/>
        <w:rPr>
          <w:rFonts w:ascii="Calibri" w:eastAsia="Times New Roman" w:hAnsi="Calibri" w:cs="Calibri"/>
          <w:b/>
          <w:bCs/>
          <w:color w:val="000000"/>
        </w:rPr>
      </w:pPr>
      <w:r>
        <w:rPr>
          <w:rFonts w:ascii="Calibri" w:eastAsia="Times New Roman" w:hAnsi="Calibri" w:cs="Calibri"/>
          <w:b/>
          <w:bCs/>
          <w:color w:val="000000"/>
        </w:rPr>
        <w:t>Key Points</w:t>
      </w:r>
    </w:p>
    <w:p w14:paraId="55D29319" w14:textId="77777777" w:rsidR="00503602" w:rsidRPr="006A3B7B" w:rsidRDefault="00503602" w:rsidP="00503602">
      <w:pPr>
        <w:numPr>
          <w:ilvl w:val="0"/>
          <w:numId w:val="24"/>
        </w:numPr>
        <w:textAlignment w:val="baseline"/>
        <w:rPr>
          <w:rFonts w:ascii="Calibri" w:eastAsia="Times New Roman" w:hAnsi="Calibri" w:cs="Calibri"/>
          <w:color w:val="000000"/>
        </w:rPr>
      </w:pPr>
      <w:r w:rsidRPr="006A3B7B">
        <w:rPr>
          <w:rFonts w:ascii="Calibri" w:eastAsia="Times New Roman" w:hAnsi="Calibri" w:cs="Calibri"/>
          <w:color w:val="000000"/>
        </w:rPr>
        <w:t>Single dose &amp; multiple dose (5 mg/kg q24h x 8d)</w:t>
      </w:r>
    </w:p>
    <w:p w14:paraId="0A6207B8" w14:textId="77777777" w:rsidR="00503602" w:rsidRPr="006A3B7B" w:rsidRDefault="00503602" w:rsidP="00503602">
      <w:pPr>
        <w:numPr>
          <w:ilvl w:val="0"/>
          <w:numId w:val="24"/>
        </w:numPr>
        <w:textAlignment w:val="baseline"/>
        <w:rPr>
          <w:rFonts w:ascii="Calibri" w:eastAsia="Times New Roman" w:hAnsi="Calibri" w:cs="Calibri"/>
          <w:color w:val="000000"/>
        </w:rPr>
      </w:pPr>
      <w:r w:rsidRPr="006A3B7B">
        <w:rPr>
          <w:rFonts w:ascii="Calibri" w:eastAsia="Times New Roman" w:hAnsi="Calibri" w:cs="Calibri"/>
          <w:color w:val="000000"/>
        </w:rPr>
        <w:t xml:space="preserve">Short </w:t>
      </w:r>
      <w:proofErr w:type="spellStart"/>
      <w:r w:rsidRPr="006A3B7B">
        <w:rPr>
          <w:rFonts w:ascii="Calibri" w:eastAsia="Times New Roman" w:hAnsi="Calibri" w:cs="Calibri"/>
          <w:color w:val="000000"/>
        </w:rPr>
        <w:t>Tmax</w:t>
      </w:r>
      <w:proofErr w:type="spellEnd"/>
      <w:r w:rsidRPr="006A3B7B">
        <w:rPr>
          <w:rFonts w:ascii="Calibri" w:eastAsia="Times New Roman" w:hAnsi="Calibri" w:cs="Calibri"/>
          <w:color w:val="000000"/>
        </w:rPr>
        <w:t xml:space="preserve"> – 0.4 </w:t>
      </w:r>
      <w:proofErr w:type="spellStart"/>
      <w:r w:rsidRPr="006A3B7B">
        <w:rPr>
          <w:rFonts w:ascii="Calibri" w:eastAsia="Times New Roman" w:hAnsi="Calibri" w:cs="Calibri"/>
          <w:color w:val="000000"/>
        </w:rPr>
        <w:t>hr</w:t>
      </w:r>
      <w:proofErr w:type="spellEnd"/>
      <w:r w:rsidRPr="006A3B7B">
        <w:rPr>
          <w:rFonts w:ascii="Calibri" w:eastAsia="Times New Roman" w:hAnsi="Calibri" w:cs="Calibri"/>
          <w:color w:val="000000"/>
        </w:rPr>
        <w:t xml:space="preserve"> – mallards 0.77 </w:t>
      </w:r>
      <w:proofErr w:type="spellStart"/>
      <w:r w:rsidRPr="006A3B7B">
        <w:rPr>
          <w:rFonts w:ascii="Calibri" w:eastAsia="Times New Roman" w:hAnsi="Calibri" w:cs="Calibri"/>
          <w:color w:val="000000"/>
        </w:rPr>
        <w:t>hrs</w:t>
      </w:r>
      <w:proofErr w:type="spellEnd"/>
      <w:r w:rsidRPr="006A3B7B">
        <w:rPr>
          <w:rFonts w:ascii="Calibri" w:eastAsia="Times New Roman" w:hAnsi="Calibri" w:cs="Calibri"/>
          <w:color w:val="000000"/>
        </w:rPr>
        <w:t xml:space="preserve">, chickens 1.5 </w:t>
      </w:r>
      <w:proofErr w:type="spellStart"/>
      <w:r w:rsidRPr="006A3B7B">
        <w:rPr>
          <w:rFonts w:ascii="Calibri" w:eastAsia="Times New Roman" w:hAnsi="Calibri" w:cs="Calibri"/>
          <w:color w:val="000000"/>
        </w:rPr>
        <w:t>hr</w:t>
      </w:r>
      <w:proofErr w:type="spellEnd"/>
      <w:r w:rsidRPr="006A3B7B">
        <w:rPr>
          <w:rFonts w:ascii="Calibri" w:eastAsia="Times New Roman" w:hAnsi="Calibri" w:cs="Calibri"/>
          <w:color w:val="000000"/>
        </w:rPr>
        <w:t xml:space="preserve">, African greys 3 </w:t>
      </w:r>
      <w:proofErr w:type="spellStart"/>
      <w:r w:rsidRPr="006A3B7B">
        <w:rPr>
          <w:rFonts w:ascii="Calibri" w:eastAsia="Times New Roman" w:hAnsi="Calibri" w:cs="Calibri"/>
          <w:color w:val="000000"/>
        </w:rPr>
        <w:t>hr</w:t>
      </w:r>
      <w:proofErr w:type="spellEnd"/>
    </w:p>
    <w:p w14:paraId="6DCEC4F4" w14:textId="77777777" w:rsidR="00503602" w:rsidRPr="006A3B7B" w:rsidRDefault="00503602" w:rsidP="00503602">
      <w:pPr>
        <w:numPr>
          <w:ilvl w:val="0"/>
          <w:numId w:val="24"/>
        </w:numPr>
        <w:textAlignment w:val="baseline"/>
        <w:rPr>
          <w:rFonts w:ascii="Calibri" w:eastAsia="Times New Roman" w:hAnsi="Calibri" w:cs="Calibri"/>
          <w:color w:val="000000"/>
        </w:rPr>
      </w:pPr>
      <w:r>
        <w:rPr>
          <w:rFonts w:ascii="Calibri" w:eastAsia="Times New Roman" w:hAnsi="Calibri" w:cs="Calibri"/>
          <w:color w:val="000000"/>
        </w:rPr>
        <w:t>Prolonged e</w:t>
      </w:r>
      <w:r w:rsidRPr="006A3B7B">
        <w:rPr>
          <w:rFonts w:ascii="Calibri" w:eastAsia="Times New Roman" w:hAnsi="Calibri" w:cs="Calibri"/>
          <w:color w:val="000000"/>
        </w:rPr>
        <w:t xml:space="preserve">limination </w:t>
      </w:r>
      <w:r>
        <w:rPr>
          <w:rFonts w:ascii="Calibri" w:eastAsia="Times New Roman" w:hAnsi="Calibri" w:cs="Calibri"/>
          <w:color w:val="000000"/>
        </w:rPr>
        <w:t>(T</w:t>
      </w:r>
      <w:r w:rsidRPr="006A3B7B">
        <w:rPr>
          <w:rFonts w:ascii="Calibri" w:eastAsia="Times New Roman" w:hAnsi="Calibri" w:cs="Calibri"/>
          <w:color w:val="000000"/>
        </w:rPr>
        <w:t>1/2</w:t>
      </w:r>
      <w:r>
        <w:rPr>
          <w:rFonts w:ascii="Calibri" w:eastAsia="Times New Roman" w:hAnsi="Calibri" w:cs="Calibri"/>
          <w:color w:val="000000"/>
        </w:rPr>
        <w:t>) -</w:t>
      </w:r>
      <w:r w:rsidRPr="006A3B7B">
        <w:rPr>
          <w:rFonts w:ascii="Calibri" w:eastAsia="Times New Roman" w:hAnsi="Calibri" w:cs="Calibri"/>
          <w:color w:val="000000"/>
        </w:rPr>
        <w:t xml:space="preserve"> 10.92 </w:t>
      </w:r>
      <w:proofErr w:type="spellStart"/>
      <w:r w:rsidRPr="006A3B7B">
        <w:rPr>
          <w:rFonts w:ascii="Calibri" w:eastAsia="Times New Roman" w:hAnsi="Calibri" w:cs="Calibri"/>
          <w:color w:val="000000"/>
        </w:rPr>
        <w:t>hr</w:t>
      </w:r>
      <w:proofErr w:type="spellEnd"/>
      <w:r w:rsidRPr="006A3B7B">
        <w:rPr>
          <w:rFonts w:ascii="Calibri" w:eastAsia="Times New Roman" w:hAnsi="Calibri" w:cs="Calibri"/>
          <w:color w:val="000000"/>
        </w:rPr>
        <w:t xml:space="preserve"> </w:t>
      </w:r>
      <w:r>
        <w:rPr>
          <w:rFonts w:ascii="Calibri" w:eastAsia="Times New Roman" w:hAnsi="Calibri" w:cs="Calibri"/>
          <w:color w:val="000000"/>
        </w:rPr>
        <w:t xml:space="preserve">- </w:t>
      </w:r>
      <w:r w:rsidRPr="006A3B7B">
        <w:rPr>
          <w:rFonts w:ascii="Calibri" w:eastAsia="Times New Roman" w:hAnsi="Calibri" w:cs="Calibri"/>
          <w:color w:val="000000"/>
        </w:rPr>
        <w:t xml:space="preserve">(15hr in </w:t>
      </w:r>
      <w:proofErr w:type="spellStart"/>
      <w:r w:rsidRPr="006A3B7B">
        <w:rPr>
          <w:rFonts w:ascii="Calibri" w:eastAsia="Times New Roman" w:hAnsi="Calibri" w:cs="Calibri"/>
          <w:color w:val="000000"/>
        </w:rPr>
        <w:t>magellanic</w:t>
      </w:r>
      <w:proofErr w:type="spellEnd"/>
      <w:r w:rsidRPr="006A3B7B">
        <w:rPr>
          <w:rFonts w:ascii="Calibri" w:eastAsia="Times New Roman" w:hAnsi="Calibri" w:cs="Calibri"/>
          <w:color w:val="000000"/>
        </w:rPr>
        <w:t xml:space="preserve"> penguins), 1 </w:t>
      </w:r>
      <w:proofErr w:type="spellStart"/>
      <w:r w:rsidRPr="006A3B7B">
        <w:rPr>
          <w:rFonts w:ascii="Calibri" w:eastAsia="Times New Roman" w:hAnsi="Calibri" w:cs="Calibri"/>
          <w:color w:val="000000"/>
        </w:rPr>
        <w:t>hr</w:t>
      </w:r>
      <w:proofErr w:type="spellEnd"/>
      <w:r w:rsidRPr="006A3B7B">
        <w:rPr>
          <w:rFonts w:ascii="Calibri" w:eastAsia="Times New Roman" w:hAnsi="Calibri" w:cs="Calibri"/>
          <w:color w:val="000000"/>
        </w:rPr>
        <w:t xml:space="preserve"> in mallards, 1.5 </w:t>
      </w:r>
      <w:proofErr w:type="spellStart"/>
      <w:r w:rsidRPr="006A3B7B">
        <w:rPr>
          <w:rFonts w:ascii="Calibri" w:eastAsia="Times New Roman" w:hAnsi="Calibri" w:cs="Calibri"/>
          <w:color w:val="000000"/>
        </w:rPr>
        <w:t>hr</w:t>
      </w:r>
      <w:proofErr w:type="spellEnd"/>
      <w:r w:rsidRPr="006A3B7B">
        <w:rPr>
          <w:rFonts w:ascii="Calibri" w:eastAsia="Times New Roman" w:hAnsi="Calibri" w:cs="Calibri"/>
          <w:color w:val="000000"/>
        </w:rPr>
        <w:t xml:space="preserve"> in A</w:t>
      </w:r>
      <w:r>
        <w:rPr>
          <w:rFonts w:ascii="Calibri" w:eastAsia="Times New Roman" w:hAnsi="Calibri" w:cs="Calibri"/>
          <w:color w:val="000000"/>
        </w:rPr>
        <w:t>frican greys</w:t>
      </w:r>
      <w:r w:rsidRPr="006A3B7B">
        <w:rPr>
          <w:rFonts w:ascii="Calibri" w:eastAsia="Times New Roman" w:hAnsi="Calibri" w:cs="Calibri"/>
          <w:color w:val="000000"/>
        </w:rPr>
        <w:t xml:space="preserve"> &amp; chickens</w:t>
      </w:r>
    </w:p>
    <w:p w14:paraId="3066BDCD" w14:textId="77777777" w:rsidR="00503602" w:rsidRDefault="00503602" w:rsidP="00503602">
      <w:pPr>
        <w:numPr>
          <w:ilvl w:val="0"/>
          <w:numId w:val="24"/>
        </w:numPr>
        <w:textAlignment w:val="baseline"/>
        <w:rPr>
          <w:rFonts w:ascii="Calibri" w:eastAsia="Times New Roman" w:hAnsi="Calibri" w:cs="Calibri"/>
          <w:color w:val="000000"/>
        </w:rPr>
      </w:pPr>
      <w:r w:rsidRPr="006A3B7B">
        <w:rPr>
          <w:rFonts w:ascii="Calibri" w:eastAsia="Times New Roman" w:hAnsi="Calibri" w:cs="Calibri"/>
          <w:color w:val="000000"/>
        </w:rPr>
        <w:t xml:space="preserve">5 mg/kg PO q24h achieves most reliable levels </w:t>
      </w:r>
      <w:r>
        <w:rPr>
          <w:rFonts w:ascii="Calibri" w:eastAsia="Times New Roman" w:hAnsi="Calibri" w:cs="Calibri"/>
          <w:color w:val="000000"/>
        </w:rPr>
        <w:t>with lowest risk of toxicity</w:t>
      </w:r>
    </w:p>
    <w:p w14:paraId="708C305F" w14:textId="77777777" w:rsidR="00503602" w:rsidRDefault="00503602" w:rsidP="00503602">
      <w:pPr>
        <w:numPr>
          <w:ilvl w:val="0"/>
          <w:numId w:val="24"/>
        </w:numPr>
        <w:textAlignment w:val="baseline"/>
        <w:rPr>
          <w:rFonts w:ascii="Calibri" w:eastAsia="Times New Roman" w:hAnsi="Calibri" w:cs="Calibri"/>
          <w:color w:val="000000"/>
        </w:rPr>
      </w:pPr>
      <w:r>
        <w:rPr>
          <w:rFonts w:ascii="Calibri" w:eastAsia="Times New Roman" w:hAnsi="Calibri" w:cs="Calibri"/>
          <w:color w:val="000000"/>
        </w:rPr>
        <w:t>M</w:t>
      </w:r>
      <w:r w:rsidRPr="006A3B7B">
        <w:rPr>
          <w:rFonts w:ascii="Calibri" w:eastAsia="Times New Roman" w:hAnsi="Calibri" w:cs="Calibri"/>
          <w:color w:val="000000"/>
        </w:rPr>
        <w:t>ay take 4-7 days to get to a steady state</w:t>
      </w:r>
    </w:p>
    <w:p w14:paraId="4D28909E" w14:textId="77777777" w:rsidR="00503602" w:rsidRDefault="00503602" w:rsidP="00503602">
      <w:pPr>
        <w:rPr>
          <w:rFonts w:ascii="Calibri" w:eastAsia="Times New Roman" w:hAnsi="Calibri" w:cs="Calibri"/>
          <w:b/>
          <w:bCs/>
          <w:color w:val="000000"/>
        </w:rPr>
      </w:pPr>
      <w:r>
        <w:rPr>
          <w:rFonts w:ascii="Calibri" w:eastAsia="Times New Roman" w:hAnsi="Calibri" w:cs="Calibri"/>
          <w:b/>
          <w:bCs/>
          <w:color w:val="000000"/>
        </w:rPr>
        <w:t>Conclusions</w:t>
      </w:r>
    </w:p>
    <w:p w14:paraId="2840CAA7" w14:textId="77777777" w:rsidR="00503602" w:rsidRDefault="00503602" w:rsidP="00503602">
      <w:pPr>
        <w:pStyle w:val="ListParagraph"/>
        <w:numPr>
          <w:ilvl w:val="0"/>
          <w:numId w:val="25"/>
        </w:numPr>
        <w:rPr>
          <w:rFonts w:ascii="Calibri" w:eastAsia="Times New Roman" w:hAnsi="Calibri" w:cs="Calibri"/>
          <w:color w:val="000000"/>
        </w:rPr>
      </w:pPr>
      <w:r w:rsidRPr="00CA4551">
        <w:rPr>
          <w:rFonts w:ascii="Calibri" w:eastAsia="Times New Roman" w:hAnsi="Calibri" w:cs="Calibri"/>
          <w:color w:val="000000"/>
        </w:rPr>
        <w:t xml:space="preserve">Voriconazole 5 mg/kg PO q24h </w:t>
      </w:r>
      <w:r>
        <w:rPr>
          <w:rFonts w:ascii="Calibri" w:eastAsia="Times New Roman" w:hAnsi="Calibri" w:cs="Calibri"/>
          <w:color w:val="000000"/>
        </w:rPr>
        <w:t xml:space="preserve">is recommended for treatment of </w:t>
      </w:r>
      <w:r>
        <w:rPr>
          <w:rFonts w:ascii="Calibri" w:eastAsia="Times New Roman" w:hAnsi="Calibri" w:cs="Calibri"/>
          <w:i/>
          <w:iCs/>
          <w:color w:val="000000"/>
        </w:rPr>
        <w:t>Aspergillus</w:t>
      </w:r>
      <w:r>
        <w:rPr>
          <w:rFonts w:ascii="Calibri" w:eastAsia="Times New Roman" w:hAnsi="Calibri" w:cs="Calibri"/>
          <w:color w:val="000000"/>
        </w:rPr>
        <w:t xml:space="preserve"> spp. in African penguins</w:t>
      </w:r>
    </w:p>
    <w:p w14:paraId="58AB268F" w14:textId="77777777" w:rsidR="00503602" w:rsidRPr="00CA4551" w:rsidRDefault="00503602" w:rsidP="00503602">
      <w:pPr>
        <w:pStyle w:val="ListParagraph"/>
        <w:numPr>
          <w:ilvl w:val="1"/>
          <w:numId w:val="25"/>
        </w:numPr>
        <w:rPr>
          <w:rFonts w:ascii="Calibri" w:eastAsia="Times New Roman" w:hAnsi="Calibri" w:cs="Calibri"/>
          <w:color w:val="000000"/>
        </w:rPr>
      </w:pPr>
      <w:r>
        <w:rPr>
          <w:rFonts w:ascii="Calibri" w:eastAsia="Times New Roman" w:hAnsi="Calibri" w:cs="Calibri"/>
          <w:color w:val="000000"/>
        </w:rPr>
        <w:t>M</w:t>
      </w:r>
      <w:r w:rsidRPr="00CA4551">
        <w:rPr>
          <w:rFonts w:ascii="Calibri" w:eastAsia="Times New Roman" w:hAnsi="Calibri" w:cs="Calibri"/>
          <w:color w:val="000000"/>
        </w:rPr>
        <w:t>ay take 4-7 days to achieve steady state</w:t>
      </w:r>
    </w:p>
    <w:p w14:paraId="1447E8F2" w14:textId="77777777" w:rsidR="00C62F59" w:rsidRPr="007B133B" w:rsidRDefault="00C62F59" w:rsidP="007B133B">
      <w:pPr>
        <w:rPr>
          <w:rFonts w:ascii="Times New Roman" w:hAnsi="Times New Roman" w:cs="Times New Roman"/>
          <w:sz w:val="22"/>
          <w:szCs w:val="22"/>
        </w:rPr>
      </w:pPr>
      <w:bookmarkStart w:id="0" w:name="_GoBack"/>
      <w:bookmarkEnd w:id="0"/>
    </w:p>
    <w:sectPr w:rsidR="00C62F59" w:rsidRPr="007B133B" w:rsidSect="003168F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0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1A7C07"/>
    <w:multiLevelType w:val="multilevel"/>
    <w:tmpl w:val="F6F850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710E31"/>
    <w:multiLevelType w:val="multilevel"/>
    <w:tmpl w:val="64AA4F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930E69"/>
    <w:multiLevelType w:val="multilevel"/>
    <w:tmpl w:val="E44A86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ED4E23"/>
    <w:multiLevelType w:val="hybridMultilevel"/>
    <w:tmpl w:val="96363E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0B056E8"/>
    <w:multiLevelType w:val="multilevel"/>
    <w:tmpl w:val="9B569C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77A4ED9"/>
    <w:multiLevelType w:val="hybridMultilevel"/>
    <w:tmpl w:val="5A04D5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7DD2D79"/>
    <w:multiLevelType w:val="multilevel"/>
    <w:tmpl w:val="88E095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242092A"/>
    <w:multiLevelType w:val="hybridMultilevel"/>
    <w:tmpl w:val="647418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A32071E"/>
    <w:multiLevelType w:val="hybridMultilevel"/>
    <w:tmpl w:val="64D478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BB049B9"/>
    <w:multiLevelType w:val="multilevel"/>
    <w:tmpl w:val="00284D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C63114E"/>
    <w:multiLevelType w:val="hybridMultilevel"/>
    <w:tmpl w:val="2662C898"/>
    <w:lvl w:ilvl="0" w:tplc="E59AD0F6">
      <w:start w:val="1142"/>
      <w:numFmt w:val="bullet"/>
      <w:lvlText w:val="-"/>
      <w:lvlJc w:val="left"/>
      <w:pPr>
        <w:ind w:left="360" w:hanging="360"/>
      </w:pPr>
      <w:rPr>
        <w:rFonts w:ascii="Calibri" w:eastAsiaTheme="minorHAnsi" w:hAnsi="Calibri" w:cs="Calibri"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1" w15:restartNumberingAfterBreak="0">
    <w:nsid w:val="2E0409C7"/>
    <w:multiLevelType w:val="multilevel"/>
    <w:tmpl w:val="A1B4E9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DEE1AB3"/>
    <w:multiLevelType w:val="multilevel"/>
    <w:tmpl w:val="FB0477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4EE0830"/>
    <w:multiLevelType w:val="multilevel"/>
    <w:tmpl w:val="77CA24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79A6A6C"/>
    <w:multiLevelType w:val="multilevel"/>
    <w:tmpl w:val="19ECD6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DF677A5"/>
    <w:multiLevelType w:val="hybridMultilevel"/>
    <w:tmpl w:val="655E5A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E412249"/>
    <w:multiLevelType w:val="hybridMultilevel"/>
    <w:tmpl w:val="4ECEBD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7D74015"/>
    <w:multiLevelType w:val="multilevel"/>
    <w:tmpl w:val="68724A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F9D071D"/>
    <w:multiLevelType w:val="hybridMultilevel"/>
    <w:tmpl w:val="21A8B02E"/>
    <w:lvl w:ilvl="0" w:tplc="04090001">
      <w:start w:val="1"/>
      <w:numFmt w:val="bullet"/>
      <w:lvlText w:val=""/>
      <w:lvlJc w:val="left"/>
      <w:pPr>
        <w:ind w:left="773" w:hanging="360"/>
      </w:pPr>
      <w:rPr>
        <w:rFonts w:ascii="Symbol" w:hAnsi="Symbol" w:hint="default"/>
      </w:rPr>
    </w:lvl>
    <w:lvl w:ilvl="1" w:tplc="04090003">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num w:numId="1">
    <w:abstractNumId w:val="16"/>
  </w:num>
  <w:num w:numId="2">
    <w:abstractNumId w:val="4"/>
  </w:num>
  <w:num w:numId="3">
    <w:abstractNumId w:val="0"/>
  </w:num>
  <w:num w:numId="4">
    <w:abstractNumId w:val="9"/>
  </w:num>
  <w:num w:numId="5">
    <w:abstractNumId w:val="11"/>
  </w:num>
  <w:num w:numId="6">
    <w:abstractNumId w:val="3"/>
  </w:num>
  <w:num w:numId="7">
    <w:abstractNumId w:val="5"/>
  </w:num>
  <w:num w:numId="8">
    <w:abstractNumId w:val="7"/>
  </w:num>
  <w:num w:numId="9">
    <w:abstractNumId w:val="15"/>
  </w:num>
  <w:num w:numId="10">
    <w:abstractNumId w:val="13"/>
  </w:num>
  <w:num w:numId="11">
    <w:abstractNumId w:val="13"/>
    <w:lvlOverride w:ilvl="1">
      <w:lvl w:ilvl="1">
        <w:numFmt w:val="bullet"/>
        <w:lvlText w:val=""/>
        <w:lvlJc w:val="left"/>
        <w:pPr>
          <w:tabs>
            <w:tab w:val="num" w:pos="1440"/>
          </w:tabs>
          <w:ind w:left="1440" w:hanging="360"/>
        </w:pPr>
        <w:rPr>
          <w:rFonts w:ascii="Symbol" w:hAnsi="Symbol" w:hint="default"/>
          <w:sz w:val="20"/>
        </w:rPr>
      </w:lvl>
    </w:lvlOverride>
  </w:num>
  <w:num w:numId="12">
    <w:abstractNumId w:val="13"/>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
        <w:lvlJc w:val="left"/>
        <w:pPr>
          <w:tabs>
            <w:tab w:val="num" w:pos="2160"/>
          </w:tabs>
          <w:ind w:left="2160" w:hanging="360"/>
        </w:pPr>
        <w:rPr>
          <w:rFonts w:ascii="Symbol" w:hAnsi="Symbol" w:hint="default"/>
          <w:sz w:val="20"/>
        </w:rPr>
      </w:lvl>
    </w:lvlOverride>
  </w:num>
  <w:num w:numId="13">
    <w:abstractNumId w:val="10"/>
  </w:num>
  <w:num w:numId="14">
    <w:abstractNumId w:val="17"/>
  </w:num>
  <w:num w:numId="15">
    <w:abstractNumId w:val="17"/>
    <w:lvlOverride w:ilvl="1">
      <w:lvl w:ilvl="1">
        <w:numFmt w:val="bullet"/>
        <w:lvlText w:val=""/>
        <w:lvlJc w:val="left"/>
        <w:pPr>
          <w:tabs>
            <w:tab w:val="num" w:pos="1440"/>
          </w:tabs>
          <w:ind w:left="1440" w:hanging="360"/>
        </w:pPr>
        <w:rPr>
          <w:rFonts w:ascii="Symbol" w:hAnsi="Symbol" w:hint="default"/>
          <w:sz w:val="20"/>
        </w:rPr>
      </w:lvl>
    </w:lvlOverride>
  </w:num>
  <w:num w:numId="16">
    <w:abstractNumId w:val="1"/>
  </w:num>
  <w:num w:numId="17">
    <w:abstractNumId w:val="1"/>
    <w:lvlOverride w:ilvl="1">
      <w:lvl w:ilvl="1">
        <w:numFmt w:val="bullet"/>
        <w:lvlText w:val=""/>
        <w:lvlJc w:val="left"/>
        <w:pPr>
          <w:tabs>
            <w:tab w:val="num" w:pos="1440"/>
          </w:tabs>
          <w:ind w:left="1440" w:hanging="360"/>
        </w:pPr>
        <w:rPr>
          <w:rFonts w:ascii="Symbol" w:hAnsi="Symbol" w:hint="default"/>
          <w:sz w:val="20"/>
        </w:rPr>
      </w:lvl>
    </w:lvlOverride>
  </w:num>
  <w:num w:numId="18">
    <w:abstractNumId w:val="6"/>
  </w:num>
  <w:num w:numId="19">
    <w:abstractNumId w:val="6"/>
    <w:lvlOverride w:ilvl="1">
      <w:lvl w:ilvl="1">
        <w:numFmt w:val="bullet"/>
        <w:lvlText w:val=""/>
        <w:lvlJc w:val="left"/>
        <w:pPr>
          <w:tabs>
            <w:tab w:val="num" w:pos="1440"/>
          </w:tabs>
          <w:ind w:left="1440" w:hanging="360"/>
        </w:pPr>
        <w:rPr>
          <w:rFonts w:ascii="Symbol" w:hAnsi="Symbol" w:hint="default"/>
          <w:sz w:val="20"/>
        </w:rPr>
      </w:lvl>
    </w:lvlOverride>
  </w:num>
  <w:num w:numId="20">
    <w:abstractNumId w:val="6"/>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
        <w:lvlJc w:val="left"/>
        <w:pPr>
          <w:tabs>
            <w:tab w:val="num" w:pos="2160"/>
          </w:tabs>
          <w:ind w:left="2160" w:hanging="360"/>
        </w:pPr>
        <w:rPr>
          <w:rFonts w:ascii="Symbol" w:hAnsi="Symbol" w:hint="default"/>
          <w:sz w:val="20"/>
        </w:rPr>
      </w:lvl>
    </w:lvlOverride>
  </w:num>
  <w:num w:numId="21">
    <w:abstractNumId w:val="14"/>
  </w:num>
  <w:num w:numId="22">
    <w:abstractNumId w:val="12"/>
  </w:num>
  <w:num w:numId="23">
    <w:abstractNumId w:val="2"/>
  </w:num>
  <w:num w:numId="24">
    <w:abstractNumId w:val="8"/>
  </w:num>
  <w:num w:numId="2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202"/>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0FB6"/>
    <w:rsid w:val="003168FC"/>
    <w:rsid w:val="00330F55"/>
    <w:rsid w:val="004C280B"/>
    <w:rsid w:val="004D4EAC"/>
    <w:rsid w:val="00503602"/>
    <w:rsid w:val="005E0FB6"/>
    <w:rsid w:val="0065503D"/>
    <w:rsid w:val="006F5119"/>
    <w:rsid w:val="007B133B"/>
    <w:rsid w:val="00893990"/>
    <w:rsid w:val="00993A3E"/>
    <w:rsid w:val="00A1792D"/>
    <w:rsid w:val="00C62F59"/>
    <w:rsid w:val="00EB63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63A69B"/>
  <w15:chartTrackingRefBased/>
  <w15:docId w15:val="{7EDBA5B4-6670-A647-82D0-9CEB2347CD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5E0FB6"/>
    <w:pPr>
      <w:spacing w:before="100" w:beforeAutospacing="1" w:after="100" w:afterAutospacing="1"/>
    </w:pPr>
    <w:rPr>
      <w:rFonts w:ascii="Times New Roman" w:eastAsia="Times New Roman" w:hAnsi="Times New Roman" w:cs="Times New Roman"/>
    </w:rPr>
  </w:style>
  <w:style w:type="paragraph" w:styleId="ListParagraph">
    <w:name w:val="List Paragraph"/>
    <w:basedOn w:val="Normal"/>
    <w:uiPriority w:val="34"/>
    <w:qFormat/>
    <w:rsid w:val="005E0FB6"/>
    <w:pPr>
      <w:ind w:left="720"/>
      <w:contextualSpacing/>
    </w:pPr>
  </w:style>
  <w:style w:type="character" w:styleId="Hyperlink">
    <w:name w:val="Hyperlink"/>
    <w:basedOn w:val="DefaultParagraphFont"/>
    <w:uiPriority w:val="99"/>
    <w:unhideWhenUsed/>
    <w:rsid w:val="00C62F59"/>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36388106">
      <w:bodyDiv w:val="1"/>
      <w:marLeft w:val="0"/>
      <w:marRight w:val="0"/>
      <w:marTop w:val="0"/>
      <w:marBottom w:val="0"/>
      <w:divBdr>
        <w:top w:val="none" w:sz="0" w:space="0" w:color="auto"/>
        <w:left w:val="none" w:sz="0" w:space="0" w:color="auto"/>
        <w:bottom w:val="none" w:sz="0" w:space="0" w:color="auto"/>
        <w:right w:val="none" w:sz="0" w:space="0" w:color="auto"/>
      </w:divBdr>
      <w:divsChild>
        <w:div w:id="70858941">
          <w:marLeft w:val="0"/>
          <w:marRight w:val="0"/>
          <w:marTop w:val="0"/>
          <w:marBottom w:val="0"/>
          <w:divBdr>
            <w:top w:val="none" w:sz="0" w:space="0" w:color="auto"/>
            <w:left w:val="none" w:sz="0" w:space="0" w:color="auto"/>
            <w:bottom w:val="none" w:sz="0" w:space="0" w:color="auto"/>
            <w:right w:val="none" w:sz="0" w:space="0" w:color="auto"/>
          </w:divBdr>
          <w:divsChild>
            <w:div w:id="1847818252">
              <w:marLeft w:val="0"/>
              <w:marRight w:val="0"/>
              <w:marTop w:val="0"/>
              <w:marBottom w:val="0"/>
              <w:divBdr>
                <w:top w:val="none" w:sz="0" w:space="0" w:color="auto"/>
                <w:left w:val="none" w:sz="0" w:space="0" w:color="auto"/>
                <w:bottom w:val="none" w:sz="0" w:space="0" w:color="auto"/>
                <w:right w:val="none" w:sz="0" w:space="0" w:color="auto"/>
              </w:divBdr>
              <w:divsChild>
                <w:div w:id="2085251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2868564">
      <w:bodyDiv w:val="1"/>
      <w:marLeft w:val="0"/>
      <w:marRight w:val="0"/>
      <w:marTop w:val="0"/>
      <w:marBottom w:val="0"/>
      <w:divBdr>
        <w:top w:val="none" w:sz="0" w:space="0" w:color="auto"/>
        <w:left w:val="none" w:sz="0" w:space="0" w:color="auto"/>
        <w:bottom w:val="none" w:sz="0" w:space="0" w:color="auto"/>
        <w:right w:val="none" w:sz="0" w:space="0" w:color="auto"/>
      </w:divBdr>
      <w:divsChild>
        <w:div w:id="1407457837">
          <w:marLeft w:val="0"/>
          <w:marRight w:val="0"/>
          <w:marTop w:val="0"/>
          <w:marBottom w:val="0"/>
          <w:divBdr>
            <w:top w:val="none" w:sz="0" w:space="0" w:color="auto"/>
            <w:left w:val="none" w:sz="0" w:space="0" w:color="auto"/>
            <w:bottom w:val="none" w:sz="0" w:space="0" w:color="auto"/>
            <w:right w:val="none" w:sz="0" w:space="0" w:color="auto"/>
          </w:divBdr>
          <w:divsChild>
            <w:div w:id="513813025">
              <w:marLeft w:val="0"/>
              <w:marRight w:val="0"/>
              <w:marTop w:val="0"/>
              <w:marBottom w:val="0"/>
              <w:divBdr>
                <w:top w:val="none" w:sz="0" w:space="0" w:color="auto"/>
                <w:left w:val="none" w:sz="0" w:space="0" w:color="auto"/>
                <w:bottom w:val="none" w:sz="0" w:space="0" w:color="auto"/>
                <w:right w:val="none" w:sz="0" w:space="0" w:color="auto"/>
              </w:divBdr>
              <w:divsChild>
                <w:div w:id="1109155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8203079">
      <w:bodyDiv w:val="1"/>
      <w:marLeft w:val="0"/>
      <w:marRight w:val="0"/>
      <w:marTop w:val="0"/>
      <w:marBottom w:val="0"/>
      <w:divBdr>
        <w:top w:val="none" w:sz="0" w:space="0" w:color="auto"/>
        <w:left w:val="none" w:sz="0" w:space="0" w:color="auto"/>
        <w:bottom w:val="none" w:sz="0" w:space="0" w:color="auto"/>
        <w:right w:val="none" w:sz="0" w:space="0" w:color="auto"/>
      </w:divBdr>
      <w:divsChild>
        <w:div w:id="1090274594">
          <w:marLeft w:val="0"/>
          <w:marRight w:val="0"/>
          <w:marTop w:val="0"/>
          <w:marBottom w:val="0"/>
          <w:divBdr>
            <w:top w:val="none" w:sz="0" w:space="0" w:color="auto"/>
            <w:left w:val="none" w:sz="0" w:space="0" w:color="auto"/>
            <w:bottom w:val="none" w:sz="0" w:space="0" w:color="auto"/>
            <w:right w:val="none" w:sz="0" w:space="0" w:color="auto"/>
          </w:divBdr>
          <w:divsChild>
            <w:div w:id="1306814213">
              <w:marLeft w:val="0"/>
              <w:marRight w:val="0"/>
              <w:marTop w:val="0"/>
              <w:marBottom w:val="0"/>
              <w:divBdr>
                <w:top w:val="none" w:sz="0" w:space="0" w:color="auto"/>
                <w:left w:val="none" w:sz="0" w:space="0" w:color="auto"/>
                <w:bottom w:val="none" w:sz="0" w:space="0" w:color="auto"/>
                <w:right w:val="none" w:sz="0" w:space="0" w:color="auto"/>
              </w:divBdr>
              <w:divsChild>
                <w:div w:id="787629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0553159">
      <w:bodyDiv w:val="1"/>
      <w:marLeft w:val="0"/>
      <w:marRight w:val="0"/>
      <w:marTop w:val="0"/>
      <w:marBottom w:val="0"/>
      <w:divBdr>
        <w:top w:val="none" w:sz="0" w:space="0" w:color="auto"/>
        <w:left w:val="none" w:sz="0" w:space="0" w:color="auto"/>
        <w:bottom w:val="none" w:sz="0" w:space="0" w:color="auto"/>
        <w:right w:val="none" w:sz="0" w:space="0" w:color="auto"/>
      </w:divBdr>
      <w:divsChild>
        <w:div w:id="225576155">
          <w:marLeft w:val="0"/>
          <w:marRight w:val="0"/>
          <w:marTop w:val="0"/>
          <w:marBottom w:val="0"/>
          <w:divBdr>
            <w:top w:val="none" w:sz="0" w:space="0" w:color="auto"/>
            <w:left w:val="none" w:sz="0" w:space="0" w:color="auto"/>
            <w:bottom w:val="none" w:sz="0" w:space="0" w:color="auto"/>
            <w:right w:val="none" w:sz="0" w:space="0" w:color="auto"/>
          </w:divBdr>
          <w:divsChild>
            <w:div w:id="2143767124">
              <w:marLeft w:val="0"/>
              <w:marRight w:val="0"/>
              <w:marTop w:val="0"/>
              <w:marBottom w:val="0"/>
              <w:divBdr>
                <w:top w:val="none" w:sz="0" w:space="0" w:color="auto"/>
                <w:left w:val="none" w:sz="0" w:space="0" w:color="auto"/>
                <w:bottom w:val="none" w:sz="0" w:space="0" w:color="auto"/>
                <w:right w:val="none" w:sz="0" w:space="0" w:color="auto"/>
              </w:divBdr>
              <w:divsChild>
                <w:div w:id="1737321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8772075">
      <w:bodyDiv w:val="1"/>
      <w:marLeft w:val="0"/>
      <w:marRight w:val="0"/>
      <w:marTop w:val="0"/>
      <w:marBottom w:val="0"/>
      <w:divBdr>
        <w:top w:val="none" w:sz="0" w:space="0" w:color="auto"/>
        <w:left w:val="none" w:sz="0" w:space="0" w:color="auto"/>
        <w:bottom w:val="none" w:sz="0" w:space="0" w:color="auto"/>
        <w:right w:val="none" w:sz="0" w:space="0" w:color="auto"/>
      </w:divBdr>
      <w:divsChild>
        <w:div w:id="557787435">
          <w:marLeft w:val="0"/>
          <w:marRight w:val="0"/>
          <w:marTop w:val="0"/>
          <w:marBottom w:val="0"/>
          <w:divBdr>
            <w:top w:val="none" w:sz="0" w:space="0" w:color="auto"/>
            <w:left w:val="none" w:sz="0" w:space="0" w:color="auto"/>
            <w:bottom w:val="none" w:sz="0" w:space="0" w:color="auto"/>
            <w:right w:val="none" w:sz="0" w:space="0" w:color="auto"/>
          </w:divBdr>
          <w:divsChild>
            <w:div w:id="1981766156">
              <w:marLeft w:val="0"/>
              <w:marRight w:val="0"/>
              <w:marTop w:val="0"/>
              <w:marBottom w:val="0"/>
              <w:divBdr>
                <w:top w:val="none" w:sz="0" w:space="0" w:color="auto"/>
                <w:left w:val="none" w:sz="0" w:space="0" w:color="auto"/>
                <w:bottom w:val="none" w:sz="0" w:space="0" w:color="auto"/>
                <w:right w:val="none" w:sz="0" w:space="0" w:color="auto"/>
              </w:divBdr>
              <w:divsChild>
                <w:div w:id="1356880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2508540">
      <w:bodyDiv w:val="1"/>
      <w:marLeft w:val="0"/>
      <w:marRight w:val="0"/>
      <w:marTop w:val="0"/>
      <w:marBottom w:val="0"/>
      <w:divBdr>
        <w:top w:val="none" w:sz="0" w:space="0" w:color="auto"/>
        <w:left w:val="none" w:sz="0" w:space="0" w:color="auto"/>
        <w:bottom w:val="none" w:sz="0" w:space="0" w:color="auto"/>
        <w:right w:val="none" w:sz="0" w:space="0" w:color="auto"/>
      </w:divBdr>
      <w:divsChild>
        <w:div w:id="1950425657">
          <w:marLeft w:val="0"/>
          <w:marRight w:val="0"/>
          <w:marTop w:val="0"/>
          <w:marBottom w:val="0"/>
          <w:divBdr>
            <w:top w:val="none" w:sz="0" w:space="0" w:color="auto"/>
            <w:left w:val="none" w:sz="0" w:space="0" w:color="auto"/>
            <w:bottom w:val="none" w:sz="0" w:space="0" w:color="auto"/>
            <w:right w:val="none" w:sz="0" w:space="0" w:color="auto"/>
          </w:divBdr>
          <w:divsChild>
            <w:div w:id="924530268">
              <w:marLeft w:val="0"/>
              <w:marRight w:val="0"/>
              <w:marTop w:val="0"/>
              <w:marBottom w:val="0"/>
              <w:divBdr>
                <w:top w:val="none" w:sz="0" w:space="0" w:color="auto"/>
                <w:left w:val="none" w:sz="0" w:space="0" w:color="auto"/>
                <w:bottom w:val="none" w:sz="0" w:space="0" w:color="auto"/>
                <w:right w:val="none" w:sz="0" w:space="0" w:color="auto"/>
              </w:divBdr>
              <w:divsChild>
                <w:div w:id="150827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6.pn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5.png"/><Relationship Id="rId5" Type="http://schemas.openxmlformats.org/officeDocument/2006/relationships/image" Target="media/image1.emf"/><Relationship Id="rId15" Type="http://schemas.openxmlformats.org/officeDocument/2006/relationships/image" Target="media/image9.png"/><Relationship Id="rId10" Type="http://schemas.openxmlformats.org/officeDocument/2006/relationships/hyperlink" Target="https://doi.org/10.1638/2017-0193.1"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doi.org/10.1638/2017-0172.1" TargetMode="External"/><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23</Pages>
  <Words>7091</Words>
  <Characters>40423</Characters>
  <Application>Microsoft Office Word</Application>
  <DocSecurity>0</DocSecurity>
  <Lines>336</Lines>
  <Paragraphs>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Courtney Patson</dc:creator>
  <cp:keywords/>
  <dc:description/>
  <cp:lastModifiedBy>Tara Myers Harrison</cp:lastModifiedBy>
  <cp:revision>2</cp:revision>
  <dcterms:created xsi:type="dcterms:W3CDTF">2022-01-13T00:46:00Z</dcterms:created>
  <dcterms:modified xsi:type="dcterms:W3CDTF">2022-01-13T00:46:00Z</dcterms:modified>
</cp:coreProperties>
</file>