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E812" w14:textId="794806D0" w:rsidR="0046320F" w:rsidRPr="0044133E" w:rsidRDefault="0044133E">
      <w:pPr>
        <w:rPr>
          <w:rFonts w:ascii="Times New Roman" w:hAnsi="Times New Roman" w:cs="Times New Roman"/>
        </w:rPr>
      </w:pPr>
      <w:r w:rsidRPr="0044133E">
        <w:rPr>
          <w:rFonts w:ascii="Times New Roman" w:hAnsi="Times New Roman" w:cs="Times New Roman"/>
        </w:rPr>
        <w:t>When running an activated clotting time in chickens</w:t>
      </w:r>
      <w:r>
        <w:rPr>
          <w:rFonts w:ascii="Times New Roman" w:hAnsi="Times New Roman" w:cs="Times New Roman"/>
        </w:rPr>
        <w:t xml:space="preserve"> (Gallus </w:t>
      </w:r>
      <w:proofErr w:type="spellStart"/>
      <w:r>
        <w:rPr>
          <w:rFonts w:ascii="Times New Roman" w:hAnsi="Times New Roman" w:cs="Times New Roman"/>
        </w:rPr>
        <w:t>gallus</w:t>
      </w:r>
      <w:proofErr w:type="spellEnd"/>
      <w:r>
        <w:rPr>
          <w:rFonts w:ascii="Times New Roman" w:hAnsi="Times New Roman" w:cs="Times New Roman"/>
        </w:rPr>
        <w:t xml:space="preserve"> </w:t>
      </w:r>
      <w:proofErr w:type="spellStart"/>
      <w:r>
        <w:rPr>
          <w:rFonts w:ascii="Times New Roman" w:hAnsi="Times New Roman" w:cs="Times New Roman"/>
        </w:rPr>
        <w:t>domesticus</w:t>
      </w:r>
      <w:proofErr w:type="spellEnd"/>
      <w:r>
        <w:rPr>
          <w:rFonts w:ascii="Times New Roman" w:hAnsi="Times New Roman" w:cs="Times New Roman"/>
        </w:rPr>
        <w:t>)</w:t>
      </w:r>
      <w:r w:rsidRPr="0044133E">
        <w:rPr>
          <w:rFonts w:ascii="Times New Roman" w:hAnsi="Times New Roman" w:cs="Times New Roman"/>
        </w:rPr>
        <w:t>, which sample type is recommended?</w:t>
      </w:r>
    </w:p>
    <w:p w14:paraId="4AB61A78" w14:textId="472237EC" w:rsidR="0044133E" w:rsidRPr="0044133E" w:rsidRDefault="0044133E">
      <w:pPr>
        <w:rPr>
          <w:rFonts w:ascii="Times New Roman" w:hAnsi="Times New Roman" w:cs="Times New Roman"/>
        </w:rPr>
      </w:pPr>
    </w:p>
    <w:p w14:paraId="06C839C5" w14:textId="6F278523" w:rsidR="0044133E" w:rsidRPr="0044133E" w:rsidRDefault="0044133E" w:rsidP="0044133E">
      <w:pPr>
        <w:pStyle w:val="ListParagraph"/>
        <w:numPr>
          <w:ilvl w:val="0"/>
          <w:numId w:val="1"/>
        </w:numPr>
        <w:rPr>
          <w:rFonts w:ascii="Times New Roman" w:hAnsi="Times New Roman" w:cs="Times New Roman"/>
        </w:rPr>
      </w:pPr>
      <w:r w:rsidRPr="0044133E">
        <w:rPr>
          <w:rFonts w:ascii="Times New Roman" w:hAnsi="Times New Roman" w:cs="Times New Roman"/>
        </w:rPr>
        <w:t>Heparinized whole blood</w:t>
      </w:r>
    </w:p>
    <w:p w14:paraId="5A2B87C0" w14:textId="734D65AF" w:rsidR="0044133E" w:rsidRPr="0044133E" w:rsidRDefault="0044133E" w:rsidP="0044133E">
      <w:pPr>
        <w:pStyle w:val="ListParagraph"/>
        <w:numPr>
          <w:ilvl w:val="0"/>
          <w:numId w:val="1"/>
        </w:numPr>
        <w:rPr>
          <w:rFonts w:ascii="Times New Roman" w:hAnsi="Times New Roman" w:cs="Times New Roman"/>
        </w:rPr>
      </w:pPr>
      <w:r w:rsidRPr="0044133E">
        <w:rPr>
          <w:rFonts w:ascii="Times New Roman" w:hAnsi="Times New Roman" w:cs="Times New Roman"/>
        </w:rPr>
        <w:t>EDTA whole blood</w:t>
      </w:r>
    </w:p>
    <w:p w14:paraId="7B42D2A5" w14:textId="5A07ECE2" w:rsidR="0044133E" w:rsidRPr="0044133E" w:rsidRDefault="0044133E" w:rsidP="0044133E">
      <w:pPr>
        <w:pStyle w:val="ListParagraph"/>
        <w:numPr>
          <w:ilvl w:val="0"/>
          <w:numId w:val="1"/>
        </w:numPr>
        <w:rPr>
          <w:rFonts w:ascii="Times New Roman" w:hAnsi="Times New Roman" w:cs="Times New Roman"/>
        </w:rPr>
      </w:pPr>
      <w:r w:rsidRPr="0044133E">
        <w:rPr>
          <w:rFonts w:ascii="Times New Roman" w:hAnsi="Times New Roman" w:cs="Times New Roman"/>
        </w:rPr>
        <w:t>Citrated whole blood</w:t>
      </w:r>
    </w:p>
    <w:p w14:paraId="7D17743D" w14:textId="407100E7" w:rsidR="0044133E" w:rsidRPr="0044133E" w:rsidRDefault="0044133E" w:rsidP="0044133E">
      <w:pPr>
        <w:pStyle w:val="ListParagraph"/>
        <w:numPr>
          <w:ilvl w:val="0"/>
          <w:numId w:val="1"/>
        </w:numPr>
        <w:rPr>
          <w:rFonts w:ascii="Times New Roman" w:hAnsi="Times New Roman" w:cs="Times New Roman"/>
        </w:rPr>
      </w:pPr>
      <w:r w:rsidRPr="0044133E">
        <w:rPr>
          <w:rFonts w:ascii="Times New Roman" w:hAnsi="Times New Roman" w:cs="Times New Roman"/>
        </w:rPr>
        <w:t>Fresh whole blood</w:t>
      </w:r>
    </w:p>
    <w:p w14:paraId="4A3C85FE" w14:textId="5BFE7FD9" w:rsidR="0044133E" w:rsidRPr="0044133E" w:rsidRDefault="0044133E" w:rsidP="0044133E">
      <w:pPr>
        <w:pStyle w:val="ListParagraph"/>
        <w:numPr>
          <w:ilvl w:val="0"/>
          <w:numId w:val="1"/>
        </w:numPr>
        <w:rPr>
          <w:rFonts w:ascii="Times New Roman" w:hAnsi="Times New Roman" w:cs="Times New Roman"/>
        </w:rPr>
      </w:pPr>
      <w:r w:rsidRPr="0044133E">
        <w:rPr>
          <w:rFonts w:ascii="Times New Roman" w:hAnsi="Times New Roman" w:cs="Times New Roman"/>
        </w:rPr>
        <w:t>Heparinized serum</w:t>
      </w:r>
    </w:p>
    <w:p w14:paraId="4D7B9AFF" w14:textId="06002641" w:rsidR="0044133E" w:rsidRPr="0044133E" w:rsidRDefault="0044133E" w:rsidP="0044133E">
      <w:pPr>
        <w:rPr>
          <w:rFonts w:ascii="Times New Roman" w:hAnsi="Times New Roman" w:cs="Times New Roman"/>
        </w:rPr>
      </w:pPr>
    </w:p>
    <w:p w14:paraId="4EC83486" w14:textId="7193D942" w:rsidR="0044133E" w:rsidRPr="0044133E" w:rsidRDefault="0044133E" w:rsidP="0044133E">
      <w:pPr>
        <w:rPr>
          <w:rFonts w:ascii="Times New Roman" w:hAnsi="Times New Roman" w:cs="Times New Roman"/>
        </w:rPr>
      </w:pPr>
    </w:p>
    <w:p w14:paraId="5002BE59" w14:textId="2815B63A" w:rsidR="0044133E" w:rsidRPr="0044133E" w:rsidRDefault="0044133E" w:rsidP="0044133E">
      <w:pPr>
        <w:rPr>
          <w:rFonts w:ascii="Times New Roman" w:hAnsi="Times New Roman" w:cs="Times New Roman"/>
        </w:rPr>
      </w:pPr>
      <w:r w:rsidRPr="0044133E">
        <w:rPr>
          <w:rFonts w:ascii="Times New Roman" w:hAnsi="Times New Roman" w:cs="Times New Roman"/>
        </w:rPr>
        <w:t>Answer: C</w:t>
      </w:r>
    </w:p>
    <w:p w14:paraId="63FCA3F6" w14:textId="6E2B0CD9" w:rsidR="0044133E" w:rsidRPr="0044133E" w:rsidRDefault="0044133E" w:rsidP="0044133E">
      <w:pPr>
        <w:rPr>
          <w:rFonts w:ascii="Times New Roman" w:hAnsi="Times New Roman" w:cs="Times New Roman"/>
        </w:rPr>
      </w:pPr>
    </w:p>
    <w:p w14:paraId="0498E409" w14:textId="7870E2D7" w:rsidR="0044133E" w:rsidRPr="0044133E" w:rsidRDefault="0044133E" w:rsidP="0044133E">
      <w:pPr>
        <w:rPr>
          <w:rFonts w:ascii="Times New Roman" w:hAnsi="Times New Roman" w:cs="Times New Roman"/>
        </w:rPr>
      </w:pPr>
    </w:p>
    <w:p w14:paraId="1DBB4D71" w14:textId="3D50D6F7" w:rsidR="0044133E" w:rsidRDefault="00A575C2" w:rsidP="0044133E">
      <w:pPr>
        <w:rPr>
          <w:rFonts w:ascii="Times New Roman" w:hAnsi="Times New Roman" w:cs="Times New Roman"/>
        </w:rPr>
      </w:pPr>
      <w:r>
        <w:rPr>
          <w:rFonts w:ascii="Times New Roman" w:hAnsi="Times New Roman" w:cs="Times New Roman"/>
        </w:rPr>
        <w:t xml:space="preserve">In a recent study evaluating intravenous regional limb perfusion (IVRLP) and intraosseous regional limb perfusion (IORLP) of ceftiofur sodium in </w:t>
      </w:r>
      <w:r w:rsidRPr="0044133E">
        <w:rPr>
          <w:rFonts w:ascii="Times New Roman" w:hAnsi="Times New Roman" w:cs="Times New Roman"/>
        </w:rPr>
        <w:t>chickens</w:t>
      </w:r>
      <w:r>
        <w:rPr>
          <w:rFonts w:ascii="Times New Roman" w:hAnsi="Times New Roman" w:cs="Times New Roman"/>
        </w:rPr>
        <w:t xml:space="preserve"> (Gallus </w:t>
      </w:r>
      <w:proofErr w:type="spellStart"/>
      <w:r>
        <w:rPr>
          <w:rFonts w:ascii="Times New Roman" w:hAnsi="Times New Roman" w:cs="Times New Roman"/>
        </w:rPr>
        <w:t>gallus</w:t>
      </w:r>
      <w:proofErr w:type="spellEnd"/>
      <w:r>
        <w:rPr>
          <w:rFonts w:ascii="Times New Roman" w:hAnsi="Times New Roman" w:cs="Times New Roman"/>
        </w:rPr>
        <w:t xml:space="preserve"> </w:t>
      </w:r>
      <w:proofErr w:type="spellStart"/>
      <w:r>
        <w:rPr>
          <w:rFonts w:ascii="Times New Roman" w:hAnsi="Times New Roman" w:cs="Times New Roman"/>
        </w:rPr>
        <w:t>domesticus</w:t>
      </w:r>
      <w:proofErr w:type="spellEnd"/>
      <w:r>
        <w:rPr>
          <w:rFonts w:ascii="Times New Roman" w:hAnsi="Times New Roman" w:cs="Times New Roman"/>
        </w:rPr>
        <w:t>), which of the following was true?</w:t>
      </w:r>
    </w:p>
    <w:p w14:paraId="6153A6A8" w14:textId="612D6E92" w:rsidR="00A575C2" w:rsidRDefault="00A575C2" w:rsidP="0044133E">
      <w:pPr>
        <w:rPr>
          <w:rFonts w:ascii="Times New Roman" w:hAnsi="Times New Roman" w:cs="Times New Roman"/>
        </w:rPr>
      </w:pPr>
    </w:p>
    <w:p w14:paraId="26F7B454" w14:textId="22C6676E" w:rsidR="00A575C2" w:rsidRDefault="00A575C2" w:rsidP="00A575C2">
      <w:pPr>
        <w:pStyle w:val="ListParagraph"/>
        <w:numPr>
          <w:ilvl w:val="0"/>
          <w:numId w:val="2"/>
        </w:numPr>
        <w:rPr>
          <w:rFonts w:ascii="Times New Roman" w:hAnsi="Times New Roman" w:cs="Times New Roman"/>
        </w:rPr>
      </w:pPr>
      <w:r>
        <w:rPr>
          <w:rFonts w:ascii="Times New Roman" w:hAnsi="Times New Roman" w:cs="Times New Roman"/>
        </w:rPr>
        <w:t>IVRLP resulted in higher synovial concentrations than IORLP or IM injections</w:t>
      </w:r>
    </w:p>
    <w:p w14:paraId="14800375" w14:textId="23C5F3D5" w:rsidR="00A575C2" w:rsidRDefault="00A575C2" w:rsidP="00A575C2">
      <w:pPr>
        <w:pStyle w:val="ListParagraph"/>
        <w:numPr>
          <w:ilvl w:val="0"/>
          <w:numId w:val="2"/>
        </w:numPr>
        <w:rPr>
          <w:rFonts w:ascii="Times New Roman" w:hAnsi="Times New Roman" w:cs="Times New Roman"/>
        </w:rPr>
      </w:pPr>
      <w:r>
        <w:rPr>
          <w:rFonts w:ascii="Times New Roman" w:hAnsi="Times New Roman" w:cs="Times New Roman"/>
        </w:rPr>
        <w:t>IVRLP caused local skin necrosis in a small number of cases</w:t>
      </w:r>
    </w:p>
    <w:p w14:paraId="7C27ED45" w14:textId="51C1DCCF" w:rsidR="00A575C2" w:rsidRDefault="00A575C2" w:rsidP="00A575C2">
      <w:pPr>
        <w:pStyle w:val="ListParagraph"/>
        <w:numPr>
          <w:ilvl w:val="0"/>
          <w:numId w:val="2"/>
        </w:numPr>
        <w:rPr>
          <w:rFonts w:ascii="Times New Roman" w:hAnsi="Times New Roman" w:cs="Times New Roman"/>
        </w:rPr>
      </w:pPr>
      <w:r>
        <w:rPr>
          <w:rFonts w:ascii="Times New Roman" w:hAnsi="Times New Roman" w:cs="Times New Roman"/>
        </w:rPr>
        <w:t>IVRLP did not reach target plasma concentrations</w:t>
      </w:r>
    </w:p>
    <w:p w14:paraId="0AEE7F25" w14:textId="77777777" w:rsidR="00F32536" w:rsidRDefault="006D6881" w:rsidP="00E57EA8">
      <w:pPr>
        <w:pStyle w:val="ListParagraph"/>
        <w:numPr>
          <w:ilvl w:val="0"/>
          <w:numId w:val="2"/>
        </w:numPr>
        <w:rPr>
          <w:rFonts w:ascii="Times New Roman" w:hAnsi="Times New Roman" w:cs="Times New Roman"/>
        </w:rPr>
      </w:pPr>
      <w:r>
        <w:rPr>
          <w:rFonts w:ascii="Times New Roman" w:hAnsi="Times New Roman" w:cs="Times New Roman"/>
        </w:rPr>
        <w:t>IORLP did not reach target plasma concentrations</w:t>
      </w:r>
    </w:p>
    <w:p w14:paraId="0E4E3CA5" w14:textId="0216CBBB" w:rsidR="00E57EA8" w:rsidRDefault="00F32536" w:rsidP="00E57EA8">
      <w:pPr>
        <w:pStyle w:val="ListParagraph"/>
        <w:numPr>
          <w:ilvl w:val="0"/>
          <w:numId w:val="2"/>
        </w:numPr>
        <w:rPr>
          <w:rFonts w:ascii="Times New Roman" w:hAnsi="Times New Roman" w:cs="Times New Roman"/>
        </w:rPr>
      </w:pPr>
      <w:r w:rsidRPr="00F32536">
        <w:rPr>
          <w:rFonts w:ascii="Times New Roman" w:hAnsi="Times New Roman" w:cs="Times New Roman"/>
        </w:rPr>
        <w:t>I</w:t>
      </w:r>
      <w:r>
        <w:rPr>
          <w:rFonts w:ascii="Times New Roman" w:hAnsi="Times New Roman" w:cs="Times New Roman"/>
        </w:rPr>
        <w:t>O</w:t>
      </w:r>
      <w:r w:rsidRPr="00F32536">
        <w:rPr>
          <w:rFonts w:ascii="Times New Roman" w:hAnsi="Times New Roman" w:cs="Times New Roman"/>
        </w:rPr>
        <w:t>RLP resulted in higher synovial concentrations than IORLP or IM injections</w:t>
      </w:r>
    </w:p>
    <w:p w14:paraId="3F926527" w14:textId="77777777" w:rsidR="00F32536" w:rsidRPr="00F32536" w:rsidRDefault="00F32536" w:rsidP="00F32536">
      <w:pPr>
        <w:rPr>
          <w:rFonts w:ascii="Times New Roman" w:hAnsi="Times New Roman" w:cs="Times New Roman"/>
        </w:rPr>
      </w:pPr>
    </w:p>
    <w:p w14:paraId="0BC2DAC7" w14:textId="7067EF0E" w:rsidR="00E57EA8" w:rsidRDefault="00E57EA8" w:rsidP="00E57EA8">
      <w:pPr>
        <w:rPr>
          <w:rFonts w:ascii="Times New Roman" w:hAnsi="Times New Roman" w:cs="Times New Roman"/>
        </w:rPr>
      </w:pPr>
      <w:r>
        <w:rPr>
          <w:rFonts w:ascii="Times New Roman" w:hAnsi="Times New Roman" w:cs="Times New Roman"/>
        </w:rPr>
        <w:t>Answer: A</w:t>
      </w:r>
    </w:p>
    <w:p w14:paraId="5E4AF248" w14:textId="7C3D9A48" w:rsidR="007D19CC" w:rsidRDefault="007D19CC" w:rsidP="00E57EA8">
      <w:pPr>
        <w:rPr>
          <w:rFonts w:ascii="Times New Roman" w:hAnsi="Times New Roman" w:cs="Times New Roman"/>
        </w:rPr>
      </w:pPr>
    </w:p>
    <w:p w14:paraId="655B234E" w14:textId="77777777" w:rsidR="007D19CC" w:rsidRPr="00085DC7" w:rsidRDefault="007D19CC" w:rsidP="007D19CC">
      <w:pPr>
        <w:rPr>
          <w:rFonts w:asciiTheme="majorHAnsi" w:hAnsiTheme="majorHAnsi" w:cstheme="majorHAnsi"/>
          <w:color w:val="222222"/>
          <w:sz w:val="20"/>
          <w:szCs w:val="20"/>
          <w:highlight w:val="white"/>
        </w:rPr>
      </w:pPr>
      <w:r w:rsidRPr="00085DC7">
        <w:rPr>
          <w:rFonts w:asciiTheme="majorHAnsi" w:hAnsiTheme="majorHAnsi" w:cstheme="majorHAnsi"/>
          <w:color w:val="222222"/>
          <w:sz w:val="20"/>
          <w:szCs w:val="20"/>
          <w:highlight w:val="white"/>
        </w:rPr>
        <w:t>Complete Blood Cell Count and White Blood Cell Counting Method Comparison in 49-day-old Bobwhite Quail (</w:t>
      </w:r>
      <w:proofErr w:type="spellStart"/>
      <w:r w:rsidRPr="00085DC7">
        <w:rPr>
          <w:rFonts w:asciiTheme="majorHAnsi" w:hAnsiTheme="majorHAnsi" w:cstheme="majorHAnsi"/>
          <w:color w:val="222222"/>
          <w:sz w:val="20"/>
          <w:szCs w:val="20"/>
          <w:highlight w:val="white"/>
        </w:rPr>
        <w:t>Colinus</w:t>
      </w:r>
      <w:proofErr w:type="spellEnd"/>
      <w:r w:rsidRPr="00085DC7">
        <w:rPr>
          <w:rFonts w:asciiTheme="majorHAnsi" w:hAnsiTheme="majorHAnsi" w:cstheme="majorHAnsi"/>
          <w:color w:val="222222"/>
          <w:sz w:val="20"/>
          <w:szCs w:val="20"/>
          <w:highlight w:val="white"/>
        </w:rPr>
        <w:t xml:space="preserve"> virginianus).</w:t>
      </w:r>
    </w:p>
    <w:p w14:paraId="74665A93" w14:textId="77777777" w:rsidR="007D19CC" w:rsidRPr="00085DC7" w:rsidRDefault="007D19CC" w:rsidP="007D19CC">
      <w:pPr>
        <w:rPr>
          <w:rFonts w:asciiTheme="majorHAnsi" w:hAnsiTheme="majorHAnsi" w:cstheme="majorHAnsi"/>
          <w:color w:val="222222"/>
          <w:sz w:val="20"/>
          <w:szCs w:val="20"/>
          <w:highlight w:val="white"/>
        </w:rPr>
      </w:pPr>
      <w:r w:rsidRPr="00085DC7">
        <w:rPr>
          <w:rFonts w:asciiTheme="majorHAnsi" w:hAnsiTheme="majorHAnsi" w:cstheme="majorHAnsi"/>
          <w:color w:val="222222"/>
          <w:sz w:val="20"/>
          <w:szCs w:val="20"/>
          <w:highlight w:val="white"/>
        </w:rPr>
        <w:t xml:space="preserve">Kanda, I., Robertson, J., </w:t>
      </w:r>
      <w:proofErr w:type="spellStart"/>
      <w:r w:rsidRPr="00085DC7">
        <w:rPr>
          <w:rFonts w:asciiTheme="majorHAnsi" w:hAnsiTheme="majorHAnsi" w:cstheme="majorHAnsi"/>
          <w:color w:val="222222"/>
          <w:sz w:val="20"/>
          <w:szCs w:val="20"/>
          <w:highlight w:val="white"/>
        </w:rPr>
        <w:t>Meinkoth</w:t>
      </w:r>
      <w:proofErr w:type="spellEnd"/>
      <w:r w:rsidRPr="00085DC7">
        <w:rPr>
          <w:rFonts w:asciiTheme="majorHAnsi" w:hAnsiTheme="majorHAnsi" w:cstheme="majorHAnsi"/>
          <w:color w:val="222222"/>
          <w:sz w:val="20"/>
          <w:szCs w:val="20"/>
          <w:highlight w:val="white"/>
        </w:rPr>
        <w:t xml:space="preserve">, J. and </w:t>
      </w:r>
      <w:proofErr w:type="spellStart"/>
      <w:r w:rsidRPr="00085DC7">
        <w:rPr>
          <w:rFonts w:asciiTheme="majorHAnsi" w:hAnsiTheme="majorHAnsi" w:cstheme="majorHAnsi"/>
          <w:color w:val="222222"/>
          <w:sz w:val="20"/>
          <w:szCs w:val="20"/>
          <w:highlight w:val="white"/>
        </w:rPr>
        <w:t>Brandão</w:t>
      </w:r>
      <w:proofErr w:type="spellEnd"/>
      <w:r w:rsidRPr="00085DC7">
        <w:rPr>
          <w:rFonts w:asciiTheme="majorHAnsi" w:hAnsiTheme="majorHAnsi" w:cstheme="majorHAnsi"/>
          <w:color w:val="222222"/>
          <w:sz w:val="20"/>
          <w:szCs w:val="20"/>
          <w:highlight w:val="white"/>
        </w:rPr>
        <w:t>, J.</w:t>
      </w:r>
    </w:p>
    <w:p w14:paraId="15ADA12E" w14:textId="77777777" w:rsidR="007D19CC" w:rsidRPr="00085DC7" w:rsidRDefault="007D19CC" w:rsidP="007D19CC">
      <w:pPr>
        <w:rPr>
          <w:rFonts w:asciiTheme="majorHAnsi" w:hAnsiTheme="majorHAnsi" w:cstheme="majorHAnsi"/>
          <w:color w:val="222222"/>
          <w:sz w:val="20"/>
          <w:szCs w:val="20"/>
          <w:highlight w:val="white"/>
        </w:rPr>
      </w:pPr>
      <w:r w:rsidRPr="00085DC7">
        <w:rPr>
          <w:rFonts w:asciiTheme="majorHAnsi" w:hAnsiTheme="majorHAnsi" w:cstheme="majorHAnsi"/>
          <w:i/>
          <w:color w:val="222222"/>
          <w:sz w:val="20"/>
          <w:szCs w:val="20"/>
          <w:highlight w:val="white"/>
        </w:rPr>
        <w:t>Journal of Avian Medicine and Surgery</w:t>
      </w:r>
      <w:r w:rsidRPr="00085DC7">
        <w:rPr>
          <w:rFonts w:asciiTheme="majorHAnsi" w:hAnsiTheme="majorHAnsi" w:cstheme="majorHAnsi"/>
          <w:color w:val="222222"/>
          <w:sz w:val="20"/>
          <w:szCs w:val="20"/>
          <w:highlight w:val="white"/>
        </w:rPr>
        <w:t>, 2020;34(2):132-141.</w:t>
      </w:r>
    </w:p>
    <w:p w14:paraId="410D2B37" w14:textId="77777777" w:rsidR="007D19CC" w:rsidRPr="00085DC7" w:rsidRDefault="007D19CC" w:rsidP="007D19CC">
      <w:pPr>
        <w:rPr>
          <w:rFonts w:asciiTheme="majorHAnsi" w:hAnsiTheme="majorHAnsi" w:cstheme="majorHAnsi"/>
          <w:b/>
          <w:color w:val="222222"/>
          <w:sz w:val="20"/>
          <w:szCs w:val="20"/>
          <w:highlight w:val="white"/>
        </w:rPr>
      </w:pPr>
    </w:p>
    <w:p w14:paraId="313FBE17" w14:textId="77777777" w:rsidR="007D19CC" w:rsidRPr="00085DC7" w:rsidRDefault="007D19CC" w:rsidP="007D19CC">
      <w:pPr>
        <w:rPr>
          <w:rFonts w:asciiTheme="majorHAnsi" w:hAnsiTheme="majorHAnsi" w:cstheme="majorHAnsi"/>
          <w:b/>
          <w:color w:val="222222"/>
          <w:sz w:val="20"/>
          <w:szCs w:val="20"/>
          <w:highlight w:val="white"/>
        </w:rPr>
      </w:pPr>
      <w:r w:rsidRPr="00085DC7">
        <w:rPr>
          <w:rFonts w:asciiTheme="majorHAnsi" w:hAnsiTheme="majorHAnsi" w:cstheme="majorHAnsi"/>
          <w:b/>
          <w:color w:val="222222"/>
          <w:sz w:val="20"/>
          <w:szCs w:val="20"/>
          <w:highlight w:val="white"/>
        </w:rPr>
        <w:t>Practice Questions</w:t>
      </w:r>
    </w:p>
    <w:p w14:paraId="756C3B6A" w14:textId="77777777" w:rsidR="007D19CC" w:rsidRPr="00085DC7" w:rsidRDefault="007D19CC" w:rsidP="007D19CC">
      <w:pPr>
        <w:rPr>
          <w:rFonts w:asciiTheme="majorHAnsi" w:hAnsiTheme="majorHAnsi" w:cstheme="majorHAnsi"/>
          <w:color w:val="222222"/>
          <w:sz w:val="20"/>
          <w:szCs w:val="20"/>
          <w:highlight w:val="white"/>
        </w:rPr>
      </w:pPr>
      <w:r w:rsidRPr="00085DC7">
        <w:rPr>
          <w:rFonts w:asciiTheme="majorHAnsi" w:hAnsiTheme="majorHAnsi" w:cstheme="majorHAnsi"/>
          <w:color w:val="222222"/>
          <w:sz w:val="20"/>
          <w:szCs w:val="20"/>
          <w:highlight w:val="white"/>
        </w:rPr>
        <w:t>Which of the following is true regarding complete blood count in healthy juvenile bobwhite quail?</w:t>
      </w:r>
    </w:p>
    <w:p w14:paraId="54304126" w14:textId="77777777" w:rsidR="007D19CC" w:rsidRPr="00085DC7" w:rsidRDefault="007D19CC" w:rsidP="007D19CC">
      <w:pPr>
        <w:numPr>
          <w:ilvl w:val="0"/>
          <w:numId w:val="4"/>
        </w:numPr>
        <w:spacing w:line="276" w:lineRule="auto"/>
        <w:rPr>
          <w:rFonts w:asciiTheme="majorHAnsi" w:hAnsiTheme="majorHAnsi" w:cstheme="majorHAnsi"/>
          <w:color w:val="222222"/>
          <w:sz w:val="20"/>
          <w:szCs w:val="20"/>
          <w:highlight w:val="white"/>
        </w:rPr>
      </w:pPr>
      <w:r w:rsidRPr="00085DC7">
        <w:rPr>
          <w:rFonts w:asciiTheme="majorHAnsi" w:hAnsiTheme="majorHAnsi" w:cstheme="majorHAnsi"/>
          <w:color w:val="222222"/>
          <w:sz w:val="20"/>
          <w:szCs w:val="20"/>
          <w:highlight w:val="white"/>
        </w:rPr>
        <w:t>Estimating white blood cell count on x400 magnification caused underestimation</w:t>
      </w:r>
    </w:p>
    <w:p w14:paraId="5A404185" w14:textId="77777777" w:rsidR="007D19CC" w:rsidRPr="00085DC7" w:rsidRDefault="007D19CC" w:rsidP="007D19CC">
      <w:pPr>
        <w:numPr>
          <w:ilvl w:val="0"/>
          <w:numId w:val="4"/>
        </w:numPr>
        <w:spacing w:line="276" w:lineRule="auto"/>
        <w:rPr>
          <w:rFonts w:asciiTheme="majorHAnsi" w:hAnsiTheme="majorHAnsi" w:cstheme="majorHAnsi"/>
          <w:color w:val="222222"/>
          <w:sz w:val="20"/>
          <w:szCs w:val="20"/>
          <w:highlight w:val="white"/>
        </w:rPr>
      </w:pPr>
      <w:r w:rsidRPr="00085DC7">
        <w:rPr>
          <w:rFonts w:asciiTheme="majorHAnsi" w:hAnsiTheme="majorHAnsi" w:cstheme="majorHAnsi"/>
          <w:color w:val="222222"/>
          <w:sz w:val="20"/>
          <w:szCs w:val="20"/>
          <w:highlight w:val="white"/>
        </w:rPr>
        <w:t>Estimating white blood cell count on x400 magnification resulted in higher counts than x1000</w:t>
      </w:r>
    </w:p>
    <w:p w14:paraId="6E1E68AD" w14:textId="77777777" w:rsidR="007D19CC" w:rsidRPr="00085DC7" w:rsidRDefault="007D19CC" w:rsidP="007D19CC">
      <w:pPr>
        <w:numPr>
          <w:ilvl w:val="0"/>
          <w:numId w:val="4"/>
        </w:numPr>
        <w:spacing w:line="276" w:lineRule="auto"/>
        <w:rPr>
          <w:rFonts w:asciiTheme="majorHAnsi" w:hAnsiTheme="majorHAnsi" w:cstheme="majorHAnsi"/>
          <w:color w:val="222222"/>
          <w:sz w:val="20"/>
          <w:szCs w:val="20"/>
          <w:highlight w:val="white"/>
        </w:rPr>
      </w:pPr>
      <w:r w:rsidRPr="00085DC7">
        <w:rPr>
          <w:rFonts w:asciiTheme="majorHAnsi" w:hAnsiTheme="majorHAnsi" w:cstheme="majorHAnsi"/>
          <w:color w:val="222222"/>
          <w:sz w:val="20"/>
          <w:szCs w:val="20"/>
          <w:highlight w:val="white"/>
        </w:rPr>
        <w:t>Estimating white blood cell count on x1000 magnification caused overestimation</w:t>
      </w:r>
    </w:p>
    <w:p w14:paraId="1FA29B21" w14:textId="77777777" w:rsidR="007D19CC" w:rsidRPr="00085DC7" w:rsidRDefault="007D19CC" w:rsidP="007D19CC">
      <w:pPr>
        <w:numPr>
          <w:ilvl w:val="0"/>
          <w:numId w:val="4"/>
        </w:numPr>
        <w:spacing w:line="276" w:lineRule="auto"/>
        <w:rPr>
          <w:rFonts w:asciiTheme="majorHAnsi" w:hAnsiTheme="majorHAnsi" w:cstheme="majorHAnsi"/>
          <w:color w:val="222222"/>
          <w:sz w:val="20"/>
          <w:szCs w:val="20"/>
          <w:highlight w:val="white"/>
        </w:rPr>
      </w:pPr>
      <w:r w:rsidRPr="00085DC7">
        <w:rPr>
          <w:rFonts w:asciiTheme="majorHAnsi" w:hAnsiTheme="majorHAnsi" w:cstheme="majorHAnsi"/>
          <w:color w:val="222222"/>
          <w:sz w:val="20"/>
          <w:szCs w:val="20"/>
          <w:highlight w:val="white"/>
        </w:rPr>
        <w:t>Estimating white blood cell count on x1000 had poor correlation with indirect WBC estimation</w:t>
      </w:r>
    </w:p>
    <w:p w14:paraId="3C25F237" w14:textId="77777777" w:rsidR="007D19CC" w:rsidRPr="00085DC7" w:rsidRDefault="007D19CC" w:rsidP="007D19CC">
      <w:pPr>
        <w:numPr>
          <w:ilvl w:val="0"/>
          <w:numId w:val="4"/>
        </w:numPr>
        <w:spacing w:line="276" w:lineRule="auto"/>
        <w:rPr>
          <w:rFonts w:asciiTheme="majorHAnsi" w:hAnsiTheme="majorHAnsi" w:cstheme="majorHAnsi"/>
          <w:color w:val="222222"/>
          <w:sz w:val="20"/>
          <w:szCs w:val="20"/>
          <w:highlight w:val="white"/>
        </w:rPr>
      </w:pPr>
      <w:r w:rsidRPr="00085DC7">
        <w:rPr>
          <w:rFonts w:asciiTheme="majorHAnsi" w:hAnsiTheme="majorHAnsi" w:cstheme="majorHAnsi"/>
          <w:color w:val="222222"/>
          <w:sz w:val="20"/>
          <w:szCs w:val="20"/>
          <w:highlight w:val="white"/>
        </w:rPr>
        <w:t>Young bobwhite quail have a primarily heterophilic leukogram</w:t>
      </w:r>
    </w:p>
    <w:p w14:paraId="16CA0EC9" w14:textId="77777777" w:rsidR="007D19CC" w:rsidRPr="00085DC7" w:rsidRDefault="007D19CC" w:rsidP="007D19CC">
      <w:pPr>
        <w:rPr>
          <w:rFonts w:asciiTheme="majorHAnsi" w:hAnsiTheme="majorHAnsi" w:cstheme="majorHAnsi"/>
          <w:color w:val="222222"/>
          <w:sz w:val="20"/>
          <w:szCs w:val="20"/>
          <w:highlight w:val="white"/>
        </w:rPr>
      </w:pPr>
    </w:p>
    <w:p w14:paraId="60A5F096" w14:textId="77777777" w:rsidR="007D19CC" w:rsidRPr="00085DC7" w:rsidRDefault="007D19CC" w:rsidP="007D19CC">
      <w:pPr>
        <w:rPr>
          <w:rFonts w:asciiTheme="majorHAnsi" w:hAnsiTheme="majorHAnsi" w:cstheme="majorHAnsi"/>
          <w:color w:val="222222"/>
          <w:sz w:val="20"/>
          <w:szCs w:val="20"/>
          <w:highlight w:val="white"/>
        </w:rPr>
      </w:pPr>
      <w:r w:rsidRPr="00085DC7">
        <w:rPr>
          <w:rFonts w:asciiTheme="majorHAnsi" w:hAnsiTheme="majorHAnsi" w:cstheme="majorHAnsi"/>
          <w:color w:val="222222"/>
          <w:sz w:val="20"/>
          <w:szCs w:val="20"/>
          <w:highlight w:val="white"/>
        </w:rPr>
        <w:t>Answer: B</w:t>
      </w:r>
    </w:p>
    <w:p w14:paraId="590B93D7" w14:textId="77777777" w:rsidR="007D19CC" w:rsidRPr="00085DC7" w:rsidRDefault="007D19CC" w:rsidP="007D19CC">
      <w:pPr>
        <w:rPr>
          <w:rFonts w:asciiTheme="majorHAnsi" w:hAnsiTheme="majorHAnsi" w:cstheme="majorHAnsi"/>
          <w:color w:val="222222"/>
          <w:sz w:val="20"/>
          <w:szCs w:val="20"/>
          <w:highlight w:val="white"/>
        </w:rPr>
      </w:pPr>
    </w:p>
    <w:p w14:paraId="2C3387C8" w14:textId="77777777" w:rsidR="007D19CC" w:rsidRPr="00085DC7" w:rsidRDefault="007D19CC" w:rsidP="007D19CC">
      <w:pPr>
        <w:rPr>
          <w:rFonts w:asciiTheme="majorHAnsi" w:hAnsiTheme="majorHAnsi" w:cstheme="majorHAnsi"/>
          <w:sz w:val="20"/>
          <w:szCs w:val="20"/>
        </w:rPr>
      </w:pPr>
    </w:p>
    <w:p w14:paraId="4FECD3FB" w14:textId="77777777" w:rsidR="007D19CC" w:rsidRPr="00085DC7" w:rsidRDefault="007D19CC" w:rsidP="007D19CC">
      <w:pPr>
        <w:rPr>
          <w:rFonts w:asciiTheme="majorHAnsi" w:hAnsiTheme="majorHAnsi" w:cstheme="majorHAnsi"/>
          <w:sz w:val="20"/>
          <w:szCs w:val="20"/>
        </w:rPr>
      </w:pPr>
      <w:r w:rsidRPr="00085DC7">
        <w:rPr>
          <w:rFonts w:asciiTheme="majorHAnsi" w:hAnsiTheme="majorHAnsi" w:cstheme="majorHAnsi"/>
          <w:sz w:val="20"/>
          <w:szCs w:val="20"/>
        </w:rPr>
        <w:t xml:space="preserve">What is your diagnosis - chicken </w:t>
      </w:r>
      <w:proofErr w:type="gramStart"/>
      <w:r w:rsidRPr="00085DC7">
        <w:rPr>
          <w:rFonts w:asciiTheme="majorHAnsi" w:hAnsiTheme="majorHAnsi" w:cstheme="majorHAnsi"/>
          <w:sz w:val="20"/>
          <w:szCs w:val="20"/>
        </w:rPr>
        <w:t>Marek’s</w:t>
      </w:r>
      <w:proofErr w:type="gramEnd"/>
    </w:p>
    <w:p w14:paraId="4B8D133C" w14:textId="77777777" w:rsidR="007D19CC" w:rsidRPr="00085DC7" w:rsidRDefault="007D19CC" w:rsidP="007D19CC">
      <w:pPr>
        <w:rPr>
          <w:rFonts w:asciiTheme="majorHAnsi" w:hAnsiTheme="majorHAnsi" w:cstheme="majorHAnsi"/>
          <w:sz w:val="20"/>
          <w:szCs w:val="20"/>
        </w:rPr>
      </w:pPr>
      <w:r w:rsidRPr="00085DC7">
        <w:rPr>
          <w:rFonts w:asciiTheme="majorHAnsi" w:hAnsiTheme="majorHAnsi" w:cstheme="majorHAnsi"/>
          <w:sz w:val="20"/>
          <w:szCs w:val="20"/>
        </w:rPr>
        <w:t xml:space="preserve">Steven M. </w:t>
      </w:r>
      <w:proofErr w:type="spellStart"/>
      <w:r w:rsidRPr="00085DC7">
        <w:rPr>
          <w:rFonts w:asciiTheme="majorHAnsi" w:hAnsiTheme="majorHAnsi" w:cstheme="majorHAnsi"/>
          <w:sz w:val="20"/>
          <w:szCs w:val="20"/>
        </w:rPr>
        <w:t>Bessauer</w:t>
      </w:r>
      <w:proofErr w:type="spellEnd"/>
      <w:r w:rsidRPr="00085DC7">
        <w:rPr>
          <w:rFonts w:asciiTheme="majorHAnsi" w:hAnsiTheme="majorHAnsi" w:cstheme="majorHAnsi"/>
          <w:sz w:val="20"/>
          <w:szCs w:val="20"/>
        </w:rPr>
        <w:t xml:space="preserve"> Almeida, BS; Heather R. Shive, DVM, PhD; Janice B. Harvey, DVM; Luke B. Borst, DVM; and Eli B. Cohen, DVM</w:t>
      </w:r>
    </w:p>
    <w:p w14:paraId="7E27B079" w14:textId="77777777" w:rsidR="007D19CC" w:rsidRPr="00085DC7" w:rsidRDefault="007D19CC" w:rsidP="007D19CC">
      <w:pPr>
        <w:rPr>
          <w:rFonts w:asciiTheme="majorHAnsi" w:hAnsiTheme="majorHAnsi" w:cstheme="majorHAnsi"/>
          <w:sz w:val="20"/>
          <w:szCs w:val="20"/>
        </w:rPr>
      </w:pPr>
      <w:r w:rsidRPr="00085DC7">
        <w:rPr>
          <w:rFonts w:asciiTheme="majorHAnsi" w:hAnsiTheme="majorHAnsi" w:cstheme="majorHAnsi"/>
          <w:sz w:val="20"/>
          <w:szCs w:val="20"/>
        </w:rPr>
        <w:t>JAVMA 2018;252(2):173-175</w:t>
      </w:r>
    </w:p>
    <w:p w14:paraId="53A9FD54" w14:textId="77777777" w:rsidR="007D19CC" w:rsidRPr="00085DC7" w:rsidRDefault="007D19CC" w:rsidP="007D19CC">
      <w:pPr>
        <w:rPr>
          <w:rFonts w:asciiTheme="majorHAnsi" w:hAnsiTheme="majorHAnsi" w:cstheme="majorHAnsi"/>
          <w:sz w:val="20"/>
          <w:szCs w:val="20"/>
        </w:rPr>
      </w:pPr>
    </w:p>
    <w:p w14:paraId="3B686498" w14:textId="77777777" w:rsidR="007D19CC" w:rsidRPr="00085DC7" w:rsidRDefault="007D19CC" w:rsidP="007D19CC">
      <w:pPr>
        <w:rPr>
          <w:rFonts w:asciiTheme="majorHAnsi" w:hAnsiTheme="majorHAnsi" w:cstheme="majorHAnsi"/>
          <w:sz w:val="20"/>
          <w:szCs w:val="20"/>
        </w:rPr>
      </w:pPr>
      <w:r w:rsidRPr="00085DC7">
        <w:rPr>
          <w:rFonts w:asciiTheme="majorHAnsi" w:hAnsiTheme="majorHAnsi" w:cstheme="majorHAnsi"/>
          <w:b/>
          <w:sz w:val="20"/>
          <w:szCs w:val="20"/>
        </w:rPr>
        <w:t>Practice Question</w:t>
      </w:r>
    </w:p>
    <w:p w14:paraId="2EE7F655" w14:textId="77777777" w:rsidR="007D19CC" w:rsidRPr="00085DC7" w:rsidRDefault="007D19CC" w:rsidP="007D19CC">
      <w:pPr>
        <w:rPr>
          <w:rFonts w:asciiTheme="majorHAnsi" w:hAnsiTheme="majorHAnsi" w:cstheme="majorHAnsi"/>
          <w:sz w:val="20"/>
          <w:szCs w:val="20"/>
        </w:rPr>
      </w:pPr>
      <w:r w:rsidRPr="00085DC7">
        <w:rPr>
          <w:rFonts w:asciiTheme="majorHAnsi" w:hAnsiTheme="majorHAnsi" w:cstheme="majorHAnsi"/>
          <w:sz w:val="20"/>
          <w:szCs w:val="20"/>
        </w:rPr>
        <w:t>Which of the following viruses is the virulent strain responsible for the majority of clinical Marek disease?</w:t>
      </w:r>
    </w:p>
    <w:p w14:paraId="13E1EFED" w14:textId="77777777" w:rsidR="007D19CC" w:rsidRPr="00085DC7" w:rsidRDefault="007D19CC" w:rsidP="007D19CC">
      <w:pPr>
        <w:numPr>
          <w:ilvl w:val="0"/>
          <w:numId w:val="3"/>
        </w:numPr>
        <w:spacing w:line="276" w:lineRule="auto"/>
        <w:rPr>
          <w:rFonts w:asciiTheme="majorHAnsi" w:hAnsiTheme="majorHAnsi" w:cstheme="majorHAnsi"/>
          <w:sz w:val="20"/>
          <w:szCs w:val="20"/>
        </w:rPr>
      </w:pPr>
      <w:r w:rsidRPr="00085DC7">
        <w:rPr>
          <w:rFonts w:asciiTheme="majorHAnsi" w:hAnsiTheme="majorHAnsi" w:cstheme="majorHAnsi"/>
          <w:sz w:val="20"/>
          <w:szCs w:val="20"/>
        </w:rPr>
        <w:t>Avian leukosis virus</w:t>
      </w:r>
    </w:p>
    <w:p w14:paraId="5DBE10CA" w14:textId="77777777" w:rsidR="007D19CC" w:rsidRPr="00085DC7" w:rsidRDefault="007D19CC" w:rsidP="007D19CC">
      <w:pPr>
        <w:numPr>
          <w:ilvl w:val="0"/>
          <w:numId w:val="3"/>
        </w:numPr>
        <w:spacing w:line="276" w:lineRule="auto"/>
        <w:rPr>
          <w:rFonts w:asciiTheme="majorHAnsi" w:hAnsiTheme="majorHAnsi" w:cstheme="majorHAnsi"/>
          <w:sz w:val="20"/>
          <w:szCs w:val="20"/>
        </w:rPr>
      </w:pPr>
      <w:proofErr w:type="spellStart"/>
      <w:r w:rsidRPr="00085DC7">
        <w:rPr>
          <w:rFonts w:asciiTheme="majorHAnsi" w:hAnsiTheme="majorHAnsi" w:cstheme="majorHAnsi"/>
          <w:sz w:val="20"/>
          <w:szCs w:val="20"/>
        </w:rPr>
        <w:lastRenderedPageBreak/>
        <w:t>Meleagrid</w:t>
      </w:r>
      <w:proofErr w:type="spellEnd"/>
      <w:r w:rsidRPr="00085DC7">
        <w:rPr>
          <w:rFonts w:asciiTheme="majorHAnsi" w:hAnsiTheme="majorHAnsi" w:cstheme="majorHAnsi"/>
          <w:sz w:val="20"/>
          <w:szCs w:val="20"/>
        </w:rPr>
        <w:t xml:space="preserve"> </w:t>
      </w:r>
      <w:proofErr w:type="spellStart"/>
      <w:r w:rsidRPr="00085DC7">
        <w:rPr>
          <w:rFonts w:asciiTheme="majorHAnsi" w:hAnsiTheme="majorHAnsi" w:cstheme="majorHAnsi"/>
          <w:sz w:val="20"/>
          <w:szCs w:val="20"/>
        </w:rPr>
        <w:t>alphaherpesvirus</w:t>
      </w:r>
      <w:proofErr w:type="spellEnd"/>
      <w:r w:rsidRPr="00085DC7">
        <w:rPr>
          <w:rFonts w:asciiTheme="majorHAnsi" w:hAnsiTheme="majorHAnsi" w:cstheme="majorHAnsi"/>
          <w:sz w:val="20"/>
          <w:szCs w:val="20"/>
        </w:rPr>
        <w:t xml:space="preserve"> 1</w:t>
      </w:r>
    </w:p>
    <w:p w14:paraId="5F971057" w14:textId="77777777" w:rsidR="007D19CC" w:rsidRPr="00085DC7" w:rsidRDefault="007D19CC" w:rsidP="007D19CC">
      <w:pPr>
        <w:numPr>
          <w:ilvl w:val="0"/>
          <w:numId w:val="3"/>
        </w:numPr>
        <w:spacing w:line="276" w:lineRule="auto"/>
        <w:rPr>
          <w:rFonts w:asciiTheme="majorHAnsi" w:hAnsiTheme="majorHAnsi" w:cstheme="majorHAnsi"/>
          <w:sz w:val="20"/>
          <w:szCs w:val="20"/>
        </w:rPr>
      </w:pPr>
      <w:proofErr w:type="spellStart"/>
      <w:r w:rsidRPr="00085DC7">
        <w:rPr>
          <w:rFonts w:asciiTheme="majorHAnsi" w:hAnsiTheme="majorHAnsi" w:cstheme="majorHAnsi"/>
          <w:sz w:val="20"/>
          <w:szCs w:val="20"/>
        </w:rPr>
        <w:t>Gallid</w:t>
      </w:r>
      <w:proofErr w:type="spellEnd"/>
      <w:r w:rsidRPr="00085DC7">
        <w:rPr>
          <w:rFonts w:asciiTheme="majorHAnsi" w:hAnsiTheme="majorHAnsi" w:cstheme="majorHAnsi"/>
          <w:sz w:val="20"/>
          <w:szCs w:val="20"/>
        </w:rPr>
        <w:t xml:space="preserve"> </w:t>
      </w:r>
      <w:proofErr w:type="spellStart"/>
      <w:r w:rsidRPr="00085DC7">
        <w:rPr>
          <w:rFonts w:asciiTheme="majorHAnsi" w:hAnsiTheme="majorHAnsi" w:cstheme="majorHAnsi"/>
          <w:sz w:val="20"/>
          <w:szCs w:val="20"/>
        </w:rPr>
        <w:t>alphaherpesvirus</w:t>
      </w:r>
      <w:proofErr w:type="spellEnd"/>
      <w:r w:rsidRPr="00085DC7">
        <w:rPr>
          <w:rFonts w:asciiTheme="majorHAnsi" w:hAnsiTheme="majorHAnsi" w:cstheme="majorHAnsi"/>
          <w:sz w:val="20"/>
          <w:szCs w:val="20"/>
        </w:rPr>
        <w:t xml:space="preserve"> 2</w:t>
      </w:r>
    </w:p>
    <w:p w14:paraId="415AB638" w14:textId="77777777" w:rsidR="007D19CC" w:rsidRPr="00085DC7" w:rsidRDefault="007D19CC" w:rsidP="007D19CC">
      <w:pPr>
        <w:numPr>
          <w:ilvl w:val="0"/>
          <w:numId w:val="3"/>
        </w:numPr>
        <w:spacing w:line="276" w:lineRule="auto"/>
        <w:rPr>
          <w:rFonts w:asciiTheme="majorHAnsi" w:hAnsiTheme="majorHAnsi" w:cstheme="majorHAnsi"/>
          <w:sz w:val="20"/>
          <w:szCs w:val="20"/>
        </w:rPr>
      </w:pPr>
      <w:proofErr w:type="spellStart"/>
      <w:r w:rsidRPr="00085DC7">
        <w:rPr>
          <w:rFonts w:asciiTheme="majorHAnsi" w:hAnsiTheme="majorHAnsi" w:cstheme="majorHAnsi"/>
          <w:sz w:val="20"/>
          <w:szCs w:val="20"/>
        </w:rPr>
        <w:t>Gallid</w:t>
      </w:r>
      <w:proofErr w:type="spellEnd"/>
      <w:r w:rsidRPr="00085DC7">
        <w:rPr>
          <w:rFonts w:asciiTheme="majorHAnsi" w:hAnsiTheme="majorHAnsi" w:cstheme="majorHAnsi"/>
          <w:sz w:val="20"/>
          <w:szCs w:val="20"/>
        </w:rPr>
        <w:t xml:space="preserve"> </w:t>
      </w:r>
      <w:proofErr w:type="spellStart"/>
      <w:r w:rsidRPr="00085DC7">
        <w:rPr>
          <w:rFonts w:asciiTheme="majorHAnsi" w:hAnsiTheme="majorHAnsi" w:cstheme="majorHAnsi"/>
          <w:sz w:val="20"/>
          <w:szCs w:val="20"/>
        </w:rPr>
        <w:t>alphaherpesvirus</w:t>
      </w:r>
      <w:proofErr w:type="spellEnd"/>
      <w:r w:rsidRPr="00085DC7">
        <w:rPr>
          <w:rFonts w:asciiTheme="majorHAnsi" w:hAnsiTheme="majorHAnsi" w:cstheme="majorHAnsi"/>
          <w:sz w:val="20"/>
          <w:szCs w:val="20"/>
        </w:rPr>
        <w:t xml:space="preserve"> 3</w:t>
      </w:r>
    </w:p>
    <w:p w14:paraId="500D494D" w14:textId="77777777" w:rsidR="007D19CC" w:rsidRPr="00085DC7" w:rsidRDefault="007D19CC" w:rsidP="007D19CC">
      <w:pPr>
        <w:numPr>
          <w:ilvl w:val="0"/>
          <w:numId w:val="3"/>
        </w:numPr>
        <w:spacing w:line="276" w:lineRule="auto"/>
        <w:rPr>
          <w:rFonts w:asciiTheme="majorHAnsi" w:hAnsiTheme="majorHAnsi" w:cstheme="majorHAnsi"/>
          <w:sz w:val="20"/>
          <w:szCs w:val="20"/>
        </w:rPr>
      </w:pPr>
      <w:proofErr w:type="spellStart"/>
      <w:r w:rsidRPr="00085DC7">
        <w:rPr>
          <w:rFonts w:asciiTheme="majorHAnsi" w:hAnsiTheme="majorHAnsi" w:cstheme="majorHAnsi"/>
          <w:sz w:val="20"/>
          <w:szCs w:val="20"/>
        </w:rPr>
        <w:t>Reticuloendotheliosis</w:t>
      </w:r>
      <w:proofErr w:type="spellEnd"/>
      <w:r w:rsidRPr="00085DC7">
        <w:rPr>
          <w:rFonts w:asciiTheme="majorHAnsi" w:hAnsiTheme="majorHAnsi" w:cstheme="majorHAnsi"/>
          <w:sz w:val="20"/>
          <w:szCs w:val="20"/>
        </w:rPr>
        <w:t xml:space="preserve"> virus</w:t>
      </w:r>
    </w:p>
    <w:p w14:paraId="28C1E957" w14:textId="77777777" w:rsidR="007D19CC" w:rsidRPr="00085DC7" w:rsidRDefault="007D19CC" w:rsidP="007D19CC">
      <w:pPr>
        <w:rPr>
          <w:rFonts w:asciiTheme="majorHAnsi" w:hAnsiTheme="majorHAnsi" w:cstheme="majorHAnsi"/>
          <w:sz w:val="20"/>
          <w:szCs w:val="20"/>
        </w:rPr>
      </w:pPr>
    </w:p>
    <w:p w14:paraId="32216455" w14:textId="77777777" w:rsidR="007D19CC" w:rsidRPr="00085DC7" w:rsidRDefault="007D19CC" w:rsidP="007D19CC">
      <w:pPr>
        <w:rPr>
          <w:rFonts w:asciiTheme="majorHAnsi" w:hAnsiTheme="majorHAnsi" w:cstheme="majorHAnsi"/>
          <w:sz w:val="20"/>
          <w:szCs w:val="20"/>
        </w:rPr>
      </w:pPr>
      <w:r w:rsidRPr="00085DC7">
        <w:rPr>
          <w:rFonts w:asciiTheme="majorHAnsi" w:hAnsiTheme="majorHAnsi" w:cstheme="majorHAnsi"/>
          <w:sz w:val="20"/>
          <w:szCs w:val="20"/>
        </w:rPr>
        <w:t>Answer: D</w:t>
      </w:r>
    </w:p>
    <w:p w14:paraId="4612CD6C" w14:textId="77777777" w:rsidR="007D19CC" w:rsidRPr="00085DC7" w:rsidRDefault="007D19CC" w:rsidP="007D19CC">
      <w:pPr>
        <w:rPr>
          <w:rFonts w:asciiTheme="majorHAnsi" w:hAnsiTheme="majorHAnsi" w:cstheme="majorHAnsi"/>
          <w:sz w:val="20"/>
          <w:szCs w:val="20"/>
        </w:rPr>
      </w:pPr>
    </w:p>
    <w:p w14:paraId="5A5F7915" w14:textId="77777777" w:rsidR="007D19CC" w:rsidRPr="00085DC7" w:rsidRDefault="007D19CC" w:rsidP="007D19CC">
      <w:pPr>
        <w:rPr>
          <w:rFonts w:asciiTheme="majorHAnsi" w:hAnsiTheme="majorHAnsi" w:cstheme="majorHAnsi"/>
          <w:sz w:val="20"/>
          <w:szCs w:val="20"/>
        </w:rPr>
      </w:pPr>
    </w:p>
    <w:p w14:paraId="1BB4F419" w14:textId="77777777" w:rsidR="007D19CC" w:rsidRPr="00085DC7" w:rsidRDefault="007D19CC" w:rsidP="007D19CC">
      <w:pPr>
        <w:rPr>
          <w:rFonts w:asciiTheme="majorHAnsi" w:hAnsiTheme="majorHAnsi" w:cstheme="majorHAnsi"/>
          <w:sz w:val="20"/>
          <w:szCs w:val="20"/>
        </w:rPr>
      </w:pPr>
      <w:r w:rsidRPr="00085DC7">
        <w:rPr>
          <w:rFonts w:asciiTheme="majorHAnsi" w:hAnsiTheme="majorHAnsi" w:cstheme="majorHAnsi"/>
          <w:sz w:val="20"/>
          <w:szCs w:val="20"/>
        </w:rPr>
        <w:t xml:space="preserve">Pathology in Practice - Peafowl </w:t>
      </w:r>
      <w:proofErr w:type="spellStart"/>
      <w:r w:rsidRPr="00085DC7">
        <w:rPr>
          <w:rFonts w:asciiTheme="majorHAnsi" w:hAnsiTheme="majorHAnsi" w:cstheme="majorHAnsi"/>
          <w:sz w:val="20"/>
          <w:szCs w:val="20"/>
        </w:rPr>
        <w:t>Histomonas</w:t>
      </w:r>
      <w:proofErr w:type="spellEnd"/>
    </w:p>
    <w:p w14:paraId="080511EA" w14:textId="77777777" w:rsidR="007D19CC" w:rsidRPr="00085DC7" w:rsidRDefault="007D19CC" w:rsidP="007D19CC">
      <w:pPr>
        <w:rPr>
          <w:rFonts w:asciiTheme="majorHAnsi" w:hAnsiTheme="majorHAnsi" w:cstheme="majorHAnsi"/>
          <w:sz w:val="20"/>
          <w:szCs w:val="20"/>
        </w:rPr>
      </w:pPr>
      <w:r w:rsidRPr="00085DC7">
        <w:rPr>
          <w:rFonts w:asciiTheme="majorHAnsi" w:hAnsiTheme="majorHAnsi" w:cstheme="majorHAnsi"/>
          <w:sz w:val="20"/>
          <w:szCs w:val="20"/>
        </w:rPr>
        <w:t xml:space="preserve">Erin Adams, DVM; Marcia R. S. </w:t>
      </w:r>
      <w:proofErr w:type="spellStart"/>
      <w:r w:rsidRPr="00085DC7">
        <w:rPr>
          <w:rFonts w:asciiTheme="majorHAnsi" w:hAnsiTheme="majorHAnsi" w:cstheme="majorHAnsi"/>
          <w:sz w:val="20"/>
          <w:szCs w:val="20"/>
        </w:rPr>
        <w:t>Ilha</w:t>
      </w:r>
      <w:proofErr w:type="spellEnd"/>
      <w:r w:rsidRPr="00085DC7">
        <w:rPr>
          <w:rFonts w:asciiTheme="majorHAnsi" w:hAnsiTheme="majorHAnsi" w:cstheme="majorHAnsi"/>
          <w:sz w:val="20"/>
          <w:szCs w:val="20"/>
        </w:rPr>
        <w:t>, DVM, MSc</w:t>
      </w:r>
    </w:p>
    <w:p w14:paraId="458D05A4" w14:textId="77777777" w:rsidR="007D19CC" w:rsidRPr="00085DC7" w:rsidRDefault="007D19CC" w:rsidP="007D19CC">
      <w:pPr>
        <w:rPr>
          <w:rFonts w:asciiTheme="majorHAnsi" w:hAnsiTheme="majorHAnsi" w:cstheme="majorHAnsi"/>
          <w:sz w:val="20"/>
          <w:szCs w:val="20"/>
        </w:rPr>
      </w:pPr>
      <w:r w:rsidRPr="00085DC7">
        <w:rPr>
          <w:rFonts w:asciiTheme="majorHAnsi" w:hAnsiTheme="majorHAnsi" w:cstheme="majorHAnsi"/>
          <w:sz w:val="20"/>
          <w:szCs w:val="20"/>
        </w:rPr>
        <w:t>JAVMA 2018;252(10):1227-1230</w:t>
      </w:r>
    </w:p>
    <w:p w14:paraId="4E1E30EE" w14:textId="77777777" w:rsidR="007D19CC" w:rsidRPr="00085DC7" w:rsidRDefault="007D19CC" w:rsidP="007D19CC">
      <w:pPr>
        <w:rPr>
          <w:rFonts w:asciiTheme="majorHAnsi" w:hAnsiTheme="majorHAnsi" w:cstheme="majorHAnsi"/>
          <w:sz w:val="20"/>
          <w:szCs w:val="20"/>
        </w:rPr>
      </w:pPr>
    </w:p>
    <w:p w14:paraId="7747F7D2" w14:textId="77777777" w:rsidR="007D19CC" w:rsidRPr="00085DC7" w:rsidRDefault="007D19CC" w:rsidP="007D19CC">
      <w:pPr>
        <w:rPr>
          <w:rFonts w:asciiTheme="majorHAnsi" w:hAnsiTheme="majorHAnsi" w:cstheme="majorHAnsi"/>
          <w:b/>
          <w:sz w:val="20"/>
          <w:szCs w:val="20"/>
        </w:rPr>
      </w:pPr>
      <w:r w:rsidRPr="00085DC7">
        <w:rPr>
          <w:rFonts w:asciiTheme="majorHAnsi" w:hAnsiTheme="majorHAnsi" w:cstheme="majorHAnsi"/>
          <w:b/>
          <w:sz w:val="20"/>
          <w:szCs w:val="20"/>
        </w:rPr>
        <w:t>Practice Question</w:t>
      </w:r>
    </w:p>
    <w:p w14:paraId="1EFB1992" w14:textId="77777777" w:rsidR="007D19CC" w:rsidRPr="00085DC7" w:rsidRDefault="007D19CC" w:rsidP="007D19CC">
      <w:pPr>
        <w:rPr>
          <w:rFonts w:asciiTheme="majorHAnsi" w:hAnsiTheme="majorHAnsi" w:cstheme="majorHAnsi"/>
          <w:sz w:val="20"/>
          <w:szCs w:val="20"/>
        </w:rPr>
      </w:pPr>
      <w:r w:rsidRPr="00085DC7">
        <w:rPr>
          <w:rFonts w:asciiTheme="majorHAnsi" w:hAnsiTheme="majorHAnsi" w:cstheme="majorHAnsi"/>
          <w:sz w:val="20"/>
          <w:szCs w:val="20"/>
        </w:rPr>
        <w:t xml:space="preserve">What is the primary intermediate host for </w:t>
      </w:r>
      <w:proofErr w:type="spellStart"/>
      <w:r w:rsidRPr="00085DC7">
        <w:rPr>
          <w:rFonts w:asciiTheme="majorHAnsi" w:hAnsiTheme="majorHAnsi" w:cstheme="majorHAnsi"/>
          <w:i/>
          <w:sz w:val="20"/>
          <w:szCs w:val="20"/>
        </w:rPr>
        <w:t>Histomonas</w:t>
      </w:r>
      <w:proofErr w:type="spellEnd"/>
      <w:r w:rsidRPr="00085DC7">
        <w:rPr>
          <w:rFonts w:asciiTheme="majorHAnsi" w:hAnsiTheme="majorHAnsi" w:cstheme="majorHAnsi"/>
          <w:i/>
          <w:sz w:val="20"/>
          <w:szCs w:val="20"/>
        </w:rPr>
        <w:t xml:space="preserve"> </w:t>
      </w:r>
      <w:proofErr w:type="spellStart"/>
      <w:r w:rsidRPr="00085DC7">
        <w:rPr>
          <w:rFonts w:asciiTheme="majorHAnsi" w:hAnsiTheme="majorHAnsi" w:cstheme="majorHAnsi"/>
          <w:i/>
          <w:sz w:val="20"/>
          <w:szCs w:val="20"/>
        </w:rPr>
        <w:t>meleagridis</w:t>
      </w:r>
      <w:proofErr w:type="spellEnd"/>
      <w:r w:rsidRPr="00085DC7">
        <w:rPr>
          <w:rFonts w:asciiTheme="majorHAnsi" w:hAnsiTheme="majorHAnsi" w:cstheme="majorHAnsi"/>
          <w:sz w:val="20"/>
          <w:szCs w:val="20"/>
        </w:rPr>
        <w:t>?</w:t>
      </w:r>
    </w:p>
    <w:p w14:paraId="2210A745" w14:textId="77777777" w:rsidR="007D19CC" w:rsidRPr="00085DC7" w:rsidRDefault="007D19CC" w:rsidP="007D19CC">
      <w:pPr>
        <w:numPr>
          <w:ilvl w:val="0"/>
          <w:numId w:val="5"/>
        </w:numPr>
        <w:spacing w:line="276" w:lineRule="auto"/>
        <w:rPr>
          <w:rFonts w:asciiTheme="majorHAnsi" w:hAnsiTheme="majorHAnsi" w:cstheme="majorHAnsi"/>
          <w:i/>
          <w:sz w:val="20"/>
          <w:szCs w:val="20"/>
        </w:rPr>
      </w:pPr>
      <w:proofErr w:type="spellStart"/>
      <w:r w:rsidRPr="00085DC7">
        <w:rPr>
          <w:rFonts w:asciiTheme="majorHAnsi" w:hAnsiTheme="majorHAnsi" w:cstheme="majorHAnsi"/>
          <w:i/>
          <w:sz w:val="20"/>
          <w:szCs w:val="20"/>
        </w:rPr>
        <w:t>Strongyloides</w:t>
      </w:r>
      <w:proofErr w:type="spellEnd"/>
      <w:r w:rsidRPr="00085DC7">
        <w:rPr>
          <w:rFonts w:asciiTheme="majorHAnsi" w:hAnsiTheme="majorHAnsi" w:cstheme="majorHAnsi"/>
          <w:i/>
          <w:sz w:val="20"/>
          <w:szCs w:val="20"/>
        </w:rPr>
        <w:t xml:space="preserve"> avium</w:t>
      </w:r>
    </w:p>
    <w:p w14:paraId="73EDC280" w14:textId="77777777" w:rsidR="007D19CC" w:rsidRPr="00085DC7" w:rsidRDefault="007D19CC" w:rsidP="007D19CC">
      <w:pPr>
        <w:numPr>
          <w:ilvl w:val="0"/>
          <w:numId w:val="5"/>
        </w:numPr>
        <w:spacing w:line="276" w:lineRule="auto"/>
        <w:rPr>
          <w:rFonts w:asciiTheme="majorHAnsi" w:hAnsiTheme="majorHAnsi" w:cstheme="majorHAnsi"/>
          <w:i/>
          <w:sz w:val="20"/>
          <w:szCs w:val="20"/>
        </w:rPr>
      </w:pPr>
      <w:proofErr w:type="spellStart"/>
      <w:r w:rsidRPr="00085DC7">
        <w:rPr>
          <w:rFonts w:asciiTheme="majorHAnsi" w:hAnsiTheme="majorHAnsi" w:cstheme="majorHAnsi"/>
          <w:i/>
          <w:sz w:val="20"/>
          <w:szCs w:val="20"/>
        </w:rPr>
        <w:t>Heterakis</w:t>
      </w:r>
      <w:proofErr w:type="spellEnd"/>
      <w:r w:rsidRPr="00085DC7">
        <w:rPr>
          <w:rFonts w:asciiTheme="majorHAnsi" w:hAnsiTheme="majorHAnsi" w:cstheme="majorHAnsi"/>
          <w:i/>
          <w:sz w:val="20"/>
          <w:szCs w:val="20"/>
        </w:rPr>
        <w:t xml:space="preserve"> </w:t>
      </w:r>
      <w:proofErr w:type="spellStart"/>
      <w:r w:rsidRPr="00085DC7">
        <w:rPr>
          <w:rFonts w:asciiTheme="majorHAnsi" w:hAnsiTheme="majorHAnsi" w:cstheme="majorHAnsi"/>
          <w:i/>
          <w:sz w:val="20"/>
          <w:szCs w:val="20"/>
        </w:rPr>
        <w:t>gallinarum</w:t>
      </w:r>
      <w:proofErr w:type="spellEnd"/>
    </w:p>
    <w:p w14:paraId="034BB0CC" w14:textId="77777777" w:rsidR="007D19CC" w:rsidRPr="00085DC7" w:rsidRDefault="007D19CC" w:rsidP="007D19CC">
      <w:pPr>
        <w:numPr>
          <w:ilvl w:val="0"/>
          <w:numId w:val="5"/>
        </w:numPr>
        <w:spacing w:line="276" w:lineRule="auto"/>
        <w:rPr>
          <w:rFonts w:asciiTheme="majorHAnsi" w:hAnsiTheme="majorHAnsi" w:cstheme="majorHAnsi"/>
          <w:i/>
          <w:sz w:val="20"/>
          <w:szCs w:val="20"/>
        </w:rPr>
      </w:pPr>
      <w:proofErr w:type="spellStart"/>
      <w:r w:rsidRPr="00085DC7">
        <w:rPr>
          <w:rFonts w:asciiTheme="majorHAnsi" w:hAnsiTheme="majorHAnsi" w:cstheme="majorHAnsi"/>
          <w:i/>
          <w:sz w:val="20"/>
          <w:szCs w:val="20"/>
        </w:rPr>
        <w:t>Ascaridia</w:t>
      </w:r>
      <w:proofErr w:type="spellEnd"/>
      <w:r w:rsidRPr="00085DC7">
        <w:rPr>
          <w:rFonts w:asciiTheme="majorHAnsi" w:hAnsiTheme="majorHAnsi" w:cstheme="majorHAnsi"/>
          <w:i/>
          <w:sz w:val="20"/>
          <w:szCs w:val="20"/>
        </w:rPr>
        <w:t xml:space="preserve"> </w:t>
      </w:r>
      <w:proofErr w:type="spellStart"/>
      <w:r w:rsidRPr="00085DC7">
        <w:rPr>
          <w:rFonts w:asciiTheme="majorHAnsi" w:hAnsiTheme="majorHAnsi" w:cstheme="majorHAnsi"/>
          <w:i/>
          <w:sz w:val="20"/>
          <w:szCs w:val="20"/>
        </w:rPr>
        <w:t>dissimilis</w:t>
      </w:r>
      <w:proofErr w:type="spellEnd"/>
    </w:p>
    <w:p w14:paraId="09CA452D" w14:textId="77777777" w:rsidR="007D19CC" w:rsidRPr="00085DC7" w:rsidRDefault="007D19CC" w:rsidP="007D19CC">
      <w:pPr>
        <w:numPr>
          <w:ilvl w:val="0"/>
          <w:numId w:val="5"/>
        </w:numPr>
        <w:spacing w:line="276" w:lineRule="auto"/>
        <w:rPr>
          <w:rFonts w:asciiTheme="majorHAnsi" w:hAnsiTheme="majorHAnsi" w:cstheme="majorHAnsi"/>
          <w:i/>
          <w:sz w:val="20"/>
          <w:szCs w:val="20"/>
        </w:rPr>
      </w:pPr>
      <w:proofErr w:type="spellStart"/>
      <w:r w:rsidRPr="00085DC7">
        <w:rPr>
          <w:rFonts w:asciiTheme="majorHAnsi" w:hAnsiTheme="majorHAnsi" w:cstheme="majorHAnsi"/>
          <w:i/>
          <w:sz w:val="20"/>
          <w:szCs w:val="20"/>
        </w:rPr>
        <w:t>Capillaria</w:t>
      </w:r>
      <w:proofErr w:type="spellEnd"/>
      <w:r w:rsidRPr="00085DC7">
        <w:rPr>
          <w:rFonts w:asciiTheme="majorHAnsi" w:hAnsiTheme="majorHAnsi" w:cstheme="majorHAnsi"/>
          <w:i/>
          <w:sz w:val="20"/>
          <w:szCs w:val="20"/>
        </w:rPr>
        <w:t xml:space="preserve"> </w:t>
      </w:r>
      <w:proofErr w:type="spellStart"/>
      <w:r w:rsidRPr="00085DC7">
        <w:rPr>
          <w:rFonts w:asciiTheme="majorHAnsi" w:hAnsiTheme="majorHAnsi" w:cstheme="majorHAnsi"/>
          <w:i/>
          <w:sz w:val="20"/>
          <w:szCs w:val="20"/>
        </w:rPr>
        <w:t>obsignata</w:t>
      </w:r>
      <w:proofErr w:type="spellEnd"/>
    </w:p>
    <w:p w14:paraId="2FCC7245" w14:textId="77777777" w:rsidR="007D19CC" w:rsidRPr="00085DC7" w:rsidRDefault="007D19CC" w:rsidP="007D19CC">
      <w:pPr>
        <w:numPr>
          <w:ilvl w:val="0"/>
          <w:numId w:val="5"/>
        </w:numPr>
        <w:spacing w:line="276" w:lineRule="auto"/>
        <w:rPr>
          <w:rFonts w:asciiTheme="majorHAnsi" w:hAnsiTheme="majorHAnsi" w:cstheme="majorHAnsi"/>
          <w:i/>
          <w:sz w:val="20"/>
          <w:szCs w:val="20"/>
        </w:rPr>
      </w:pPr>
      <w:proofErr w:type="spellStart"/>
      <w:r w:rsidRPr="00085DC7">
        <w:rPr>
          <w:rFonts w:asciiTheme="majorHAnsi" w:hAnsiTheme="majorHAnsi" w:cstheme="majorHAnsi"/>
          <w:i/>
          <w:sz w:val="20"/>
          <w:szCs w:val="20"/>
        </w:rPr>
        <w:t>Davainea</w:t>
      </w:r>
      <w:proofErr w:type="spellEnd"/>
      <w:r w:rsidRPr="00085DC7">
        <w:rPr>
          <w:rFonts w:asciiTheme="majorHAnsi" w:hAnsiTheme="majorHAnsi" w:cstheme="majorHAnsi"/>
          <w:i/>
          <w:sz w:val="20"/>
          <w:szCs w:val="20"/>
        </w:rPr>
        <w:t xml:space="preserve"> </w:t>
      </w:r>
      <w:proofErr w:type="spellStart"/>
      <w:r w:rsidRPr="00085DC7">
        <w:rPr>
          <w:rFonts w:asciiTheme="majorHAnsi" w:hAnsiTheme="majorHAnsi" w:cstheme="majorHAnsi"/>
          <w:i/>
          <w:sz w:val="20"/>
          <w:szCs w:val="20"/>
        </w:rPr>
        <w:t>meleagridis</w:t>
      </w:r>
      <w:proofErr w:type="spellEnd"/>
    </w:p>
    <w:p w14:paraId="51487DE6" w14:textId="77777777" w:rsidR="007D19CC" w:rsidRPr="00085DC7" w:rsidRDefault="007D19CC" w:rsidP="007D19CC">
      <w:pPr>
        <w:rPr>
          <w:rFonts w:asciiTheme="majorHAnsi" w:hAnsiTheme="majorHAnsi" w:cstheme="majorHAnsi"/>
          <w:i/>
          <w:sz w:val="20"/>
          <w:szCs w:val="20"/>
        </w:rPr>
      </w:pPr>
    </w:p>
    <w:p w14:paraId="6512BE07" w14:textId="77777777" w:rsidR="007D19CC" w:rsidRPr="00085DC7" w:rsidRDefault="007D19CC" w:rsidP="007D19CC">
      <w:pPr>
        <w:rPr>
          <w:rFonts w:asciiTheme="majorHAnsi" w:hAnsiTheme="majorHAnsi" w:cstheme="majorHAnsi"/>
          <w:sz w:val="20"/>
          <w:szCs w:val="20"/>
        </w:rPr>
      </w:pPr>
      <w:r w:rsidRPr="00085DC7">
        <w:rPr>
          <w:rFonts w:asciiTheme="majorHAnsi" w:hAnsiTheme="majorHAnsi" w:cstheme="majorHAnsi"/>
          <w:sz w:val="20"/>
          <w:szCs w:val="20"/>
        </w:rPr>
        <w:t>Answer: B</w:t>
      </w:r>
    </w:p>
    <w:p w14:paraId="1B10F00E" w14:textId="77777777" w:rsidR="007D19CC" w:rsidRDefault="007D19CC" w:rsidP="007D19CC"/>
    <w:p w14:paraId="30801390" w14:textId="77777777" w:rsidR="007D19CC" w:rsidRDefault="007D19CC" w:rsidP="007D19CC">
      <w:pPr>
        <w:pStyle w:val="ListParagraph"/>
        <w:numPr>
          <w:ilvl w:val="0"/>
          <w:numId w:val="6"/>
        </w:numPr>
        <w:spacing w:after="160" w:line="259" w:lineRule="auto"/>
      </w:pPr>
      <w:r>
        <w:t>Which of the following was found to be the most common cause of mortality in a group of captive</w:t>
      </w:r>
      <w:r w:rsidRPr="00FD55D4">
        <w:t xml:space="preserve"> </w:t>
      </w:r>
      <w:proofErr w:type="spellStart"/>
      <w:r w:rsidRPr="00FD55D4">
        <w:t>A</w:t>
      </w:r>
      <w:r>
        <w:t>ttwater</w:t>
      </w:r>
      <w:r w:rsidRPr="00FD55D4">
        <w:t>’</w:t>
      </w:r>
      <w:r>
        <w:t>s</w:t>
      </w:r>
      <w:proofErr w:type="spellEnd"/>
      <w:r w:rsidRPr="00FD55D4">
        <w:t xml:space="preserve"> </w:t>
      </w:r>
      <w:r>
        <w:t>prairie</w:t>
      </w:r>
      <w:r w:rsidRPr="00FD55D4">
        <w:t xml:space="preserve"> </w:t>
      </w:r>
      <w:r>
        <w:t xml:space="preserve">chicken chicks </w:t>
      </w:r>
      <w:r w:rsidRPr="00FD55D4">
        <w:t>(</w:t>
      </w:r>
      <w:proofErr w:type="spellStart"/>
      <w:r w:rsidRPr="00FD55D4">
        <w:rPr>
          <w:i/>
          <w:iCs/>
        </w:rPr>
        <w:t>Tumpanuchus</w:t>
      </w:r>
      <w:proofErr w:type="spellEnd"/>
      <w:r w:rsidRPr="00FD55D4">
        <w:rPr>
          <w:i/>
          <w:iCs/>
        </w:rPr>
        <w:t xml:space="preserve"> </w:t>
      </w:r>
      <w:proofErr w:type="spellStart"/>
      <w:r w:rsidRPr="00FD55D4">
        <w:rPr>
          <w:i/>
          <w:iCs/>
        </w:rPr>
        <w:t>cupido</w:t>
      </w:r>
      <w:proofErr w:type="spellEnd"/>
      <w:r w:rsidRPr="00FD55D4">
        <w:rPr>
          <w:i/>
          <w:iCs/>
        </w:rPr>
        <w:t xml:space="preserve"> </w:t>
      </w:r>
      <w:proofErr w:type="spellStart"/>
      <w:r w:rsidRPr="00FD55D4">
        <w:rPr>
          <w:i/>
          <w:iCs/>
        </w:rPr>
        <w:t>attwateri</w:t>
      </w:r>
      <w:proofErr w:type="spellEnd"/>
      <w:r w:rsidRPr="00FD55D4">
        <w:t>)</w:t>
      </w:r>
      <w:r>
        <w:t>?</w:t>
      </w:r>
    </w:p>
    <w:p w14:paraId="3C7B41E5" w14:textId="77777777" w:rsidR="007D19CC" w:rsidRDefault="007D19CC" w:rsidP="007D19CC">
      <w:pPr>
        <w:pStyle w:val="ListParagraph"/>
        <w:numPr>
          <w:ilvl w:val="1"/>
          <w:numId w:val="6"/>
        </w:numPr>
        <w:spacing w:after="160" w:line="259" w:lineRule="auto"/>
      </w:pPr>
      <w:r>
        <w:t>Necrotic enteritis</w:t>
      </w:r>
    </w:p>
    <w:p w14:paraId="5F9BCC13" w14:textId="77777777" w:rsidR="007D19CC" w:rsidRDefault="007D19CC" w:rsidP="007D19CC">
      <w:pPr>
        <w:pStyle w:val="ListParagraph"/>
        <w:numPr>
          <w:ilvl w:val="1"/>
          <w:numId w:val="6"/>
        </w:numPr>
        <w:spacing w:after="160" w:line="259" w:lineRule="auto"/>
      </w:pPr>
      <w:r>
        <w:t>Marek’s disease</w:t>
      </w:r>
    </w:p>
    <w:p w14:paraId="76F0E597" w14:textId="77777777" w:rsidR="007D19CC" w:rsidRDefault="007D19CC" w:rsidP="007D19CC">
      <w:pPr>
        <w:pStyle w:val="ListParagraph"/>
        <w:numPr>
          <w:ilvl w:val="1"/>
          <w:numId w:val="6"/>
        </w:numPr>
        <w:spacing w:after="160" w:line="259" w:lineRule="auto"/>
      </w:pPr>
      <w:proofErr w:type="spellStart"/>
      <w:r>
        <w:t>Perosis</w:t>
      </w:r>
      <w:proofErr w:type="spellEnd"/>
    </w:p>
    <w:p w14:paraId="12A4D941" w14:textId="77777777" w:rsidR="007D19CC" w:rsidRPr="00FD55D4" w:rsidRDefault="007D19CC" w:rsidP="007D19CC">
      <w:pPr>
        <w:pStyle w:val="ListParagraph"/>
        <w:numPr>
          <w:ilvl w:val="1"/>
          <w:numId w:val="6"/>
        </w:numPr>
        <w:spacing w:after="160" w:line="259" w:lineRule="auto"/>
        <w:rPr>
          <w:highlight w:val="yellow"/>
        </w:rPr>
      </w:pPr>
      <w:r w:rsidRPr="00FD55D4">
        <w:rPr>
          <w:highlight w:val="yellow"/>
        </w:rPr>
        <w:t>Yolk sac infection</w:t>
      </w:r>
    </w:p>
    <w:p w14:paraId="592F4EC8" w14:textId="77777777" w:rsidR="007D19CC" w:rsidRDefault="007D19CC" w:rsidP="007D19CC">
      <w:pPr>
        <w:pStyle w:val="ListParagraph"/>
        <w:numPr>
          <w:ilvl w:val="1"/>
          <w:numId w:val="6"/>
        </w:numPr>
        <w:spacing w:after="160" w:line="259" w:lineRule="auto"/>
      </w:pPr>
      <w:r>
        <w:t>Mucoid enteritis</w:t>
      </w:r>
    </w:p>
    <w:p w14:paraId="06EE2308" w14:textId="77777777" w:rsidR="007D19CC" w:rsidRDefault="007D19CC" w:rsidP="007D19CC"/>
    <w:p w14:paraId="78C28B3F" w14:textId="77777777" w:rsidR="007D19CC" w:rsidRPr="00483F72" w:rsidRDefault="007D19CC" w:rsidP="007D19CC">
      <w:pPr>
        <w:pStyle w:val="ListParagraph"/>
        <w:numPr>
          <w:ilvl w:val="0"/>
          <w:numId w:val="6"/>
        </w:numPr>
        <w:spacing w:after="160" w:line="259" w:lineRule="auto"/>
      </w:pPr>
      <w:r w:rsidRPr="00483F72">
        <w:t xml:space="preserve">According to a study looking at the decline in pheasant and partridge populations in Bavaria, </w:t>
      </w:r>
      <w:r>
        <w:t>which of the following</w:t>
      </w:r>
      <w:r w:rsidRPr="00483F72">
        <w:t xml:space="preserve"> was found to the be most significant contributing factor?</w:t>
      </w:r>
    </w:p>
    <w:p w14:paraId="5A64E992" w14:textId="77777777" w:rsidR="007D19CC" w:rsidRPr="00483F72" w:rsidRDefault="007D19CC" w:rsidP="007D19CC">
      <w:pPr>
        <w:pStyle w:val="ListParagraph"/>
        <w:numPr>
          <w:ilvl w:val="1"/>
          <w:numId w:val="6"/>
        </w:numPr>
        <w:spacing w:after="160" w:line="259" w:lineRule="auto"/>
      </w:pPr>
      <w:r>
        <w:t>Increased</w:t>
      </w:r>
      <w:r w:rsidRPr="00483F72">
        <w:t xml:space="preserve"> maize cultivation</w:t>
      </w:r>
    </w:p>
    <w:p w14:paraId="6C615F47" w14:textId="77777777" w:rsidR="007D19CC" w:rsidRDefault="007D19CC" w:rsidP="007D19CC">
      <w:pPr>
        <w:pStyle w:val="ListParagraph"/>
        <w:numPr>
          <w:ilvl w:val="1"/>
          <w:numId w:val="6"/>
        </w:numPr>
        <w:spacing w:after="160" w:line="259" w:lineRule="auto"/>
      </w:pPr>
      <w:r>
        <w:t>Environmental toxins</w:t>
      </w:r>
    </w:p>
    <w:p w14:paraId="6E910D71" w14:textId="77777777" w:rsidR="007D19CC" w:rsidRDefault="007D19CC" w:rsidP="007D19CC">
      <w:pPr>
        <w:pStyle w:val="ListParagraph"/>
        <w:numPr>
          <w:ilvl w:val="1"/>
          <w:numId w:val="6"/>
        </w:numPr>
        <w:spacing w:after="160" w:line="259" w:lineRule="auto"/>
      </w:pPr>
      <w:r>
        <w:t>Reproductive disease in hens</w:t>
      </w:r>
    </w:p>
    <w:p w14:paraId="4DBDA28F" w14:textId="77777777" w:rsidR="007D19CC" w:rsidRDefault="007D19CC" w:rsidP="007D19CC">
      <w:pPr>
        <w:pStyle w:val="ListParagraph"/>
        <w:numPr>
          <w:ilvl w:val="1"/>
          <w:numId w:val="6"/>
        </w:numPr>
        <w:spacing w:after="160" w:line="259" w:lineRule="auto"/>
      </w:pPr>
      <w:r>
        <w:t>Heavy parasite burdens</w:t>
      </w:r>
    </w:p>
    <w:p w14:paraId="7F12212F" w14:textId="77777777" w:rsidR="007D19CC" w:rsidRPr="00483F72" w:rsidRDefault="007D19CC" w:rsidP="007D19CC">
      <w:pPr>
        <w:pStyle w:val="ListParagraph"/>
        <w:numPr>
          <w:ilvl w:val="1"/>
          <w:numId w:val="6"/>
        </w:numPr>
        <w:spacing w:after="160" w:line="259" w:lineRule="auto"/>
        <w:rPr>
          <w:highlight w:val="yellow"/>
        </w:rPr>
      </w:pPr>
      <w:r w:rsidRPr="00483F72">
        <w:rPr>
          <w:highlight w:val="yellow"/>
        </w:rPr>
        <w:t>Decrease in set-aside areas</w:t>
      </w:r>
    </w:p>
    <w:p w14:paraId="7F00EE56" w14:textId="77777777" w:rsidR="007D19CC" w:rsidRPr="009A1A16" w:rsidRDefault="007D19CC" w:rsidP="007D19CC">
      <w:pPr>
        <w:rPr>
          <w:rFonts w:eastAsia="Times New Roman"/>
        </w:rPr>
      </w:pPr>
      <w:r w:rsidRPr="009A1A16">
        <w:rPr>
          <w:rFonts w:eastAsia="Times New Roman"/>
          <w:color w:val="000000"/>
        </w:rPr>
        <w:t xml:space="preserve">Kelly, E. J., Baldwin, T. J., Frame, D. D., Childress, A. L., &amp; </w:t>
      </w:r>
      <w:proofErr w:type="spellStart"/>
      <w:r w:rsidRPr="009A1A16">
        <w:rPr>
          <w:rFonts w:eastAsia="Times New Roman"/>
          <w:color w:val="000000"/>
        </w:rPr>
        <w:t>Wellehan</w:t>
      </w:r>
      <w:proofErr w:type="spellEnd"/>
      <w:r w:rsidRPr="009A1A16">
        <w:rPr>
          <w:rFonts w:eastAsia="Times New Roman"/>
          <w:color w:val="000000"/>
        </w:rPr>
        <w:t xml:space="preserve">, J. F. (2018). </w:t>
      </w:r>
      <w:proofErr w:type="spellStart"/>
      <w:r w:rsidRPr="009A1A16">
        <w:rPr>
          <w:rFonts w:eastAsia="Times New Roman"/>
          <w:color w:val="000000"/>
        </w:rPr>
        <w:t>Haemoproteus</w:t>
      </w:r>
      <w:proofErr w:type="spellEnd"/>
      <w:r w:rsidRPr="009A1A16">
        <w:rPr>
          <w:rFonts w:eastAsia="Times New Roman"/>
          <w:color w:val="000000"/>
        </w:rPr>
        <w:t xml:space="preserve"> (</w:t>
      </w:r>
      <w:proofErr w:type="spellStart"/>
      <w:r w:rsidRPr="009A1A16">
        <w:rPr>
          <w:rFonts w:eastAsia="Times New Roman"/>
          <w:color w:val="000000"/>
        </w:rPr>
        <w:t>Parahaemoproteus</w:t>
      </w:r>
      <w:proofErr w:type="spellEnd"/>
      <w:r w:rsidRPr="009A1A16">
        <w:rPr>
          <w:rFonts w:eastAsia="Times New Roman"/>
          <w:color w:val="000000"/>
        </w:rPr>
        <w:t>) spp. in captive-bred bobwhite quail (</w:t>
      </w:r>
      <w:proofErr w:type="spellStart"/>
      <w:r w:rsidRPr="009A1A16">
        <w:rPr>
          <w:rFonts w:eastAsia="Times New Roman"/>
          <w:color w:val="000000"/>
        </w:rPr>
        <w:t>Colinus</w:t>
      </w:r>
      <w:proofErr w:type="spellEnd"/>
      <w:r w:rsidRPr="009A1A16">
        <w:rPr>
          <w:rFonts w:eastAsia="Times New Roman"/>
          <w:color w:val="000000"/>
        </w:rPr>
        <w:t xml:space="preserve"> virginianus) in southern Utah, USA. </w:t>
      </w:r>
      <w:r w:rsidRPr="009A1A16">
        <w:rPr>
          <w:rFonts w:eastAsia="Times New Roman"/>
          <w:i/>
          <w:iCs/>
          <w:color w:val="000000"/>
        </w:rPr>
        <w:t>Journal of wildlife diseases</w:t>
      </w:r>
      <w:r w:rsidRPr="009A1A16">
        <w:rPr>
          <w:rFonts w:eastAsia="Times New Roman"/>
          <w:color w:val="000000"/>
        </w:rPr>
        <w:t xml:space="preserve">, </w:t>
      </w:r>
      <w:r w:rsidRPr="009A1A16">
        <w:rPr>
          <w:rFonts w:eastAsia="Times New Roman"/>
          <w:i/>
          <w:iCs/>
          <w:color w:val="000000"/>
        </w:rPr>
        <w:t>54</w:t>
      </w:r>
      <w:r w:rsidRPr="009A1A16">
        <w:rPr>
          <w:rFonts w:eastAsia="Times New Roman"/>
          <w:color w:val="000000"/>
        </w:rPr>
        <w:t>(4), 726-733.</w:t>
      </w:r>
    </w:p>
    <w:p w14:paraId="61C44643" w14:textId="77777777" w:rsidR="007D19CC" w:rsidRPr="009A1A16" w:rsidRDefault="007D19CC" w:rsidP="007D19CC">
      <w:pPr>
        <w:rPr>
          <w:rFonts w:eastAsia="Times New Roman"/>
        </w:rPr>
      </w:pPr>
    </w:p>
    <w:p w14:paraId="41C85D45" w14:textId="77777777" w:rsidR="007D19CC" w:rsidRPr="009A1A16" w:rsidRDefault="007D19CC" w:rsidP="007D19CC">
      <w:pPr>
        <w:spacing w:after="160"/>
        <w:rPr>
          <w:rFonts w:eastAsia="Times New Roman"/>
        </w:rPr>
      </w:pPr>
      <w:r w:rsidRPr="009A1A16">
        <w:rPr>
          <w:rFonts w:eastAsia="Times New Roman"/>
          <w:color w:val="000000"/>
        </w:rPr>
        <w:t>Abstract: A captive-bred Bobwhite Quail (</w:t>
      </w:r>
      <w:proofErr w:type="spellStart"/>
      <w:r w:rsidRPr="009A1A16">
        <w:rPr>
          <w:rFonts w:eastAsia="Times New Roman"/>
          <w:i/>
          <w:iCs/>
          <w:color w:val="000000"/>
        </w:rPr>
        <w:t>Colinus</w:t>
      </w:r>
      <w:proofErr w:type="spellEnd"/>
      <w:r w:rsidRPr="009A1A16">
        <w:rPr>
          <w:rFonts w:eastAsia="Times New Roman"/>
          <w:i/>
          <w:iCs/>
          <w:color w:val="000000"/>
        </w:rPr>
        <w:t xml:space="preserve"> virginianus</w:t>
      </w:r>
      <w:r w:rsidRPr="009A1A16">
        <w:rPr>
          <w:rFonts w:eastAsia="Times New Roman"/>
          <w:color w:val="000000"/>
        </w:rPr>
        <w:t xml:space="preserve">) ranch in southern Utah, US experienced high mortality rates in the late summer and fall of 2012. Nine juvenile birds were necropsied at the Utah Veterinary Diagnostic Laboratory. Gross lesions included pale skeletal </w:t>
      </w:r>
      <w:r w:rsidRPr="009A1A16">
        <w:rPr>
          <w:rFonts w:eastAsia="Times New Roman"/>
          <w:color w:val="000000"/>
        </w:rPr>
        <w:lastRenderedPageBreak/>
        <w:t xml:space="preserve">muscle with </w:t>
      </w:r>
      <w:r w:rsidRPr="009A1A16">
        <w:rPr>
          <w:rFonts w:eastAsia="Times New Roman"/>
          <w:b/>
          <w:color w:val="000000"/>
        </w:rPr>
        <w:t>multifocal hemorrhages and petechiae in the air sacs and serosal surfaces of most organs.</w:t>
      </w:r>
      <w:r w:rsidRPr="009A1A16">
        <w:rPr>
          <w:rFonts w:eastAsia="Times New Roman"/>
          <w:color w:val="000000"/>
        </w:rPr>
        <w:t xml:space="preserve"> Histologically there was moderate to severe, </w:t>
      </w:r>
      <w:r w:rsidRPr="009A1A16">
        <w:rPr>
          <w:rFonts w:eastAsia="Times New Roman"/>
          <w:b/>
          <w:color w:val="000000"/>
        </w:rPr>
        <w:t xml:space="preserve">multifocal, degenerative myositis with </w:t>
      </w:r>
      <w:proofErr w:type="spellStart"/>
      <w:r w:rsidRPr="009A1A16">
        <w:rPr>
          <w:rFonts w:eastAsia="Times New Roman"/>
          <w:b/>
          <w:color w:val="000000"/>
        </w:rPr>
        <w:t>intramyofiber</w:t>
      </w:r>
      <w:proofErr w:type="spellEnd"/>
      <w:r w:rsidRPr="009A1A16">
        <w:rPr>
          <w:rFonts w:eastAsia="Times New Roman"/>
          <w:b/>
          <w:color w:val="000000"/>
        </w:rPr>
        <w:t xml:space="preserve"> schizonts and minimal lymphoplasmacytic infiltrates in the proventriculus, ventriculus, heart, and skeletal muscle. There was also moderate fibrinoid to heterophilic vasculitis in multiple organs with vascular </w:t>
      </w:r>
      <w:proofErr w:type="spellStart"/>
      <w:r w:rsidRPr="009A1A16">
        <w:rPr>
          <w:rFonts w:eastAsia="Times New Roman"/>
          <w:b/>
          <w:color w:val="000000"/>
        </w:rPr>
        <w:t>intraendothelial</w:t>
      </w:r>
      <w:proofErr w:type="spellEnd"/>
      <w:r w:rsidRPr="009A1A16">
        <w:rPr>
          <w:rFonts w:eastAsia="Times New Roman"/>
          <w:b/>
          <w:color w:val="000000"/>
        </w:rPr>
        <w:t xml:space="preserve"> or intravascular merozoites and scattered thrombosis. In the liver and spleen there were multiple degenerative schizonts</w:t>
      </w:r>
      <w:r w:rsidRPr="009A1A16">
        <w:rPr>
          <w:rFonts w:eastAsia="Times New Roman"/>
          <w:color w:val="000000"/>
        </w:rPr>
        <w:t xml:space="preserve"> that had ruptured. Blood smears from three of the birds were stained with Wright-Giemsa stain and examined at a referral laboratory. Although the blood cells were deteriorated (postmortem artifact), life stages (exact stages not specified) consistent with </w:t>
      </w:r>
      <w:proofErr w:type="spellStart"/>
      <w:r w:rsidRPr="009A1A16">
        <w:rPr>
          <w:rFonts w:eastAsia="Times New Roman"/>
          <w:i/>
          <w:iCs/>
          <w:color w:val="000000"/>
        </w:rPr>
        <w:t>Haemoproteus</w:t>
      </w:r>
      <w:proofErr w:type="spellEnd"/>
      <w:r w:rsidRPr="009A1A16">
        <w:rPr>
          <w:rFonts w:eastAsia="Times New Roman"/>
          <w:color w:val="000000"/>
        </w:rPr>
        <w:t xml:space="preserve"> spp. were identified in erythrocytes. Polymerase chain reaction done on pooled tissues from two birds produced an amplicon in both pooled samples, and direct sequencing confirmed the presence of 533 base pairs of a </w:t>
      </w:r>
      <w:proofErr w:type="spellStart"/>
      <w:r w:rsidRPr="009A1A16">
        <w:rPr>
          <w:rFonts w:eastAsia="Times New Roman"/>
          <w:i/>
          <w:iCs/>
          <w:color w:val="000000"/>
        </w:rPr>
        <w:t>Haemoproteus</w:t>
      </w:r>
      <w:proofErr w:type="spellEnd"/>
      <w:r w:rsidRPr="009A1A16">
        <w:rPr>
          <w:rFonts w:eastAsia="Times New Roman"/>
          <w:color w:val="000000"/>
        </w:rPr>
        <w:t xml:space="preserve"> sp. in the subgenus </w:t>
      </w:r>
      <w:proofErr w:type="spellStart"/>
      <w:r w:rsidRPr="009A1A16">
        <w:rPr>
          <w:rFonts w:eastAsia="Times New Roman"/>
          <w:i/>
          <w:iCs/>
          <w:color w:val="000000"/>
        </w:rPr>
        <w:t>Parahaemoproteus</w:t>
      </w:r>
      <w:proofErr w:type="spellEnd"/>
      <w:r w:rsidRPr="009A1A16">
        <w:rPr>
          <w:rFonts w:eastAsia="Times New Roman"/>
          <w:color w:val="000000"/>
        </w:rPr>
        <w:t xml:space="preserve">. </w:t>
      </w:r>
      <w:r w:rsidRPr="009A1A16">
        <w:rPr>
          <w:rFonts w:eastAsia="Times New Roman"/>
          <w:b/>
          <w:color w:val="000000"/>
        </w:rPr>
        <w:t xml:space="preserve">The identification of </w:t>
      </w:r>
      <w:proofErr w:type="spellStart"/>
      <w:r w:rsidRPr="009A1A16">
        <w:rPr>
          <w:rFonts w:eastAsia="Times New Roman"/>
          <w:b/>
          <w:i/>
          <w:iCs/>
          <w:color w:val="000000"/>
        </w:rPr>
        <w:t>Parahaemoproteus</w:t>
      </w:r>
      <w:proofErr w:type="spellEnd"/>
      <w:r w:rsidRPr="009A1A16">
        <w:rPr>
          <w:rFonts w:eastAsia="Times New Roman"/>
          <w:b/>
          <w:color w:val="000000"/>
        </w:rPr>
        <w:t xml:space="preserve"> spp. in quail in southern Utah implies that appropriate </w:t>
      </w:r>
      <w:proofErr w:type="spellStart"/>
      <w:r w:rsidRPr="009A1A16">
        <w:rPr>
          <w:rFonts w:eastAsia="Times New Roman"/>
          <w:b/>
          <w:i/>
          <w:iCs/>
          <w:color w:val="000000"/>
        </w:rPr>
        <w:t>Culicoides</w:t>
      </w:r>
      <w:proofErr w:type="spellEnd"/>
      <w:r w:rsidRPr="009A1A16">
        <w:rPr>
          <w:rFonts w:eastAsia="Times New Roman"/>
          <w:b/>
          <w:color w:val="000000"/>
        </w:rPr>
        <w:t xml:space="preserve"> spp. vectors are present in the state and that there is potential risk to other birds such as zoo and aviary populations, wild turkeys, and other game birds.</w:t>
      </w:r>
    </w:p>
    <w:p w14:paraId="3EAEED3E" w14:textId="77777777" w:rsidR="007D19CC" w:rsidRDefault="007D19CC" w:rsidP="007D19CC">
      <w:pPr>
        <w:spacing w:after="160"/>
        <w:rPr>
          <w:rFonts w:eastAsia="Times New Roman"/>
          <w:color w:val="000000"/>
        </w:rPr>
      </w:pPr>
      <w:r>
        <w:rPr>
          <w:rFonts w:eastAsia="Times New Roman"/>
          <w:color w:val="000000"/>
        </w:rPr>
        <w:t>Question:</w:t>
      </w:r>
    </w:p>
    <w:p w14:paraId="57D040CF" w14:textId="77777777" w:rsidR="007D19CC" w:rsidRDefault="007D19CC" w:rsidP="007D19CC">
      <w:pPr>
        <w:spacing w:after="160"/>
        <w:rPr>
          <w:rFonts w:eastAsia="Times New Roman"/>
        </w:rPr>
      </w:pPr>
      <w:r>
        <w:rPr>
          <w:rFonts w:eastAsia="Times New Roman"/>
          <w:color w:val="000000"/>
        </w:rPr>
        <w:t xml:space="preserve">Identify the following avian </w:t>
      </w:r>
      <w:proofErr w:type="spellStart"/>
      <w:r>
        <w:rPr>
          <w:rFonts w:eastAsia="Times New Roman"/>
          <w:color w:val="000000"/>
        </w:rPr>
        <w:t>haemoparasite</w:t>
      </w:r>
      <w:proofErr w:type="spellEnd"/>
      <w:r>
        <w:rPr>
          <w:rFonts w:eastAsia="Times New Roman"/>
          <w:color w:val="000000"/>
        </w:rPr>
        <w:t xml:space="preserve"> gametocytes by genus:</w:t>
      </w:r>
    </w:p>
    <w:p w14:paraId="6B532481" w14:textId="77777777" w:rsidR="007D19CC" w:rsidRDefault="007D19CC" w:rsidP="007D19CC">
      <w:pPr>
        <w:spacing w:after="160"/>
        <w:rPr>
          <w:noProof/>
        </w:rPr>
      </w:pPr>
      <w:r>
        <w:rPr>
          <w:noProof/>
        </w:rPr>
        <w:drawing>
          <wp:inline distT="0" distB="0" distL="0" distR="0" wp14:anchorId="511955DD" wp14:editId="53FFDD05">
            <wp:extent cx="2652014" cy="169517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832" cy="1705287"/>
                    </a:xfrm>
                    <a:prstGeom prst="rect">
                      <a:avLst/>
                    </a:prstGeom>
                  </pic:spPr>
                </pic:pic>
              </a:graphicData>
            </a:graphic>
          </wp:inline>
        </w:drawing>
      </w:r>
      <w:r w:rsidRPr="00AB5B25">
        <w:rPr>
          <w:noProof/>
        </w:rPr>
        <w:t xml:space="preserve"> </w:t>
      </w:r>
      <w:r>
        <w:rPr>
          <w:noProof/>
        </w:rPr>
        <w:t xml:space="preserve"> </w:t>
      </w:r>
      <w:r>
        <w:rPr>
          <w:noProof/>
        </w:rPr>
        <w:drawing>
          <wp:inline distT="0" distB="0" distL="0" distR="0" wp14:anchorId="19CEEB93" wp14:editId="32302951">
            <wp:extent cx="3038156" cy="1692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6848"/>
                    <a:stretch/>
                  </pic:blipFill>
                  <pic:spPr bwMode="auto">
                    <a:xfrm>
                      <a:off x="0" y="0"/>
                      <a:ext cx="3039850" cy="1693219"/>
                    </a:xfrm>
                    <a:prstGeom prst="rect">
                      <a:avLst/>
                    </a:prstGeom>
                    <a:ln>
                      <a:noFill/>
                    </a:ln>
                    <a:extLst>
                      <a:ext uri="{53640926-AAD7-44D8-BBD7-CCE9431645EC}">
                        <a14:shadowObscured xmlns:a14="http://schemas.microsoft.com/office/drawing/2010/main"/>
                      </a:ext>
                    </a:extLst>
                  </pic:spPr>
                </pic:pic>
              </a:graphicData>
            </a:graphic>
          </wp:inline>
        </w:drawing>
      </w:r>
    </w:p>
    <w:p w14:paraId="6FAC6ADC" w14:textId="77777777" w:rsidR="007D19CC" w:rsidRDefault="007D19CC" w:rsidP="007D19CC">
      <w:pPr>
        <w:spacing w:after="160"/>
        <w:rPr>
          <w:noProof/>
        </w:rPr>
      </w:pPr>
      <w:r>
        <w:rPr>
          <w:noProof/>
        </w:rPr>
        <w:t>Ans: Left = Hemoproteus; Right = Plasmodium</w:t>
      </w:r>
    </w:p>
    <w:p w14:paraId="448C7FD2" w14:textId="77777777" w:rsidR="007D19CC" w:rsidRPr="004A5DDF" w:rsidRDefault="007D19CC" w:rsidP="007D19CC">
      <w:pPr>
        <w:spacing w:after="160"/>
        <w:rPr>
          <w:rFonts w:eastAsia="Times New Roman"/>
        </w:rPr>
      </w:pPr>
      <w:r>
        <w:rPr>
          <w:noProof/>
        </w:rPr>
        <w:t>Images from Speer Current Therapy in Avian Med and Surgery - Ch 13</w:t>
      </w:r>
    </w:p>
    <w:p w14:paraId="5D10658B" w14:textId="77777777" w:rsidR="007D19CC" w:rsidRDefault="007D19CC" w:rsidP="007D19CC"/>
    <w:p w14:paraId="59145F8F" w14:textId="77777777" w:rsidR="007D19CC" w:rsidRDefault="007D19CC" w:rsidP="007D19CC"/>
    <w:p w14:paraId="7DA2D786" w14:textId="77777777" w:rsidR="007D19CC" w:rsidRDefault="007D19CC" w:rsidP="007D19CC"/>
    <w:p w14:paraId="6B332311" w14:textId="77777777" w:rsidR="007D19CC" w:rsidRDefault="007D19CC" w:rsidP="007D19CC"/>
    <w:p w14:paraId="23D538E4" w14:textId="77777777" w:rsidR="007D19CC" w:rsidRDefault="007D19CC" w:rsidP="007D19CC"/>
    <w:p w14:paraId="45F44417" w14:textId="77777777" w:rsidR="007D19CC" w:rsidRDefault="007D19CC" w:rsidP="007D19CC"/>
    <w:p w14:paraId="46E50836" w14:textId="77777777" w:rsidR="007D19CC" w:rsidRPr="009A1A16" w:rsidRDefault="007D19CC" w:rsidP="007D19CC">
      <w:pPr>
        <w:rPr>
          <w:rFonts w:eastAsia="Times New Roman"/>
        </w:rPr>
      </w:pPr>
      <w:r w:rsidRPr="009A1A16">
        <w:rPr>
          <w:rFonts w:eastAsia="Times New Roman"/>
          <w:color w:val="000000"/>
        </w:rPr>
        <w:t xml:space="preserve">MacDonald, A. M., Jardine, C. M., </w:t>
      </w:r>
      <w:proofErr w:type="spellStart"/>
      <w:r w:rsidRPr="009A1A16">
        <w:rPr>
          <w:rFonts w:eastAsia="Times New Roman"/>
          <w:color w:val="000000"/>
        </w:rPr>
        <w:t>Rejman</w:t>
      </w:r>
      <w:proofErr w:type="spellEnd"/>
      <w:r w:rsidRPr="009A1A16">
        <w:rPr>
          <w:rFonts w:eastAsia="Times New Roman"/>
          <w:color w:val="000000"/>
        </w:rPr>
        <w:t xml:space="preserve">, E., </w:t>
      </w:r>
      <w:proofErr w:type="spellStart"/>
      <w:r w:rsidRPr="009A1A16">
        <w:rPr>
          <w:rFonts w:eastAsia="Times New Roman"/>
          <w:color w:val="000000"/>
        </w:rPr>
        <w:t>Barta</w:t>
      </w:r>
      <w:proofErr w:type="spellEnd"/>
      <w:r w:rsidRPr="009A1A16">
        <w:rPr>
          <w:rFonts w:eastAsia="Times New Roman"/>
          <w:color w:val="000000"/>
        </w:rPr>
        <w:t xml:space="preserve">, J. R., Bowman, J., Cai, H. Y., ... &amp; Nemeth, N. M. (2019). High prevalence of Mycoplasma and </w:t>
      </w:r>
      <w:proofErr w:type="spellStart"/>
      <w:r w:rsidRPr="009A1A16">
        <w:rPr>
          <w:rFonts w:eastAsia="Times New Roman"/>
          <w:color w:val="000000"/>
        </w:rPr>
        <w:t>Eimeria</w:t>
      </w:r>
      <w:proofErr w:type="spellEnd"/>
      <w:r w:rsidRPr="009A1A16">
        <w:rPr>
          <w:rFonts w:eastAsia="Times New Roman"/>
          <w:color w:val="000000"/>
        </w:rPr>
        <w:t xml:space="preserve"> species in free-ranging eastern wild turkeys (</w:t>
      </w:r>
      <w:proofErr w:type="spellStart"/>
      <w:r w:rsidRPr="009A1A16">
        <w:rPr>
          <w:rFonts w:eastAsia="Times New Roman"/>
          <w:color w:val="000000"/>
        </w:rPr>
        <w:t>Meleagris</w:t>
      </w:r>
      <w:proofErr w:type="spellEnd"/>
      <w:r w:rsidRPr="009A1A16">
        <w:rPr>
          <w:rFonts w:eastAsia="Times New Roman"/>
          <w:color w:val="000000"/>
        </w:rPr>
        <w:t xml:space="preserve"> </w:t>
      </w:r>
      <w:proofErr w:type="spellStart"/>
      <w:r w:rsidRPr="009A1A16">
        <w:rPr>
          <w:rFonts w:eastAsia="Times New Roman"/>
          <w:color w:val="000000"/>
        </w:rPr>
        <w:t>gallopavo</w:t>
      </w:r>
      <w:proofErr w:type="spellEnd"/>
      <w:r w:rsidRPr="009A1A16">
        <w:rPr>
          <w:rFonts w:eastAsia="Times New Roman"/>
          <w:color w:val="000000"/>
        </w:rPr>
        <w:t xml:space="preserve"> </w:t>
      </w:r>
      <w:proofErr w:type="spellStart"/>
      <w:r w:rsidRPr="009A1A16">
        <w:rPr>
          <w:rFonts w:eastAsia="Times New Roman"/>
          <w:color w:val="000000"/>
        </w:rPr>
        <w:t>silvestris</w:t>
      </w:r>
      <w:proofErr w:type="spellEnd"/>
      <w:r w:rsidRPr="009A1A16">
        <w:rPr>
          <w:rFonts w:eastAsia="Times New Roman"/>
          <w:color w:val="000000"/>
        </w:rPr>
        <w:t xml:space="preserve">) in Ontario, Canada. </w:t>
      </w:r>
      <w:r w:rsidRPr="009A1A16">
        <w:rPr>
          <w:rFonts w:eastAsia="Times New Roman"/>
          <w:i/>
          <w:iCs/>
          <w:color w:val="000000"/>
        </w:rPr>
        <w:t>Journal of wildlife diseases</w:t>
      </w:r>
      <w:r w:rsidRPr="009A1A16">
        <w:rPr>
          <w:rFonts w:eastAsia="Times New Roman"/>
          <w:color w:val="000000"/>
        </w:rPr>
        <w:t xml:space="preserve">, </w:t>
      </w:r>
      <w:r w:rsidRPr="009A1A16">
        <w:rPr>
          <w:rFonts w:eastAsia="Times New Roman"/>
          <w:i/>
          <w:iCs/>
          <w:color w:val="000000"/>
        </w:rPr>
        <w:t>55</w:t>
      </w:r>
      <w:r w:rsidRPr="009A1A16">
        <w:rPr>
          <w:rFonts w:eastAsia="Times New Roman"/>
          <w:color w:val="000000"/>
        </w:rPr>
        <w:t>(1), 54-63.</w:t>
      </w:r>
    </w:p>
    <w:p w14:paraId="5B78E1FF" w14:textId="77777777" w:rsidR="007D19CC" w:rsidRPr="009A1A16" w:rsidRDefault="007D19CC" w:rsidP="007D19CC">
      <w:pPr>
        <w:rPr>
          <w:rFonts w:eastAsia="Times New Roman"/>
        </w:rPr>
      </w:pPr>
    </w:p>
    <w:p w14:paraId="4782E06F" w14:textId="77777777" w:rsidR="007D19CC" w:rsidRPr="009A1A16" w:rsidRDefault="007D19CC" w:rsidP="007D19CC">
      <w:pPr>
        <w:spacing w:after="160"/>
        <w:rPr>
          <w:rFonts w:eastAsia="Times New Roman"/>
          <w:b/>
        </w:rPr>
      </w:pPr>
      <w:r w:rsidRPr="009A1A16">
        <w:rPr>
          <w:rFonts w:eastAsia="Times New Roman"/>
          <w:color w:val="000000"/>
        </w:rPr>
        <w:lastRenderedPageBreak/>
        <w:t xml:space="preserve">ABSTRACT: Following extirpation from Ontario, Canada in the early 1900s, Eastern Wild Turkeys (EWTs; </w:t>
      </w:r>
      <w:proofErr w:type="spellStart"/>
      <w:r w:rsidRPr="009A1A16">
        <w:rPr>
          <w:rFonts w:eastAsia="Times New Roman"/>
          <w:color w:val="000000"/>
        </w:rPr>
        <w:t>Meleagris</w:t>
      </w:r>
      <w:proofErr w:type="spellEnd"/>
      <w:r w:rsidRPr="009A1A16">
        <w:rPr>
          <w:rFonts w:eastAsia="Times New Roman"/>
          <w:color w:val="000000"/>
        </w:rPr>
        <w:t xml:space="preserve"> </w:t>
      </w:r>
      <w:proofErr w:type="spellStart"/>
      <w:r w:rsidRPr="009A1A16">
        <w:rPr>
          <w:rFonts w:eastAsia="Times New Roman"/>
          <w:color w:val="000000"/>
        </w:rPr>
        <w:t>gallopavo</w:t>
      </w:r>
      <w:proofErr w:type="spellEnd"/>
      <w:r w:rsidRPr="009A1A16">
        <w:rPr>
          <w:rFonts w:eastAsia="Times New Roman"/>
          <w:color w:val="000000"/>
        </w:rPr>
        <w:t xml:space="preserve"> </w:t>
      </w:r>
      <w:proofErr w:type="spellStart"/>
      <w:r w:rsidRPr="009A1A16">
        <w:rPr>
          <w:rFonts w:eastAsia="Times New Roman"/>
          <w:color w:val="000000"/>
        </w:rPr>
        <w:t>silvestris</w:t>
      </w:r>
      <w:proofErr w:type="spellEnd"/>
      <w:r w:rsidRPr="009A1A16">
        <w:rPr>
          <w:rFonts w:eastAsia="Times New Roman"/>
          <w:color w:val="000000"/>
        </w:rPr>
        <w:t xml:space="preserve">) were successfully reintroduced to the province in 1984. Despite the subsequent establishment of robust populations and biannual hunting seasons, data on the circulation of potential pathogens in these birds are lacking. Similarly, the interface between EWTs and poultry is poorly understood and includes possible bidirectional pathogen transmission via direct or indirect contact. </w:t>
      </w:r>
      <w:r w:rsidRPr="009A1A16">
        <w:rPr>
          <w:rFonts w:eastAsia="Times New Roman"/>
          <w:b/>
          <w:color w:val="000000"/>
        </w:rPr>
        <w:t xml:space="preserve">Mycoplasma and </w:t>
      </w:r>
      <w:proofErr w:type="spellStart"/>
      <w:r w:rsidRPr="009A1A16">
        <w:rPr>
          <w:rFonts w:eastAsia="Times New Roman"/>
          <w:b/>
          <w:color w:val="000000"/>
        </w:rPr>
        <w:t>Eimeria</w:t>
      </w:r>
      <w:proofErr w:type="spellEnd"/>
      <w:r w:rsidRPr="009A1A16">
        <w:rPr>
          <w:rFonts w:eastAsia="Times New Roman"/>
          <w:b/>
          <w:color w:val="000000"/>
        </w:rPr>
        <w:t xml:space="preserve"> spp. are potential pathogens in </w:t>
      </w:r>
      <w:proofErr w:type="spellStart"/>
      <w:r w:rsidRPr="009A1A16">
        <w:rPr>
          <w:rFonts w:eastAsia="Times New Roman"/>
          <w:b/>
          <w:color w:val="000000"/>
        </w:rPr>
        <w:t>Galliformes</w:t>
      </w:r>
      <w:proofErr w:type="spellEnd"/>
      <w:r w:rsidRPr="009A1A16">
        <w:rPr>
          <w:rFonts w:eastAsia="Times New Roman"/>
          <w:b/>
          <w:color w:val="000000"/>
        </w:rPr>
        <w:t xml:space="preserve">, and our objective was to determine their prevalence and distribution in Ontario EWTs. During the 2015 spring hunting season (April and May), oropharyngeal swabs from 147 hunter-harvested and five opportunistically collected EWTs from southern Ontario were cultured for Mycoplasma spp. The intestinal or cloacal contents of 107 of these birds and an additional 24 opportunistically and </w:t>
      </w:r>
      <w:proofErr w:type="spellStart"/>
      <w:r w:rsidRPr="009A1A16">
        <w:rPr>
          <w:rFonts w:eastAsia="Times New Roman"/>
          <w:b/>
          <w:color w:val="000000"/>
        </w:rPr>
        <w:t>biologistcollected</w:t>
      </w:r>
      <w:proofErr w:type="spellEnd"/>
      <w:r w:rsidRPr="009A1A16">
        <w:rPr>
          <w:rFonts w:eastAsia="Times New Roman"/>
          <w:b/>
          <w:color w:val="000000"/>
        </w:rPr>
        <w:t xml:space="preserve"> EWTs were analyzed for </w:t>
      </w:r>
      <w:proofErr w:type="spellStart"/>
      <w:r w:rsidRPr="009A1A16">
        <w:rPr>
          <w:rFonts w:eastAsia="Times New Roman"/>
          <w:b/>
          <w:color w:val="000000"/>
        </w:rPr>
        <w:t>Eimeria</w:t>
      </w:r>
      <w:proofErr w:type="spellEnd"/>
      <w:r w:rsidRPr="009A1A16">
        <w:rPr>
          <w:rFonts w:eastAsia="Times New Roman"/>
          <w:b/>
          <w:color w:val="000000"/>
        </w:rPr>
        <w:t xml:space="preserve"> spp. using PCR or fecal flotation. At least one Mycoplasma spp. was isolated from 98.7% (150/152) of EWTs, with six species identified. Mycoplasma </w:t>
      </w:r>
      <w:proofErr w:type="spellStart"/>
      <w:r w:rsidRPr="009A1A16">
        <w:rPr>
          <w:rFonts w:eastAsia="Times New Roman"/>
          <w:b/>
          <w:color w:val="000000"/>
        </w:rPr>
        <w:t>gallopavonis</w:t>
      </w:r>
      <w:proofErr w:type="spellEnd"/>
      <w:r w:rsidRPr="009A1A16">
        <w:rPr>
          <w:rFonts w:eastAsia="Times New Roman"/>
          <w:b/>
          <w:color w:val="000000"/>
        </w:rPr>
        <w:t xml:space="preserve"> was identified most commonly in 96.7% (147/152)</w:t>
      </w:r>
      <w:r w:rsidRPr="009A1A16">
        <w:rPr>
          <w:rFonts w:eastAsia="Times New Roman"/>
          <w:color w:val="000000"/>
        </w:rPr>
        <w:t xml:space="preserve">, followed by Mycoplasma </w:t>
      </w:r>
      <w:proofErr w:type="spellStart"/>
      <w:r w:rsidRPr="009A1A16">
        <w:rPr>
          <w:rFonts w:eastAsia="Times New Roman"/>
          <w:color w:val="000000"/>
        </w:rPr>
        <w:t>gallinaceum</w:t>
      </w:r>
      <w:proofErr w:type="spellEnd"/>
      <w:r w:rsidRPr="009A1A16">
        <w:rPr>
          <w:rFonts w:eastAsia="Times New Roman"/>
          <w:color w:val="000000"/>
        </w:rPr>
        <w:t xml:space="preserve"> in 23.7% (36/ 152). Potential poultry pathogens (Mycoplasma </w:t>
      </w:r>
      <w:proofErr w:type="spellStart"/>
      <w:r w:rsidRPr="009A1A16">
        <w:rPr>
          <w:rFonts w:eastAsia="Times New Roman"/>
          <w:color w:val="000000"/>
        </w:rPr>
        <w:t>meleagridis</w:t>
      </w:r>
      <w:proofErr w:type="spellEnd"/>
      <w:r w:rsidRPr="009A1A16">
        <w:rPr>
          <w:rFonts w:eastAsia="Times New Roman"/>
          <w:color w:val="000000"/>
        </w:rPr>
        <w:t xml:space="preserve">, Mycoplasma </w:t>
      </w:r>
      <w:proofErr w:type="spellStart"/>
      <w:r w:rsidRPr="009A1A16">
        <w:rPr>
          <w:rFonts w:eastAsia="Times New Roman"/>
          <w:color w:val="000000"/>
        </w:rPr>
        <w:t>iowae</w:t>
      </w:r>
      <w:proofErr w:type="spellEnd"/>
      <w:r w:rsidRPr="009A1A16">
        <w:rPr>
          <w:rFonts w:eastAsia="Times New Roman"/>
          <w:color w:val="000000"/>
        </w:rPr>
        <w:t xml:space="preserve">, and Mycoplasma </w:t>
      </w:r>
      <w:proofErr w:type="spellStart"/>
      <w:r w:rsidRPr="009A1A16">
        <w:rPr>
          <w:rFonts w:eastAsia="Times New Roman"/>
          <w:color w:val="000000"/>
        </w:rPr>
        <w:t>synoviae</w:t>
      </w:r>
      <w:proofErr w:type="spellEnd"/>
      <w:r w:rsidRPr="009A1A16">
        <w:rPr>
          <w:rFonts w:eastAsia="Times New Roman"/>
          <w:color w:val="000000"/>
        </w:rPr>
        <w:t xml:space="preserve">) were isolated from swabs of five (3.3%) EWTs. Coinfections with up to three Mycoplasma spp. were detected in 36.8% (56/152) of EWTs. Most EWTs tested positive for </w:t>
      </w:r>
      <w:proofErr w:type="spellStart"/>
      <w:r w:rsidRPr="009A1A16">
        <w:rPr>
          <w:rFonts w:eastAsia="Times New Roman"/>
          <w:color w:val="000000"/>
        </w:rPr>
        <w:t>Eimeria</w:t>
      </w:r>
      <w:proofErr w:type="spellEnd"/>
      <w:r w:rsidRPr="009A1A16">
        <w:rPr>
          <w:rFonts w:eastAsia="Times New Roman"/>
          <w:color w:val="000000"/>
        </w:rPr>
        <w:t xml:space="preserve"> spp. oocysts (75.6%; 99/131). A subset of positive samples (n¼16) were characterized by PCR, which detected the following species: </w:t>
      </w:r>
      <w:proofErr w:type="spellStart"/>
      <w:r w:rsidRPr="009A1A16">
        <w:rPr>
          <w:rFonts w:eastAsia="Times New Roman"/>
          <w:color w:val="000000"/>
        </w:rPr>
        <w:t>Eimeria</w:t>
      </w:r>
      <w:proofErr w:type="spellEnd"/>
      <w:r w:rsidRPr="009A1A16">
        <w:rPr>
          <w:rFonts w:eastAsia="Times New Roman"/>
          <w:color w:val="000000"/>
        </w:rPr>
        <w:t xml:space="preserve"> </w:t>
      </w:r>
      <w:proofErr w:type="spellStart"/>
      <w:r w:rsidRPr="009A1A16">
        <w:rPr>
          <w:rFonts w:eastAsia="Times New Roman"/>
          <w:color w:val="000000"/>
        </w:rPr>
        <w:t>meleagrimitis</w:t>
      </w:r>
      <w:proofErr w:type="spellEnd"/>
      <w:r w:rsidRPr="009A1A16">
        <w:rPr>
          <w:rFonts w:eastAsia="Times New Roman"/>
          <w:color w:val="000000"/>
        </w:rPr>
        <w:t xml:space="preserve"> (93.8%), </w:t>
      </w:r>
      <w:proofErr w:type="spellStart"/>
      <w:r w:rsidRPr="009A1A16">
        <w:rPr>
          <w:rFonts w:eastAsia="Times New Roman"/>
          <w:color w:val="000000"/>
        </w:rPr>
        <w:t>Eimeria</w:t>
      </w:r>
      <w:proofErr w:type="spellEnd"/>
      <w:r w:rsidRPr="009A1A16">
        <w:rPr>
          <w:rFonts w:eastAsia="Times New Roman"/>
          <w:color w:val="000000"/>
        </w:rPr>
        <w:t xml:space="preserve"> </w:t>
      </w:r>
      <w:proofErr w:type="spellStart"/>
      <w:r w:rsidRPr="009A1A16">
        <w:rPr>
          <w:rFonts w:eastAsia="Times New Roman"/>
          <w:color w:val="000000"/>
        </w:rPr>
        <w:t>adenoeides</w:t>
      </w:r>
      <w:proofErr w:type="spellEnd"/>
      <w:r w:rsidRPr="009A1A16">
        <w:rPr>
          <w:rFonts w:eastAsia="Times New Roman"/>
          <w:color w:val="000000"/>
        </w:rPr>
        <w:t xml:space="preserve"> (93.8%), </w:t>
      </w:r>
      <w:proofErr w:type="spellStart"/>
      <w:r w:rsidRPr="009A1A16">
        <w:rPr>
          <w:rFonts w:eastAsia="Times New Roman"/>
          <w:color w:val="000000"/>
        </w:rPr>
        <w:t>Eimeria</w:t>
      </w:r>
      <w:proofErr w:type="spellEnd"/>
      <w:r w:rsidRPr="009A1A16">
        <w:rPr>
          <w:rFonts w:eastAsia="Times New Roman"/>
          <w:color w:val="000000"/>
        </w:rPr>
        <w:t xml:space="preserve"> </w:t>
      </w:r>
      <w:proofErr w:type="spellStart"/>
      <w:r w:rsidRPr="009A1A16">
        <w:rPr>
          <w:rFonts w:eastAsia="Times New Roman"/>
          <w:color w:val="000000"/>
        </w:rPr>
        <w:t>gallopavonis</w:t>
      </w:r>
      <w:proofErr w:type="spellEnd"/>
      <w:r w:rsidRPr="009A1A16">
        <w:rPr>
          <w:rFonts w:eastAsia="Times New Roman"/>
          <w:color w:val="000000"/>
        </w:rPr>
        <w:t xml:space="preserve"> (56.3%), and </w:t>
      </w:r>
      <w:proofErr w:type="spellStart"/>
      <w:r w:rsidRPr="009A1A16">
        <w:rPr>
          <w:rFonts w:eastAsia="Times New Roman"/>
          <w:color w:val="000000"/>
        </w:rPr>
        <w:t>Eimeria</w:t>
      </w:r>
      <w:proofErr w:type="spellEnd"/>
      <w:r w:rsidRPr="009A1A16">
        <w:rPr>
          <w:rFonts w:eastAsia="Times New Roman"/>
          <w:color w:val="000000"/>
        </w:rPr>
        <w:t xml:space="preserve"> </w:t>
      </w:r>
      <w:proofErr w:type="spellStart"/>
      <w:r w:rsidRPr="009A1A16">
        <w:rPr>
          <w:rFonts w:eastAsia="Times New Roman"/>
          <w:color w:val="000000"/>
        </w:rPr>
        <w:t>meleagridis</w:t>
      </w:r>
      <w:proofErr w:type="spellEnd"/>
      <w:r w:rsidRPr="009A1A16">
        <w:rPr>
          <w:rFonts w:eastAsia="Times New Roman"/>
          <w:color w:val="000000"/>
        </w:rPr>
        <w:t xml:space="preserve"> (12.5%). </w:t>
      </w:r>
      <w:r w:rsidRPr="009A1A16">
        <w:rPr>
          <w:rFonts w:eastAsia="Times New Roman"/>
          <w:b/>
          <w:color w:val="000000"/>
        </w:rPr>
        <w:t xml:space="preserve">The majority (93.8%) of these samples were positive for more than one </w:t>
      </w:r>
      <w:proofErr w:type="spellStart"/>
      <w:r w:rsidRPr="009A1A16">
        <w:rPr>
          <w:rFonts w:eastAsia="Times New Roman"/>
          <w:b/>
          <w:color w:val="000000"/>
        </w:rPr>
        <w:t>Eimeria</w:t>
      </w:r>
      <w:proofErr w:type="spellEnd"/>
      <w:r w:rsidRPr="009A1A16">
        <w:rPr>
          <w:rFonts w:eastAsia="Times New Roman"/>
          <w:b/>
          <w:color w:val="000000"/>
        </w:rPr>
        <w:t xml:space="preserve"> spp. We showed that numerous, mostly nonpathogenic Mycoplasma and </w:t>
      </w:r>
      <w:proofErr w:type="spellStart"/>
      <w:r w:rsidRPr="009A1A16">
        <w:rPr>
          <w:rFonts w:eastAsia="Times New Roman"/>
          <w:b/>
          <w:color w:val="000000"/>
        </w:rPr>
        <w:t>Eimeria</w:t>
      </w:r>
      <w:proofErr w:type="spellEnd"/>
      <w:r w:rsidRPr="009A1A16">
        <w:rPr>
          <w:rFonts w:eastAsia="Times New Roman"/>
          <w:b/>
          <w:color w:val="000000"/>
        </w:rPr>
        <w:t xml:space="preserve"> spp. circulate in EWTs across southern Ontario, and this helped to establish baseline information for comparison with future surveillance and monitoring</w:t>
      </w:r>
    </w:p>
    <w:p w14:paraId="02E8D247" w14:textId="77777777" w:rsidR="007D19CC" w:rsidRDefault="007D19CC" w:rsidP="007D19CC">
      <w:r>
        <w:t>Question:</w:t>
      </w:r>
    </w:p>
    <w:p w14:paraId="38D79A00" w14:textId="77777777" w:rsidR="007D19CC" w:rsidRDefault="007D19CC" w:rsidP="007D19CC"/>
    <w:p w14:paraId="423BD249" w14:textId="77777777" w:rsidR="007D19CC" w:rsidRDefault="007D19CC" w:rsidP="007D19CC">
      <w:r>
        <w:t xml:space="preserve">Which of the following </w:t>
      </w:r>
      <w:r w:rsidRPr="00B26F4E">
        <w:rPr>
          <w:i/>
        </w:rPr>
        <w:t xml:space="preserve">Mycoplasma </w:t>
      </w:r>
      <w:proofErr w:type="spellStart"/>
      <w:r w:rsidRPr="00B26F4E">
        <w:rPr>
          <w:i/>
        </w:rPr>
        <w:t>spp</w:t>
      </w:r>
      <w:proofErr w:type="spellEnd"/>
      <w:r>
        <w:t xml:space="preserve"> has been associated with pathogenic infection in wild and domestic turkeys?</w:t>
      </w:r>
    </w:p>
    <w:p w14:paraId="0BFF14A9" w14:textId="77777777" w:rsidR="007D19CC" w:rsidRDefault="007D19CC" w:rsidP="007D19CC"/>
    <w:p w14:paraId="53C85E93" w14:textId="77777777" w:rsidR="007D19CC" w:rsidRPr="00B26F4E" w:rsidRDefault="007D19CC" w:rsidP="007D19CC">
      <w:pPr>
        <w:pStyle w:val="ListParagraph"/>
        <w:numPr>
          <w:ilvl w:val="0"/>
          <w:numId w:val="7"/>
        </w:numPr>
        <w:rPr>
          <w:i/>
        </w:rPr>
      </w:pPr>
      <w:r w:rsidRPr="00B26F4E">
        <w:rPr>
          <w:i/>
        </w:rPr>
        <w:t xml:space="preserve">M. </w:t>
      </w:r>
      <w:proofErr w:type="spellStart"/>
      <w:r w:rsidRPr="00B26F4E">
        <w:rPr>
          <w:i/>
        </w:rPr>
        <w:t>meleagridis</w:t>
      </w:r>
      <w:proofErr w:type="spellEnd"/>
    </w:p>
    <w:p w14:paraId="48E11CAC" w14:textId="77777777" w:rsidR="007D19CC" w:rsidRPr="00B26F4E" w:rsidRDefault="007D19CC" w:rsidP="007D19CC">
      <w:pPr>
        <w:pStyle w:val="ListParagraph"/>
        <w:numPr>
          <w:ilvl w:val="0"/>
          <w:numId w:val="7"/>
        </w:numPr>
        <w:rPr>
          <w:i/>
        </w:rPr>
      </w:pPr>
      <w:r w:rsidRPr="00B26F4E">
        <w:rPr>
          <w:i/>
        </w:rPr>
        <w:t xml:space="preserve">M. </w:t>
      </w:r>
      <w:proofErr w:type="spellStart"/>
      <w:r w:rsidRPr="00B26F4E">
        <w:rPr>
          <w:i/>
        </w:rPr>
        <w:t>gallopayonis</w:t>
      </w:r>
      <w:proofErr w:type="spellEnd"/>
    </w:p>
    <w:p w14:paraId="7F15C234" w14:textId="77777777" w:rsidR="007D19CC" w:rsidRPr="00B26F4E" w:rsidRDefault="007D19CC" w:rsidP="007D19CC">
      <w:pPr>
        <w:pStyle w:val="ListParagraph"/>
        <w:numPr>
          <w:ilvl w:val="0"/>
          <w:numId w:val="7"/>
        </w:numPr>
        <w:rPr>
          <w:i/>
        </w:rPr>
      </w:pPr>
      <w:r w:rsidRPr="00B26F4E">
        <w:rPr>
          <w:i/>
        </w:rPr>
        <w:t xml:space="preserve">M. </w:t>
      </w:r>
      <w:proofErr w:type="spellStart"/>
      <w:r w:rsidRPr="00B26F4E">
        <w:rPr>
          <w:i/>
        </w:rPr>
        <w:t>gallinaceum</w:t>
      </w:r>
      <w:proofErr w:type="spellEnd"/>
    </w:p>
    <w:p w14:paraId="00C84F4A" w14:textId="77777777" w:rsidR="007D19CC" w:rsidRPr="00B26F4E" w:rsidRDefault="007D19CC" w:rsidP="007D19CC">
      <w:pPr>
        <w:pStyle w:val="ListParagraph"/>
        <w:numPr>
          <w:ilvl w:val="0"/>
          <w:numId w:val="7"/>
        </w:numPr>
        <w:rPr>
          <w:i/>
        </w:rPr>
      </w:pPr>
      <w:r w:rsidRPr="00B26F4E">
        <w:rPr>
          <w:i/>
        </w:rPr>
        <w:t>M. pullorum</w:t>
      </w:r>
    </w:p>
    <w:p w14:paraId="1F9669E1" w14:textId="77777777" w:rsidR="007D19CC" w:rsidRPr="00B26F4E" w:rsidRDefault="007D19CC" w:rsidP="007D19CC">
      <w:pPr>
        <w:pStyle w:val="ListParagraph"/>
        <w:numPr>
          <w:ilvl w:val="0"/>
          <w:numId w:val="7"/>
        </w:numPr>
        <w:rPr>
          <w:i/>
        </w:rPr>
      </w:pPr>
      <w:r w:rsidRPr="00B26F4E">
        <w:rPr>
          <w:i/>
        </w:rPr>
        <w:t xml:space="preserve">M. </w:t>
      </w:r>
      <w:proofErr w:type="spellStart"/>
      <w:r w:rsidRPr="00B26F4E">
        <w:rPr>
          <w:i/>
        </w:rPr>
        <w:t>imitans</w:t>
      </w:r>
      <w:proofErr w:type="spellEnd"/>
    </w:p>
    <w:p w14:paraId="6868A5B8" w14:textId="77777777" w:rsidR="007D19CC" w:rsidRDefault="007D19CC" w:rsidP="007D19CC">
      <w:pPr>
        <w:ind w:firstLine="60"/>
      </w:pPr>
    </w:p>
    <w:p w14:paraId="11AA660A" w14:textId="77777777" w:rsidR="007D19CC" w:rsidRDefault="007D19CC" w:rsidP="007D19CC">
      <w:pPr>
        <w:ind w:firstLine="60"/>
      </w:pPr>
      <w:r>
        <w:t>Ans: A</w:t>
      </w:r>
    </w:p>
    <w:p w14:paraId="6254AC19" w14:textId="41F467CA" w:rsidR="007D19CC" w:rsidRDefault="007D19CC" w:rsidP="00E57EA8">
      <w:pPr>
        <w:rPr>
          <w:rFonts w:ascii="Times New Roman" w:hAnsi="Times New Roman" w:cs="Times New Roman"/>
        </w:rPr>
      </w:pPr>
    </w:p>
    <w:p w14:paraId="72FE963B" w14:textId="77777777" w:rsidR="007D19CC" w:rsidRDefault="007D19CC" w:rsidP="007D19CC">
      <w:pPr>
        <w:jc w:val="center"/>
        <w:rPr>
          <w:b/>
        </w:rPr>
      </w:pPr>
      <w:r>
        <w:rPr>
          <w:b/>
        </w:rPr>
        <w:t>Risk factors for and spatial distribution of lymphoproliferative disease virus (LPDV) in wild turkeys (</w:t>
      </w:r>
      <w:proofErr w:type="spellStart"/>
      <w:r>
        <w:rPr>
          <w:b/>
        </w:rPr>
        <w:t>Meleagris</w:t>
      </w:r>
      <w:proofErr w:type="spellEnd"/>
      <w:r>
        <w:rPr>
          <w:b/>
        </w:rPr>
        <w:t xml:space="preserve"> </w:t>
      </w:r>
      <w:proofErr w:type="spellStart"/>
      <w:r>
        <w:rPr>
          <w:b/>
        </w:rPr>
        <w:t>gallopavo</w:t>
      </w:r>
      <w:proofErr w:type="spellEnd"/>
      <w:r>
        <w:rPr>
          <w:b/>
        </w:rPr>
        <w:t>) in New York State, USA</w:t>
      </w:r>
    </w:p>
    <w:p w14:paraId="2BD637BE" w14:textId="77777777" w:rsidR="007D19CC" w:rsidRDefault="007D19CC" w:rsidP="007D19CC">
      <w:pPr>
        <w:jc w:val="center"/>
      </w:pPr>
      <w:r>
        <w:t xml:space="preserve">Alger K, Bunting E, Schuler K, </w:t>
      </w:r>
      <w:proofErr w:type="spellStart"/>
      <w:r>
        <w:t>Whipps</w:t>
      </w:r>
      <w:proofErr w:type="spellEnd"/>
      <w:r>
        <w:t xml:space="preserve"> CM. </w:t>
      </w:r>
    </w:p>
    <w:p w14:paraId="5425337D" w14:textId="77777777" w:rsidR="007D19CC" w:rsidRDefault="007D19CC" w:rsidP="007D19CC">
      <w:pPr>
        <w:jc w:val="center"/>
      </w:pPr>
      <w:r>
        <w:t>Journal of wildlife diseases. 2017 Jul;53(3):499-508.</w:t>
      </w:r>
    </w:p>
    <w:p w14:paraId="3235167B" w14:textId="77777777" w:rsidR="007D19CC" w:rsidRDefault="007D19CC" w:rsidP="007D19CC">
      <w:pPr>
        <w:jc w:val="center"/>
      </w:pPr>
    </w:p>
    <w:p w14:paraId="39AC3EE1" w14:textId="77777777" w:rsidR="007D19CC" w:rsidRDefault="007D19CC" w:rsidP="007D19CC">
      <w:pPr>
        <w:rPr>
          <w:b/>
        </w:rPr>
      </w:pPr>
      <w:r>
        <w:rPr>
          <w:b/>
        </w:rPr>
        <w:lastRenderedPageBreak/>
        <w:t>Which factor s is associated with an increased prevalence of lymphoproliferative disease virus?</w:t>
      </w:r>
    </w:p>
    <w:p w14:paraId="1FF5218C" w14:textId="77777777" w:rsidR="007D19CC" w:rsidRDefault="007D19CC" w:rsidP="007D19CC">
      <w:pPr>
        <w:numPr>
          <w:ilvl w:val="0"/>
          <w:numId w:val="8"/>
        </w:numPr>
        <w:spacing w:line="276" w:lineRule="auto"/>
        <w:rPr>
          <w:b/>
        </w:rPr>
      </w:pPr>
      <w:r>
        <w:rPr>
          <w:b/>
        </w:rPr>
        <w:t>Increasing age</w:t>
      </w:r>
    </w:p>
    <w:p w14:paraId="1A14A93D" w14:textId="77777777" w:rsidR="007D19CC" w:rsidRDefault="007D19CC" w:rsidP="007D19CC">
      <w:pPr>
        <w:numPr>
          <w:ilvl w:val="0"/>
          <w:numId w:val="8"/>
        </w:numPr>
        <w:spacing w:line="276" w:lineRule="auto"/>
      </w:pPr>
      <w:r>
        <w:t>Increased deciduous forest</w:t>
      </w:r>
    </w:p>
    <w:p w14:paraId="25AD5789" w14:textId="77777777" w:rsidR="007D19CC" w:rsidRDefault="007D19CC" w:rsidP="007D19CC">
      <w:pPr>
        <w:numPr>
          <w:ilvl w:val="0"/>
          <w:numId w:val="8"/>
        </w:numPr>
        <w:spacing w:line="276" w:lineRule="auto"/>
      </w:pPr>
      <w:r>
        <w:t>Declining turkey harvest</w:t>
      </w:r>
    </w:p>
    <w:p w14:paraId="0603FC76" w14:textId="77777777" w:rsidR="007D19CC" w:rsidRDefault="007D19CC" w:rsidP="007D19CC">
      <w:pPr>
        <w:numPr>
          <w:ilvl w:val="0"/>
          <w:numId w:val="8"/>
        </w:numPr>
        <w:spacing w:line="276" w:lineRule="auto"/>
      </w:pPr>
      <w:r>
        <w:t>Presence of reintroduction</w:t>
      </w:r>
    </w:p>
    <w:p w14:paraId="61F8FE9A" w14:textId="77777777" w:rsidR="007D19CC" w:rsidRDefault="007D19CC" w:rsidP="007D19CC">
      <w:pPr>
        <w:numPr>
          <w:ilvl w:val="0"/>
          <w:numId w:val="8"/>
        </w:numPr>
        <w:spacing w:line="276" w:lineRule="auto"/>
      </w:pPr>
      <w:r>
        <w:t>Earlier sampling year</w:t>
      </w:r>
    </w:p>
    <w:p w14:paraId="284C3B94" w14:textId="77777777" w:rsidR="007D19CC" w:rsidRDefault="007D19CC" w:rsidP="007D19CC">
      <w:pPr>
        <w:jc w:val="center"/>
      </w:pPr>
    </w:p>
    <w:p w14:paraId="0F966A3F" w14:textId="77777777" w:rsidR="007D19CC" w:rsidRDefault="00E25AFF" w:rsidP="007D19CC">
      <w:r>
        <w:rPr>
          <w:noProof/>
        </w:rPr>
        <w:pict w14:anchorId="6F8CE0A4">
          <v:rect id="_x0000_i1025" alt="" style="width:468pt;height:.05pt;mso-width-percent:0;mso-height-percent:0;mso-width-percent:0;mso-height-percent:0" o:hralign="center" o:hrstd="t" o:hr="t" fillcolor="#a0a0a0" stroked="f"/>
        </w:pict>
      </w:r>
    </w:p>
    <w:p w14:paraId="18769F52" w14:textId="77777777" w:rsidR="007D19CC" w:rsidRDefault="007D19CC" w:rsidP="007D19CC"/>
    <w:p w14:paraId="19CADB9E" w14:textId="77777777" w:rsidR="007D19CC" w:rsidRDefault="007D19CC" w:rsidP="007D19CC">
      <w:pPr>
        <w:jc w:val="center"/>
        <w:rPr>
          <w:b/>
        </w:rPr>
      </w:pPr>
    </w:p>
    <w:p w14:paraId="1657F32D" w14:textId="77777777" w:rsidR="007D19CC" w:rsidRDefault="007D19CC" w:rsidP="007D19CC">
      <w:pPr>
        <w:jc w:val="center"/>
        <w:rPr>
          <w:b/>
        </w:rPr>
      </w:pPr>
      <w:r>
        <w:rPr>
          <w:b/>
        </w:rPr>
        <w:t>Detection of lymphoproliferative disease virus in Canada in a survey for viruses in Ontario wild turkeys (</w:t>
      </w:r>
      <w:proofErr w:type="spellStart"/>
      <w:r>
        <w:rPr>
          <w:b/>
        </w:rPr>
        <w:t>Meleagris</w:t>
      </w:r>
      <w:proofErr w:type="spellEnd"/>
      <w:r>
        <w:rPr>
          <w:b/>
        </w:rPr>
        <w:t xml:space="preserve"> </w:t>
      </w:r>
      <w:proofErr w:type="spellStart"/>
      <w:r>
        <w:rPr>
          <w:b/>
        </w:rPr>
        <w:t>gallopavo</w:t>
      </w:r>
      <w:proofErr w:type="spellEnd"/>
      <w:r>
        <w:rPr>
          <w:b/>
        </w:rPr>
        <w:t>).</w:t>
      </w:r>
    </w:p>
    <w:p w14:paraId="4718B05B" w14:textId="77777777" w:rsidR="007D19CC" w:rsidRDefault="007D19CC" w:rsidP="007D19CC">
      <w:pPr>
        <w:jc w:val="center"/>
      </w:pPr>
      <w:r>
        <w:t xml:space="preserve">MacDonald AM, Jardine CM, Bowman J, </w:t>
      </w:r>
      <w:proofErr w:type="spellStart"/>
      <w:r>
        <w:t>Susta</w:t>
      </w:r>
      <w:proofErr w:type="spellEnd"/>
      <w:r>
        <w:t xml:space="preserve"> L, Nemeth NM. </w:t>
      </w:r>
    </w:p>
    <w:p w14:paraId="193276F1" w14:textId="77777777" w:rsidR="007D19CC" w:rsidRDefault="007D19CC" w:rsidP="007D19CC">
      <w:pPr>
        <w:jc w:val="center"/>
      </w:pPr>
      <w:r>
        <w:t>Journal of wildlife diseases. 2019 Jan;55(1):113-22.</w:t>
      </w:r>
    </w:p>
    <w:p w14:paraId="4009B3E6" w14:textId="77777777" w:rsidR="007D19CC" w:rsidRDefault="007D19CC" w:rsidP="007D19CC"/>
    <w:p w14:paraId="4F4748CF" w14:textId="77777777" w:rsidR="007D19CC" w:rsidRDefault="007D19CC" w:rsidP="007D19CC">
      <w:pPr>
        <w:rPr>
          <w:b/>
        </w:rPr>
      </w:pPr>
    </w:p>
    <w:p w14:paraId="7CC10742" w14:textId="77777777" w:rsidR="007D19CC" w:rsidRDefault="007D19CC" w:rsidP="007D19CC">
      <w:pPr>
        <w:rPr>
          <w:b/>
        </w:rPr>
      </w:pPr>
      <w:r>
        <w:rPr>
          <w:b/>
        </w:rPr>
        <w:t>Which species has a high natural prevalence of lymphoproliferative disease virus?</w:t>
      </w:r>
    </w:p>
    <w:p w14:paraId="14407BEB" w14:textId="77777777" w:rsidR="007D19CC" w:rsidRDefault="007D19CC" w:rsidP="007D19CC">
      <w:pPr>
        <w:numPr>
          <w:ilvl w:val="0"/>
          <w:numId w:val="9"/>
        </w:numPr>
        <w:spacing w:line="276" w:lineRule="auto"/>
      </w:pPr>
      <w:r>
        <w:t>Rock doves</w:t>
      </w:r>
    </w:p>
    <w:p w14:paraId="08DEB37A" w14:textId="77777777" w:rsidR="007D19CC" w:rsidRDefault="007D19CC" w:rsidP="007D19CC">
      <w:pPr>
        <w:numPr>
          <w:ilvl w:val="0"/>
          <w:numId w:val="9"/>
        </w:numPr>
        <w:spacing w:line="276" w:lineRule="auto"/>
        <w:rPr>
          <w:b/>
        </w:rPr>
      </w:pPr>
      <w:r>
        <w:rPr>
          <w:b/>
        </w:rPr>
        <w:t>Wild turkeys</w:t>
      </w:r>
    </w:p>
    <w:p w14:paraId="6297FF46" w14:textId="77777777" w:rsidR="007D19CC" w:rsidRDefault="007D19CC" w:rsidP="007D19CC">
      <w:pPr>
        <w:numPr>
          <w:ilvl w:val="0"/>
          <w:numId w:val="9"/>
        </w:numPr>
        <w:spacing w:line="276" w:lineRule="auto"/>
      </w:pPr>
      <w:r>
        <w:t>Ringed teal</w:t>
      </w:r>
    </w:p>
    <w:p w14:paraId="7C2903DB" w14:textId="77777777" w:rsidR="007D19CC" w:rsidRDefault="007D19CC" w:rsidP="007D19CC">
      <w:pPr>
        <w:numPr>
          <w:ilvl w:val="0"/>
          <w:numId w:val="9"/>
        </w:numPr>
        <w:spacing w:line="276" w:lineRule="auto"/>
      </w:pPr>
      <w:r>
        <w:t>House finches</w:t>
      </w:r>
    </w:p>
    <w:p w14:paraId="4C85EA2F" w14:textId="77777777" w:rsidR="007D19CC" w:rsidRDefault="007D19CC" w:rsidP="007D19CC">
      <w:pPr>
        <w:numPr>
          <w:ilvl w:val="0"/>
          <w:numId w:val="9"/>
        </w:numPr>
        <w:spacing w:line="276" w:lineRule="auto"/>
      </w:pPr>
      <w:r>
        <w:t>Laughing gulls</w:t>
      </w:r>
    </w:p>
    <w:p w14:paraId="4875F034" w14:textId="77777777" w:rsidR="007D19CC" w:rsidRDefault="007D19CC" w:rsidP="007D19CC"/>
    <w:p w14:paraId="583E8EF1" w14:textId="77777777" w:rsidR="007D19CC" w:rsidRPr="00E57EA8" w:rsidRDefault="007D19CC" w:rsidP="00E57EA8">
      <w:pPr>
        <w:rPr>
          <w:rFonts w:ascii="Times New Roman" w:hAnsi="Times New Roman" w:cs="Times New Roman"/>
        </w:rPr>
      </w:pPr>
      <w:bookmarkStart w:id="0" w:name="_GoBack"/>
      <w:bookmarkEnd w:id="0"/>
    </w:p>
    <w:sectPr w:rsidR="007D19CC" w:rsidRPr="00E57EA8" w:rsidSect="00F5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_°ßE__cE___çEcE___çE_°ßEcEcE___"/>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09E"/>
    <w:multiLevelType w:val="hybridMultilevel"/>
    <w:tmpl w:val="4EAC7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3372"/>
    <w:multiLevelType w:val="hybridMultilevel"/>
    <w:tmpl w:val="578AE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440F8"/>
    <w:multiLevelType w:val="multilevel"/>
    <w:tmpl w:val="73F4C3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F90CC5"/>
    <w:multiLevelType w:val="multilevel"/>
    <w:tmpl w:val="3E50E3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E364E5"/>
    <w:multiLevelType w:val="hybridMultilevel"/>
    <w:tmpl w:val="54C6C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561BC"/>
    <w:multiLevelType w:val="multilevel"/>
    <w:tmpl w:val="8D6AB4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DCF1D82"/>
    <w:multiLevelType w:val="hybridMultilevel"/>
    <w:tmpl w:val="89B8B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B6C6D"/>
    <w:multiLevelType w:val="multilevel"/>
    <w:tmpl w:val="C8A4BB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43A5CEB"/>
    <w:multiLevelType w:val="multilevel"/>
    <w:tmpl w:val="CF9638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7"/>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3A"/>
    <w:rsid w:val="0044133E"/>
    <w:rsid w:val="00606246"/>
    <w:rsid w:val="006D6881"/>
    <w:rsid w:val="007D19CC"/>
    <w:rsid w:val="00850C3A"/>
    <w:rsid w:val="00A575C2"/>
    <w:rsid w:val="00E25AFF"/>
    <w:rsid w:val="00E40DE3"/>
    <w:rsid w:val="00E57EA8"/>
    <w:rsid w:val="00F32536"/>
    <w:rsid w:val="00F5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04AC"/>
  <w15:chartTrackingRefBased/>
  <w15:docId w15:val="{5770F0E1-9F0A-5D43-8BEB-5D9DBAD7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Hepps Keeney</dc:creator>
  <cp:keywords/>
  <dc:description/>
  <cp:lastModifiedBy>Tara Myers Harrison</cp:lastModifiedBy>
  <cp:revision>2</cp:revision>
  <dcterms:created xsi:type="dcterms:W3CDTF">2021-04-01T14:40:00Z</dcterms:created>
  <dcterms:modified xsi:type="dcterms:W3CDTF">2021-04-01T14:40:00Z</dcterms:modified>
</cp:coreProperties>
</file>