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03CC60" w14:textId="77777777" w:rsidR="00B31386" w:rsidRDefault="00F94A3D">
      <w:pPr>
        <w:jc w:val="center"/>
        <w:rPr>
          <w:b/>
        </w:rPr>
      </w:pPr>
      <w:r>
        <w:rPr>
          <w:b/>
        </w:rPr>
        <w:t>Accuracy of noninvasive anesthetic monitoring in the anesthetized giraffe (</w:t>
      </w:r>
      <w:proofErr w:type="spellStart"/>
      <w:r>
        <w:rPr>
          <w:b/>
        </w:rPr>
        <w:t>Giraffa</w:t>
      </w:r>
      <w:proofErr w:type="spellEnd"/>
      <w:r>
        <w:rPr>
          <w:b/>
        </w:rPr>
        <w:t xml:space="preserve"> </w:t>
      </w:r>
      <w:proofErr w:type="spellStart"/>
      <w:r>
        <w:rPr>
          <w:b/>
        </w:rPr>
        <w:t>camelopardalis</w:t>
      </w:r>
      <w:proofErr w:type="spellEnd"/>
      <w:r>
        <w:rPr>
          <w:b/>
        </w:rPr>
        <w:t xml:space="preserve">). </w:t>
      </w:r>
    </w:p>
    <w:p w14:paraId="14C429F6" w14:textId="77777777" w:rsidR="00B31386" w:rsidRDefault="00F94A3D">
      <w:pPr>
        <w:jc w:val="center"/>
      </w:pPr>
      <w:proofErr w:type="spellStart"/>
      <w:r>
        <w:t>Bertelsen</w:t>
      </w:r>
      <w:proofErr w:type="spellEnd"/>
      <w:r>
        <w:t xml:space="preserve"> MF, </w:t>
      </w:r>
      <w:proofErr w:type="spellStart"/>
      <w:r>
        <w:t>Grøndahl</w:t>
      </w:r>
      <w:proofErr w:type="spellEnd"/>
      <w:r>
        <w:t xml:space="preserve"> C, Stegmann GF, Sauer C, </w:t>
      </w:r>
      <w:proofErr w:type="spellStart"/>
      <w:r>
        <w:t>Secher</w:t>
      </w:r>
      <w:proofErr w:type="spellEnd"/>
      <w:r>
        <w:t xml:space="preserve"> NH, </w:t>
      </w:r>
      <w:proofErr w:type="spellStart"/>
      <w:r>
        <w:t>Hasenkam</w:t>
      </w:r>
      <w:proofErr w:type="spellEnd"/>
      <w:r>
        <w:t xml:space="preserve"> JM, </w:t>
      </w:r>
      <w:proofErr w:type="spellStart"/>
      <w:r>
        <w:t>Damkjær</w:t>
      </w:r>
      <w:proofErr w:type="spellEnd"/>
      <w:r>
        <w:t xml:space="preserve"> M, </w:t>
      </w:r>
      <w:proofErr w:type="spellStart"/>
      <w:r>
        <w:t>Aalkjær</w:t>
      </w:r>
      <w:proofErr w:type="spellEnd"/>
      <w:r>
        <w:t xml:space="preserve"> C, Wang T. </w:t>
      </w:r>
    </w:p>
    <w:p w14:paraId="448A86DA" w14:textId="77777777" w:rsidR="00B31386" w:rsidRDefault="00F94A3D">
      <w:pPr>
        <w:jc w:val="center"/>
      </w:pPr>
      <w:r>
        <w:t>Journal of Zoo and Wildlife Medicine. 2017 Sep;48(3):609-15.</w:t>
      </w:r>
    </w:p>
    <w:p w14:paraId="116433C9" w14:textId="77777777" w:rsidR="00B31386" w:rsidRDefault="00B31386"/>
    <w:p w14:paraId="4C2370A6" w14:textId="77777777" w:rsidR="00B31386" w:rsidRDefault="00F94A3D">
      <w:pPr>
        <w:rPr>
          <w:b/>
        </w:rPr>
      </w:pPr>
      <w:r>
        <w:rPr>
          <w:b/>
        </w:rPr>
        <w:t>Which of the following defines positive predictive value?</w:t>
      </w:r>
    </w:p>
    <w:p w14:paraId="06A566DA" w14:textId="77777777" w:rsidR="00B31386" w:rsidRDefault="00F94A3D">
      <w:pPr>
        <w:numPr>
          <w:ilvl w:val="0"/>
          <w:numId w:val="2"/>
        </w:numPr>
      </w:pPr>
      <w:r>
        <w:t xml:space="preserve">The proportion of positives that are correctly identified </w:t>
      </w:r>
    </w:p>
    <w:p w14:paraId="126764CF" w14:textId="77777777" w:rsidR="00B31386" w:rsidRDefault="00F94A3D">
      <w:pPr>
        <w:numPr>
          <w:ilvl w:val="0"/>
          <w:numId w:val="2"/>
        </w:numPr>
      </w:pPr>
      <w:r>
        <w:t>The proportion of negatives that are correctly identified</w:t>
      </w:r>
    </w:p>
    <w:p w14:paraId="239301BD" w14:textId="77777777" w:rsidR="00B31386" w:rsidRDefault="00F94A3D">
      <w:pPr>
        <w:numPr>
          <w:ilvl w:val="0"/>
          <w:numId w:val="2"/>
        </w:numPr>
        <w:rPr>
          <w:b/>
        </w:rPr>
      </w:pPr>
      <w:r>
        <w:rPr>
          <w:b/>
        </w:rPr>
        <w:t>The probability tha</w:t>
      </w:r>
      <w:r>
        <w:rPr>
          <w:b/>
        </w:rPr>
        <w:t>t subjects with a negative screening test truly don't have the disease.</w:t>
      </w:r>
    </w:p>
    <w:p w14:paraId="59B66D66" w14:textId="77777777" w:rsidR="00B31386" w:rsidRDefault="00F94A3D">
      <w:pPr>
        <w:numPr>
          <w:ilvl w:val="0"/>
          <w:numId w:val="2"/>
        </w:numPr>
      </w:pPr>
      <w:r>
        <w:t>The probability that subjects with a positive screening test truly have the disease.</w:t>
      </w:r>
    </w:p>
    <w:p w14:paraId="468FD5AB" w14:textId="77777777" w:rsidR="00B31386" w:rsidRDefault="00F94A3D">
      <w:pPr>
        <w:numPr>
          <w:ilvl w:val="0"/>
          <w:numId w:val="2"/>
        </w:numPr>
      </w:pPr>
      <w:r>
        <w:t>The degree of closeness of measurements of a quantity to that quantity's true value</w:t>
      </w:r>
    </w:p>
    <w:p w14:paraId="1704E561" w14:textId="77777777" w:rsidR="00B31386" w:rsidRDefault="00F94A3D">
      <w:pPr>
        <w:numPr>
          <w:ilvl w:val="0"/>
          <w:numId w:val="2"/>
        </w:numPr>
      </w:pPr>
      <w:r>
        <w:t>The degree to w</w:t>
      </w:r>
      <w:r>
        <w:t>hich repeated measurements under unchanged conditions show the same results</w:t>
      </w:r>
    </w:p>
    <w:p w14:paraId="31E06F10" w14:textId="77777777" w:rsidR="00B31386" w:rsidRDefault="00B31386">
      <w:pPr>
        <w:rPr>
          <w:b/>
        </w:rPr>
      </w:pPr>
    </w:p>
    <w:p w14:paraId="0A1194D4" w14:textId="77777777" w:rsidR="00B31386" w:rsidRDefault="00F94A3D">
      <w:pPr>
        <w:rPr>
          <w:b/>
        </w:rPr>
      </w:pPr>
      <w:r>
        <w:rPr>
          <w:b/>
        </w:rPr>
        <w:t>Answer:</w:t>
      </w:r>
    </w:p>
    <w:p w14:paraId="5F873E96" w14:textId="77777777" w:rsidR="00B31386" w:rsidRDefault="00F94A3D">
      <w:pPr>
        <w:numPr>
          <w:ilvl w:val="0"/>
          <w:numId w:val="1"/>
        </w:numPr>
      </w:pPr>
      <w:r>
        <w:t xml:space="preserve">Sensitivity: The proportion of positives that are correctly identified </w:t>
      </w:r>
    </w:p>
    <w:p w14:paraId="6278FBD3" w14:textId="77777777" w:rsidR="00B31386" w:rsidRDefault="00F94A3D">
      <w:pPr>
        <w:numPr>
          <w:ilvl w:val="0"/>
          <w:numId w:val="1"/>
        </w:numPr>
      </w:pPr>
      <w:r>
        <w:t>Specificity: The proportion of negatives that are correctly identified</w:t>
      </w:r>
    </w:p>
    <w:p w14:paraId="5661A6BE" w14:textId="77777777" w:rsidR="00B31386" w:rsidRDefault="00F94A3D">
      <w:pPr>
        <w:numPr>
          <w:ilvl w:val="0"/>
          <w:numId w:val="1"/>
        </w:numPr>
      </w:pPr>
      <w:r>
        <w:t>Positive Predictive Value: T</w:t>
      </w:r>
      <w:r>
        <w:t>he probability that subjects with a negative screening test truly don't have the disease.</w:t>
      </w:r>
    </w:p>
    <w:p w14:paraId="7B469FBC" w14:textId="77777777" w:rsidR="00B31386" w:rsidRDefault="00F94A3D">
      <w:pPr>
        <w:numPr>
          <w:ilvl w:val="0"/>
          <w:numId w:val="1"/>
        </w:numPr>
      </w:pPr>
      <w:r>
        <w:t>Negative Predictive Value: The probability that subjects with a positive screening test truly have the disease.</w:t>
      </w:r>
    </w:p>
    <w:p w14:paraId="5F6AF1E5" w14:textId="77777777" w:rsidR="00B31386" w:rsidRDefault="00F94A3D">
      <w:pPr>
        <w:numPr>
          <w:ilvl w:val="0"/>
          <w:numId w:val="1"/>
        </w:numPr>
      </w:pPr>
      <w:r>
        <w:t>Accuracy: The degree of closeness of measurements of a</w:t>
      </w:r>
      <w:r>
        <w:t xml:space="preserve"> quantity to that quantity's true value</w:t>
      </w:r>
    </w:p>
    <w:p w14:paraId="24CECF1C" w14:textId="77777777" w:rsidR="00B31386" w:rsidRDefault="00F94A3D">
      <w:pPr>
        <w:numPr>
          <w:ilvl w:val="0"/>
          <w:numId w:val="1"/>
        </w:numPr>
      </w:pPr>
      <w:r>
        <w:t>Precision: The degree to which repeated measurements under unchanged conditions show the same results</w:t>
      </w:r>
    </w:p>
    <w:p w14:paraId="2CEC34BF" w14:textId="77777777" w:rsidR="00B31386" w:rsidRDefault="00F94A3D">
      <w:pPr>
        <w:ind w:left="720"/>
        <w:rPr>
          <w:b/>
        </w:rPr>
      </w:pPr>
      <w:r>
        <w:rPr>
          <w:b/>
          <w:noProof/>
        </w:rPr>
        <w:drawing>
          <wp:inline distT="114300" distB="114300" distL="114300" distR="114300" wp14:anchorId="1A1F59B2" wp14:editId="3FC0C88C">
            <wp:extent cx="2747313" cy="284672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47313" cy="2846722"/>
                    </a:xfrm>
                    <a:prstGeom prst="rect">
                      <a:avLst/>
                    </a:prstGeom>
                    <a:ln/>
                  </pic:spPr>
                </pic:pic>
              </a:graphicData>
            </a:graphic>
          </wp:inline>
        </w:drawing>
      </w:r>
    </w:p>
    <w:p w14:paraId="7CB0597A" w14:textId="77777777" w:rsidR="00B31386" w:rsidRDefault="00F94A3D">
      <w:pPr>
        <w:ind w:left="720"/>
        <w:rPr>
          <w:b/>
        </w:rPr>
      </w:pPr>
      <w:r>
        <w:rPr>
          <w:b/>
          <w:noProof/>
        </w:rPr>
        <w:drawing>
          <wp:inline distT="114300" distB="114300" distL="114300" distR="114300" wp14:anchorId="61DA7641" wp14:editId="14F77BD3">
            <wp:extent cx="4567238" cy="24992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67238" cy="2499205"/>
                    </a:xfrm>
                    <a:prstGeom prst="rect">
                      <a:avLst/>
                    </a:prstGeom>
                    <a:ln/>
                  </pic:spPr>
                </pic:pic>
              </a:graphicData>
            </a:graphic>
          </wp:inline>
        </w:drawing>
      </w:r>
    </w:p>
    <w:p w14:paraId="14659236" w14:textId="77777777" w:rsidR="00B31386" w:rsidRDefault="00F94A3D">
      <w:pPr>
        <w:jc w:val="center"/>
        <w:rPr>
          <w:b/>
        </w:rPr>
      </w:pPr>
      <w:r>
        <w:rPr>
          <w:noProof/>
        </w:rPr>
        <w:lastRenderedPageBreak/>
        <w:pict w14:anchorId="755609D1">
          <v:rect id="_x0000_i1025" alt="" style="width:7in;height:.05pt;mso-width-percent:0;mso-height-percent:0;mso-width-percent:0;mso-height-percent:0" o:hralign="center" o:hrstd="t" o:hr="t" fillcolor="#a0a0a0" stroked="f"/>
        </w:pict>
      </w:r>
    </w:p>
    <w:p w14:paraId="17A6E2E2" w14:textId="77777777" w:rsidR="00B31386" w:rsidRDefault="00B31386">
      <w:pPr>
        <w:jc w:val="center"/>
        <w:rPr>
          <w:b/>
        </w:rPr>
      </w:pPr>
    </w:p>
    <w:p w14:paraId="785AB397" w14:textId="77777777" w:rsidR="00B31386" w:rsidRDefault="00F94A3D">
      <w:pPr>
        <w:jc w:val="center"/>
        <w:rPr>
          <w:b/>
        </w:rPr>
      </w:pPr>
      <w:r>
        <w:rPr>
          <w:b/>
        </w:rPr>
        <w:t>Pharmacokinetics and pharmacodynamics of buprenorphine and sustained-release buprenorphine after administra</w:t>
      </w:r>
      <w:r>
        <w:rPr>
          <w:b/>
        </w:rPr>
        <w:t>tion to adult alpacas</w:t>
      </w:r>
    </w:p>
    <w:p w14:paraId="4AA8B099" w14:textId="77777777" w:rsidR="00B31386" w:rsidRDefault="00F94A3D">
      <w:pPr>
        <w:jc w:val="center"/>
      </w:pPr>
      <w:r>
        <w:t xml:space="preserve">Dooley SB, </w:t>
      </w:r>
      <w:proofErr w:type="spellStart"/>
      <w:r>
        <w:t>Aarnes</w:t>
      </w:r>
      <w:proofErr w:type="spellEnd"/>
      <w:r>
        <w:t xml:space="preserve"> TK, </w:t>
      </w:r>
      <w:proofErr w:type="spellStart"/>
      <w:r>
        <w:t>Lakritz</w:t>
      </w:r>
      <w:proofErr w:type="spellEnd"/>
      <w:r>
        <w:t xml:space="preserve"> J, </w:t>
      </w:r>
      <w:proofErr w:type="spellStart"/>
      <w:r>
        <w:t>Lerche</w:t>
      </w:r>
      <w:proofErr w:type="spellEnd"/>
      <w:r>
        <w:t xml:space="preserve"> P, </w:t>
      </w:r>
      <w:proofErr w:type="spellStart"/>
      <w:r>
        <w:t>Bednarski</w:t>
      </w:r>
      <w:proofErr w:type="spellEnd"/>
      <w:r>
        <w:t xml:space="preserve"> RM, Hubbell JA. </w:t>
      </w:r>
    </w:p>
    <w:p w14:paraId="448BCA74" w14:textId="77777777" w:rsidR="00B31386" w:rsidRDefault="00F94A3D">
      <w:pPr>
        <w:jc w:val="center"/>
        <w:rPr>
          <w:i/>
        </w:rPr>
      </w:pPr>
      <w:r>
        <w:t>American journal of veterinary research. 2017 Mar;78(3):321-9.</w:t>
      </w:r>
    </w:p>
    <w:p w14:paraId="41E29B0F" w14:textId="77777777" w:rsidR="00B31386" w:rsidRDefault="00B31386">
      <w:pPr>
        <w:jc w:val="center"/>
        <w:rPr>
          <w:i/>
        </w:rPr>
      </w:pPr>
    </w:p>
    <w:p w14:paraId="2D635CE7" w14:textId="77777777" w:rsidR="00B31386" w:rsidRDefault="00F94A3D">
      <w:pPr>
        <w:rPr>
          <w:b/>
        </w:rPr>
      </w:pPr>
      <w:r>
        <w:rPr>
          <w:b/>
        </w:rPr>
        <w:t>What effect would you expect when administering buprenorphine subcutaneously in an alpaca?</w:t>
      </w:r>
    </w:p>
    <w:p w14:paraId="57EFC436" w14:textId="77777777" w:rsidR="00B31386" w:rsidRDefault="00F94A3D">
      <w:pPr>
        <w:numPr>
          <w:ilvl w:val="0"/>
          <w:numId w:val="3"/>
        </w:numPr>
      </w:pPr>
      <w:r>
        <w:t>Increased heart rate</w:t>
      </w:r>
    </w:p>
    <w:p w14:paraId="24473199" w14:textId="77777777" w:rsidR="00B31386" w:rsidRDefault="00F94A3D">
      <w:pPr>
        <w:numPr>
          <w:ilvl w:val="0"/>
          <w:numId w:val="3"/>
        </w:numPr>
      </w:pPr>
      <w:r>
        <w:t>Decreased respiratory rate</w:t>
      </w:r>
    </w:p>
    <w:p w14:paraId="5A467639" w14:textId="77777777" w:rsidR="00B31386" w:rsidRDefault="00F94A3D">
      <w:pPr>
        <w:numPr>
          <w:ilvl w:val="0"/>
          <w:numId w:val="3"/>
        </w:numPr>
      </w:pPr>
      <w:r>
        <w:t>Increased hyperexcitability</w:t>
      </w:r>
    </w:p>
    <w:p w14:paraId="5C325906" w14:textId="77777777" w:rsidR="00B31386" w:rsidRDefault="00F94A3D">
      <w:pPr>
        <w:numPr>
          <w:ilvl w:val="0"/>
          <w:numId w:val="3"/>
        </w:numPr>
      </w:pPr>
      <w:r>
        <w:t>Decreased thermal withdrawal</w:t>
      </w:r>
    </w:p>
    <w:p w14:paraId="128E1FBD" w14:textId="77777777" w:rsidR="00B31386" w:rsidRDefault="00F94A3D">
      <w:pPr>
        <w:numPr>
          <w:ilvl w:val="0"/>
          <w:numId w:val="3"/>
        </w:numPr>
        <w:rPr>
          <w:b/>
        </w:rPr>
      </w:pPr>
      <w:r>
        <w:rPr>
          <w:b/>
        </w:rPr>
        <w:t>Increased sedation</w:t>
      </w:r>
    </w:p>
    <w:p w14:paraId="71643FFE" w14:textId="77777777" w:rsidR="00B31386" w:rsidRDefault="00B31386">
      <w:pPr>
        <w:rPr>
          <w:b/>
        </w:rPr>
      </w:pPr>
    </w:p>
    <w:p w14:paraId="2DF7E52A" w14:textId="1B88BCC2" w:rsidR="00B31386" w:rsidRDefault="00B31386">
      <w:pPr>
        <w:rPr>
          <w:b/>
        </w:rPr>
      </w:pPr>
    </w:p>
    <w:p w14:paraId="029E057D" w14:textId="77777777" w:rsidR="00D74294" w:rsidRDefault="00D74294" w:rsidP="00D74294">
      <w:pPr>
        <w:rPr>
          <w:rFonts w:ascii="Times New Roman" w:eastAsia="Times New Roman" w:hAnsi="Times New Roman" w:cs="Times New Roman"/>
        </w:rPr>
      </w:pPr>
      <w:proofErr w:type="spellStart"/>
      <w:r w:rsidRPr="002B569E">
        <w:rPr>
          <w:rFonts w:ascii="Times New Roman" w:eastAsia="Times New Roman" w:hAnsi="Times New Roman" w:cs="Times New Roman"/>
        </w:rPr>
        <w:t>Bahrami</w:t>
      </w:r>
      <w:proofErr w:type="spellEnd"/>
      <w:r w:rsidRPr="002B569E">
        <w:rPr>
          <w:rFonts w:ascii="Times New Roman" w:eastAsia="Times New Roman" w:hAnsi="Times New Roman" w:cs="Times New Roman"/>
        </w:rPr>
        <w:t xml:space="preserve">, </w:t>
      </w:r>
      <w:proofErr w:type="spellStart"/>
      <w:r w:rsidRPr="002B569E">
        <w:rPr>
          <w:rFonts w:ascii="Times New Roman" w:eastAsia="Times New Roman" w:hAnsi="Times New Roman" w:cs="Times New Roman"/>
        </w:rPr>
        <w:t>Somayeh</w:t>
      </w:r>
      <w:proofErr w:type="spellEnd"/>
      <w:r w:rsidRPr="002B569E">
        <w:rPr>
          <w:rFonts w:ascii="Times New Roman" w:eastAsia="Times New Roman" w:hAnsi="Times New Roman" w:cs="Times New Roman"/>
        </w:rPr>
        <w:t xml:space="preserve">, Mohammad Reza </w:t>
      </w:r>
      <w:proofErr w:type="spellStart"/>
      <w:r w:rsidRPr="002B569E">
        <w:rPr>
          <w:rFonts w:ascii="Times New Roman" w:eastAsia="Times New Roman" w:hAnsi="Times New Roman" w:cs="Times New Roman"/>
        </w:rPr>
        <w:t>Tabandeh</w:t>
      </w:r>
      <w:proofErr w:type="spellEnd"/>
      <w:r w:rsidRPr="002B569E">
        <w:rPr>
          <w:rFonts w:ascii="Times New Roman" w:eastAsia="Times New Roman" w:hAnsi="Times New Roman" w:cs="Times New Roman"/>
        </w:rPr>
        <w:t xml:space="preserve">, and Ali Reza </w:t>
      </w:r>
      <w:proofErr w:type="spellStart"/>
      <w:r w:rsidRPr="002B569E">
        <w:rPr>
          <w:rFonts w:ascii="Times New Roman" w:eastAsia="Times New Roman" w:hAnsi="Times New Roman" w:cs="Times New Roman"/>
        </w:rPr>
        <w:t>Ganjali</w:t>
      </w:r>
      <w:proofErr w:type="spellEnd"/>
      <w:r w:rsidRPr="002B569E">
        <w:rPr>
          <w:rFonts w:ascii="Times New Roman" w:eastAsia="Times New Roman" w:hAnsi="Times New Roman" w:cs="Times New Roman"/>
        </w:rPr>
        <w:t xml:space="preserve"> </w:t>
      </w:r>
      <w:proofErr w:type="spellStart"/>
      <w:r w:rsidRPr="002B569E">
        <w:rPr>
          <w:rFonts w:ascii="Times New Roman" w:eastAsia="Times New Roman" w:hAnsi="Times New Roman" w:cs="Times New Roman"/>
        </w:rPr>
        <w:t>Tafreshi</w:t>
      </w:r>
      <w:proofErr w:type="spellEnd"/>
      <w:r w:rsidRPr="002B569E">
        <w:rPr>
          <w:rFonts w:ascii="Times New Roman" w:eastAsia="Times New Roman" w:hAnsi="Times New Roman" w:cs="Times New Roman"/>
        </w:rPr>
        <w:t xml:space="preserve">. "Prevalence and molecular identification of piroplasmids in Iranian dromedaries (Camelus </w:t>
      </w:r>
      <w:proofErr w:type="spellStart"/>
      <w:r w:rsidRPr="002B569E">
        <w:rPr>
          <w:rFonts w:ascii="Times New Roman" w:eastAsia="Times New Roman" w:hAnsi="Times New Roman" w:cs="Times New Roman"/>
        </w:rPr>
        <w:t>dromedarius</w:t>
      </w:r>
      <w:proofErr w:type="spellEnd"/>
      <w:r w:rsidRPr="002B569E">
        <w:rPr>
          <w:rFonts w:ascii="Times New Roman" w:eastAsia="Times New Roman" w:hAnsi="Times New Roman" w:cs="Times New Roman"/>
        </w:rPr>
        <w:t xml:space="preserve">)." </w:t>
      </w:r>
      <w:r w:rsidRPr="002B569E">
        <w:rPr>
          <w:rFonts w:ascii="Times New Roman" w:eastAsia="Times New Roman" w:hAnsi="Times New Roman" w:cs="Times New Roman"/>
          <w:i/>
          <w:iCs/>
        </w:rPr>
        <w:t>Journal of Zoo and Wildlife Medicine</w:t>
      </w:r>
      <w:r w:rsidRPr="002B569E">
        <w:rPr>
          <w:rFonts w:ascii="Times New Roman" w:eastAsia="Times New Roman" w:hAnsi="Times New Roman" w:cs="Times New Roman"/>
        </w:rPr>
        <w:t xml:space="preserve"> 48.4 (2017): 1026-1030.</w:t>
      </w:r>
    </w:p>
    <w:p w14:paraId="03453925" w14:textId="77777777" w:rsidR="00D74294" w:rsidRDefault="00D74294" w:rsidP="00D74294">
      <w:pPr>
        <w:rPr>
          <w:rFonts w:ascii="Times New Roman" w:eastAsia="Times New Roman" w:hAnsi="Times New Roman" w:cs="Times New Roman"/>
        </w:rPr>
      </w:pPr>
    </w:p>
    <w:p w14:paraId="11AE04C8" w14:textId="77777777" w:rsidR="00D74294" w:rsidRDefault="00D74294" w:rsidP="00D74294">
      <w:pPr>
        <w:pStyle w:val="NormalWeb"/>
        <w:spacing w:before="0" w:beforeAutospacing="0" w:after="160" w:afterAutospacing="0"/>
      </w:pPr>
      <w:r>
        <w:rPr>
          <w:rFonts w:ascii="Calibri" w:hAnsi="Calibri" w:cs="Calibri"/>
          <w:color w:val="000000"/>
          <w:sz w:val="22"/>
          <w:szCs w:val="22"/>
        </w:rPr>
        <w:t>Abstract: Camels (</w:t>
      </w:r>
      <w:r>
        <w:rPr>
          <w:rFonts w:ascii="Calibri" w:hAnsi="Calibri" w:cs="Calibri"/>
          <w:i/>
          <w:iCs/>
          <w:color w:val="000000"/>
          <w:sz w:val="22"/>
          <w:szCs w:val="22"/>
        </w:rPr>
        <w:t xml:space="preserve">Camelus </w:t>
      </w:r>
      <w:proofErr w:type="spellStart"/>
      <w:r>
        <w:rPr>
          <w:rFonts w:ascii="Calibri" w:hAnsi="Calibri" w:cs="Calibri"/>
          <w:i/>
          <w:iCs/>
          <w:color w:val="000000"/>
          <w:sz w:val="22"/>
          <w:szCs w:val="22"/>
        </w:rPr>
        <w:t>dromedarius</w:t>
      </w:r>
      <w:proofErr w:type="spellEnd"/>
      <w:r>
        <w:rPr>
          <w:rFonts w:ascii="Calibri" w:hAnsi="Calibri" w:cs="Calibri"/>
          <w:color w:val="000000"/>
          <w:sz w:val="22"/>
          <w:szCs w:val="22"/>
        </w:rPr>
        <w:t xml:space="preserve">) are important, multipurpose local animals in Iran. Despite their importance, camelid parasitic diseases have not received adequate attention in the veterinary literature. The present study investigated the prevalence of, and molecularly identified, camel </w:t>
      </w:r>
      <w:proofErr w:type="spellStart"/>
      <w:r>
        <w:rPr>
          <w:rFonts w:ascii="Calibri" w:hAnsi="Calibri" w:cs="Calibri"/>
          <w:color w:val="000000"/>
          <w:sz w:val="22"/>
          <w:szCs w:val="22"/>
        </w:rPr>
        <w:t>piroplasms</w:t>
      </w:r>
      <w:proofErr w:type="spellEnd"/>
      <w:r>
        <w:rPr>
          <w:rFonts w:ascii="Calibri" w:hAnsi="Calibri" w:cs="Calibri"/>
          <w:color w:val="000000"/>
          <w:sz w:val="22"/>
          <w:szCs w:val="22"/>
        </w:rPr>
        <w:t xml:space="preserve"> in Iran. </w:t>
      </w:r>
      <w:r>
        <w:rPr>
          <w:rFonts w:ascii="Calibri" w:hAnsi="Calibri" w:cs="Calibri"/>
          <w:b/>
          <w:bCs/>
          <w:color w:val="000000"/>
          <w:sz w:val="22"/>
          <w:szCs w:val="22"/>
        </w:rPr>
        <w:t xml:space="preserve">Blood samples from 248 camels from five different regions of Iran were screened for the presence of piroplasmid infection using an 18SrRNA polymerase chain reaction (PCR) sequencing method. Of the 248 samples, 16 were positive for </w:t>
      </w:r>
      <w:proofErr w:type="spellStart"/>
      <w:r>
        <w:rPr>
          <w:rFonts w:ascii="Calibri" w:hAnsi="Calibri" w:cs="Calibri"/>
          <w:b/>
          <w:bCs/>
          <w:color w:val="000000"/>
          <w:sz w:val="22"/>
          <w:szCs w:val="22"/>
        </w:rPr>
        <w:t>piroplasms</w:t>
      </w:r>
      <w:proofErr w:type="spellEnd"/>
      <w:r>
        <w:rPr>
          <w:rFonts w:ascii="Calibri" w:hAnsi="Calibri" w:cs="Calibri"/>
          <w:b/>
          <w:bCs/>
          <w:color w:val="000000"/>
          <w:sz w:val="22"/>
          <w:szCs w:val="22"/>
        </w:rPr>
        <w:t xml:space="preserve"> via PCR (6.45%).</w:t>
      </w:r>
      <w:r>
        <w:rPr>
          <w:rFonts w:ascii="Calibri" w:hAnsi="Calibri" w:cs="Calibri"/>
          <w:color w:val="000000"/>
          <w:sz w:val="22"/>
          <w:szCs w:val="22"/>
        </w:rPr>
        <w:t xml:space="preserve"> Ten PCR amplicons with expected sizes were sequenced for molecular characterization. </w:t>
      </w:r>
      <w:r>
        <w:rPr>
          <w:rFonts w:ascii="Calibri" w:hAnsi="Calibri" w:cs="Calibri"/>
          <w:b/>
          <w:bCs/>
          <w:color w:val="000000"/>
          <w:sz w:val="22"/>
          <w:szCs w:val="22"/>
        </w:rPr>
        <w:t xml:space="preserve">Three camels were infected with </w:t>
      </w:r>
      <w:r>
        <w:rPr>
          <w:rFonts w:ascii="Calibri" w:hAnsi="Calibri" w:cs="Calibri"/>
          <w:b/>
          <w:bCs/>
          <w:i/>
          <w:iCs/>
          <w:color w:val="000000"/>
          <w:sz w:val="22"/>
          <w:szCs w:val="22"/>
        </w:rPr>
        <w:t xml:space="preserve">Babesia </w:t>
      </w:r>
      <w:proofErr w:type="spellStart"/>
      <w:r>
        <w:rPr>
          <w:rFonts w:ascii="Calibri" w:hAnsi="Calibri" w:cs="Calibri"/>
          <w:b/>
          <w:bCs/>
          <w:i/>
          <w:iCs/>
          <w:color w:val="000000"/>
          <w:sz w:val="22"/>
          <w:szCs w:val="22"/>
        </w:rPr>
        <w:t>caballi</w:t>
      </w:r>
      <w:proofErr w:type="spellEnd"/>
      <w:r>
        <w:rPr>
          <w:rFonts w:ascii="Calibri" w:hAnsi="Calibri" w:cs="Calibri"/>
          <w:b/>
          <w:bCs/>
          <w:color w:val="000000"/>
          <w:sz w:val="22"/>
          <w:szCs w:val="22"/>
        </w:rPr>
        <w:t xml:space="preserve"> and seven with </w:t>
      </w:r>
      <w:proofErr w:type="spellStart"/>
      <w:r>
        <w:rPr>
          <w:rFonts w:ascii="Calibri" w:hAnsi="Calibri" w:cs="Calibri"/>
          <w:b/>
          <w:bCs/>
          <w:i/>
          <w:iCs/>
          <w:color w:val="000000"/>
          <w:sz w:val="22"/>
          <w:szCs w:val="22"/>
        </w:rPr>
        <w:t>Theileria</w:t>
      </w:r>
      <w:proofErr w:type="spellEnd"/>
      <w:r>
        <w:rPr>
          <w:rFonts w:ascii="Calibri" w:hAnsi="Calibri" w:cs="Calibri"/>
          <w:b/>
          <w:bCs/>
          <w:i/>
          <w:iCs/>
          <w:color w:val="000000"/>
          <w:sz w:val="22"/>
          <w:szCs w:val="22"/>
        </w:rPr>
        <w:t xml:space="preserve"> </w:t>
      </w:r>
      <w:proofErr w:type="spellStart"/>
      <w:r>
        <w:rPr>
          <w:rFonts w:ascii="Calibri" w:hAnsi="Calibri" w:cs="Calibri"/>
          <w:b/>
          <w:bCs/>
          <w:i/>
          <w:iCs/>
          <w:color w:val="000000"/>
          <w:sz w:val="22"/>
          <w:szCs w:val="22"/>
        </w:rPr>
        <w:t>equi</w:t>
      </w:r>
      <w:proofErr w:type="spellEnd"/>
      <w:r>
        <w:rPr>
          <w:rFonts w:ascii="Calibri" w:hAnsi="Calibri" w:cs="Calibri"/>
          <w:b/>
          <w:bCs/>
          <w:color w:val="000000"/>
          <w:sz w:val="22"/>
          <w:szCs w:val="22"/>
        </w:rPr>
        <w:t>.</w:t>
      </w:r>
      <w:r>
        <w:rPr>
          <w:rFonts w:ascii="Calibri" w:hAnsi="Calibri" w:cs="Calibri"/>
          <w:color w:val="000000"/>
          <w:sz w:val="22"/>
          <w:szCs w:val="22"/>
        </w:rPr>
        <w:t xml:space="preserve"> Statistical analysis showed that </w:t>
      </w:r>
      <w:r>
        <w:rPr>
          <w:rFonts w:ascii="Calibri" w:hAnsi="Calibri" w:cs="Calibri"/>
          <w:b/>
          <w:bCs/>
          <w:color w:val="000000"/>
          <w:sz w:val="22"/>
          <w:szCs w:val="22"/>
        </w:rPr>
        <w:t>age, sex, and location were not risk factors</w:t>
      </w:r>
      <w:r>
        <w:rPr>
          <w:rFonts w:ascii="Calibri" w:hAnsi="Calibri" w:cs="Calibri"/>
          <w:color w:val="000000"/>
          <w:sz w:val="22"/>
          <w:szCs w:val="22"/>
        </w:rPr>
        <w:t xml:space="preserve"> for infection with piroplasmids in camels.</w:t>
      </w:r>
    </w:p>
    <w:p w14:paraId="5BFA29F1" w14:textId="77777777" w:rsidR="00D74294" w:rsidRPr="002B569E" w:rsidRDefault="00D74294" w:rsidP="00D74294">
      <w:pPr>
        <w:rPr>
          <w:rFonts w:ascii="Times New Roman" w:eastAsia="Times New Roman" w:hAnsi="Times New Roman" w:cs="Times New Roman"/>
        </w:rPr>
      </w:pPr>
    </w:p>
    <w:p w14:paraId="2727EB19" w14:textId="77777777" w:rsidR="00D74294" w:rsidRDefault="00D74294" w:rsidP="00D74294">
      <w:pPr>
        <w:rPr>
          <w:rFonts w:ascii="Times New Roman" w:eastAsia="Times New Roman" w:hAnsi="Times New Roman" w:cs="Times New Roman"/>
        </w:rPr>
      </w:pPr>
      <w:r>
        <w:rPr>
          <w:rFonts w:ascii="Times New Roman" w:eastAsia="Times New Roman" w:hAnsi="Times New Roman" w:cs="Times New Roman"/>
        </w:rPr>
        <w:t>Question:</w:t>
      </w:r>
    </w:p>
    <w:p w14:paraId="4172D89A" w14:textId="77777777" w:rsidR="00D74294" w:rsidRDefault="00D74294" w:rsidP="00D74294">
      <w:pPr>
        <w:rPr>
          <w:rFonts w:ascii="Times New Roman" w:eastAsia="Times New Roman" w:hAnsi="Times New Roman" w:cs="Times New Roman"/>
        </w:rPr>
      </w:pPr>
    </w:p>
    <w:p w14:paraId="6DEC6076" w14:textId="77777777" w:rsidR="00D74294" w:rsidRDefault="00D74294" w:rsidP="00D74294">
      <w:pPr>
        <w:rPr>
          <w:rFonts w:ascii="Times New Roman" w:eastAsia="Times New Roman" w:hAnsi="Times New Roman" w:cs="Times New Roman"/>
        </w:rPr>
      </w:pPr>
      <w:r>
        <w:rPr>
          <w:rFonts w:ascii="Times New Roman" w:eastAsia="Times New Roman" w:hAnsi="Times New Roman" w:cs="Times New Roman"/>
        </w:rPr>
        <w:t>Name the genus of the infectious agent shown on this blood smear from a giraffe (</w:t>
      </w:r>
      <w:proofErr w:type="spellStart"/>
      <w:r w:rsidRPr="00D36E52">
        <w:rPr>
          <w:rFonts w:ascii="Times New Roman" w:eastAsia="Times New Roman" w:hAnsi="Times New Roman" w:cs="Times New Roman"/>
          <w:i/>
        </w:rPr>
        <w:t>Giraffa</w:t>
      </w:r>
      <w:proofErr w:type="spellEnd"/>
      <w:r w:rsidRPr="00D36E52">
        <w:rPr>
          <w:rFonts w:ascii="Times New Roman" w:eastAsia="Times New Roman" w:hAnsi="Times New Roman" w:cs="Times New Roman"/>
          <w:i/>
        </w:rPr>
        <w:t xml:space="preserve"> </w:t>
      </w:r>
      <w:proofErr w:type="spellStart"/>
      <w:r w:rsidRPr="00D36E52">
        <w:rPr>
          <w:rFonts w:ascii="Times New Roman" w:eastAsia="Times New Roman" w:hAnsi="Times New Roman" w:cs="Times New Roman"/>
          <w:i/>
        </w:rPr>
        <w:t>camelopardalis</w:t>
      </w:r>
      <w:proofErr w:type="spellEnd"/>
      <w:r>
        <w:rPr>
          <w:rFonts w:ascii="Times New Roman" w:eastAsia="Times New Roman" w:hAnsi="Times New Roman" w:cs="Times New Roman"/>
        </w:rPr>
        <w:t>):</w:t>
      </w:r>
    </w:p>
    <w:p w14:paraId="203D8AE0" w14:textId="77777777" w:rsidR="00D74294" w:rsidRDefault="00D74294" w:rsidP="00D74294">
      <w:pPr>
        <w:rPr>
          <w:rFonts w:ascii="Times New Roman" w:eastAsia="Times New Roman" w:hAnsi="Times New Roman" w:cs="Times New Roman"/>
        </w:rPr>
      </w:pPr>
    </w:p>
    <w:p w14:paraId="74057E86" w14:textId="77777777" w:rsidR="00D74294" w:rsidRDefault="00D74294" w:rsidP="00D74294">
      <w:pPr>
        <w:rPr>
          <w:rFonts w:ascii="Times New Roman" w:eastAsia="Times New Roman" w:hAnsi="Times New Roman" w:cs="Times New Roman"/>
        </w:rPr>
      </w:pPr>
      <w:r>
        <w:rPr>
          <w:noProof/>
        </w:rPr>
        <w:drawing>
          <wp:inline distT="0" distB="0" distL="0" distR="0" wp14:anchorId="5B767698" wp14:editId="6AB09E3A">
            <wp:extent cx="3080777" cy="2336800"/>
            <wp:effectExtent l="0" t="0" r="5715" b="635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9">
                      <a:extLst>
                        <a:ext uri="{28A0092B-C50C-407E-A947-70E740481C1C}">
                          <a14:useLocalDpi xmlns:a14="http://schemas.microsoft.com/office/drawing/2010/main" val="0"/>
                        </a:ext>
                      </a:extLst>
                    </a:blip>
                    <a:srcRect b="22477"/>
                    <a:stretch/>
                  </pic:blipFill>
                  <pic:spPr bwMode="auto">
                    <a:xfrm>
                      <a:off x="0" y="0"/>
                      <a:ext cx="3081338" cy="2337226"/>
                    </a:xfrm>
                    <a:prstGeom prst="rect">
                      <a:avLst/>
                    </a:prstGeom>
                    <a:ln>
                      <a:noFill/>
                    </a:ln>
                    <a:extLst>
                      <a:ext uri="{53640926-AAD7-44D8-BBD7-CCE9431645EC}">
                        <a14:shadowObscured xmlns:a14="http://schemas.microsoft.com/office/drawing/2010/main"/>
                      </a:ext>
                    </a:extLst>
                  </pic:spPr>
                </pic:pic>
              </a:graphicData>
            </a:graphic>
          </wp:inline>
        </w:drawing>
      </w:r>
    </w:p>
    <w:p w14:paraId="11D3E201" w14:textId="77777777" w:rsidR="00D74294" w:rsidRDefault="00D74294" w:rsidP="00D74294">
      <w:pPr>
        <w:rPr>
          <w:rFonts w:ascii="Times New Roman" w:eastAsia="Times New Roman" w:hAnsi="Times New Roman" w:cs="Times New Roman"/>
        </w:rPr>
      </w:pPr>
    </w:p>
    <w:p w14:paraId="0891F5A4" w14:textId="77777777" w:rsidR="00D74294" w:rsidRDefault="00D74294" w:rsidP="00D74294">
      <w:pPr>
        <w:rPr>
          <w:rFonts w:ascii="Times New Roman" w:eastAsia="Times New Roman" w:hAnsi="Times New Roman" w:cs="Times New Roman"/>
        </w:rPr>
      </w:pPr>
      <w:r>
        <w:rPr>
          <w:rFonts w:ascii="Times New Roman" w:eastAsia="Times New Roman" w:hAnsi="Times New Roman" w:cs="Times New Roman"/>
        </w:rPr>
        <w:t xml:space="preserve">Answer: </w:t>
      </w:r>
      <w:proofErr w:type="spellStart"/>
      <w:r w:rsidRPr="00D36E52">
        <w:rPr>
          <w:rFonts w:ascii="Times New Roman" w:eastAsia="Times New Roman" w:hAnsi="Times New Roman" w:cs="Times New Roman"/>
          <w:i/>
        </w:rPr>
        <w:t>Theileria</w:t>
      </w:r>
      <w:proofErr w:type="spellEnd"/>
      <w:r>
        <w:rPr>
          <w:rFonts w:ascii="Times New Roman" w:eastAsia="Times New Roman" w:hAnsi="Times New Roman" w:cs="Times New Roman"/>
          <w:i/>
        </w:rPr>
        <w:t xml:space="preserve"> </w:t>
      </w:r>
    </w:p>
    <w:p w14:paraId="62894DAC" w14:textId="77777777" w:rsidR="00D74294" w:rsidRDefault="00D74294" w:rsidP="00D74294">
      <w:pPr>
        <w:rPr>
          <w:rFonts w:ascii="Times New Roman" w:eastAsia="Times New Roman" w:hAnsi="Times New Roman" w:cs="Times New Roman"/>
        </w:rPr>
      </w:pPr>
    </w:p>
    <w:p w14:paraId="4875A90F" w14:textId="77777777" w:rsidR="00D74294" w:rsidRPr="00D36E52" w:rsidRDefault="00D74294" w:rsidP="00D74294">
      <w:pPr>
        <w:rPr>
          <w:rFonts w:ascii="Times New Roman" w:eastAsia="Times New Roman" w:hAnsi="Times New Roman" w:cs="Times New Roman"/>
        </w:rPr>
      </w:pPr>
      <w:r>
        <w:rPr>
          <w:rFonts w:ascii="Times New Roman" w:eastAsia="Times New Roman" w:hAnsi="Times New Roman" w:cs="Times New Roman"/>
        </w:rPr>
        <w:lastRenderedPageBreak/>
        <w:t>Image from Pathology of Wildlife and Zoo Animals (</w:t>
      </w:r>
      <w:proofErr w:type="spellStart"/>
      <w:r>
        <w:rPr>
          <w:rFonts w:ascii="Times New Roman" w:eastAsia="Times New Roman" w:hAnsi="Times New Roman" w:cs="Times New Roman"/>
        </w:rPr>
        <w:t>Terio</w:t>
      </w:r>
      <w:proofErr w:type="spellEnd"/>
      <w:r>
        <w:rPr>
          <w:rFonts w:ascii="Times New Roman" w:eastAsia="Times New Roman" w:hAnsi="Times New Roman" w:cs="Times New Roman"/>
        </w:rPr>
        <w:t xml:space="preserve">) Ch 5 </w:t>
      </w:r>
      <w:proofErr w:type="spellStart"/>
      <w:r>
        <w:rPr>
          <w:rFonts w:ascii="Times New Roman" w:eastAsia="Times New Roman" w:hAnsi="Times New Roman" w:cs="Times New Roman"/>
        </w:rPr>
        <w:t>Bovidae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Antilocapridae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Giraffidae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Tragulidae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Hippopatamidae</w:t>
      </w:r>
      <w:proofErr w:type="spellEnd"/>
      <w:r>
        <w:rPr>
          <w:rFonts w:ascii="Times New Roman" w:eastAsia="Times New Roman" w:hAnsi="Times New Roman" w:cs="Times New Roman"/>
        </w:rPr>
        <w:t xml:space="preserve">. A large circulating mononuclear cell contains a basophilic protozoal schizont, and a few erythrocytes contain basophilic, punctate </w:t>
      </w:r>
      <w:proofErr w:type="spellStart"/>
      <w:r>
        <w:rPr>
          <w:rFonts w:ascii="Times New Roman" w:eastAsia="Times New Roman" w:hAnsi="Times New Roman" w:cs="Times New Roman"/>
        </w:rPr>
        <w:t>pirpoplasms</w:t>
      </w:r>
      <w:proofErr w:type="spellEnd"/>
      <w:r>
        <w:rPr>
          <w:rFonts w:ascii="Times New Roman" w:eastAsia="Times New Roman" w:hAnsi="Times New Roman" w:cs="Times New Roman"/>
        </w:rPr>
        <w:t>.</w:t>
      </w:r>
    </w:p>
    <w:p w14:paraId="64E37BAA" w14:textId="77777777" w:rsidR="00D74294" w:rsidRDefault="00D74294" w:rsidP="00D74294">
      <w:pPr>
        <w:rPr>
          <w:rFonts w:ascii="Times New Roman" w:eastAsia="Times New Roman" w:hAnsi="Times New Roman" w:cs="Times New Roman"/>
        </w:rPr>
      </w:pPr>
    </w:p>
    <w:p w14:paraId="060C1316" w14:textId="77777777" w:rsidR="00D74294" w:rsidRDefault="00D74294" w:rsidP="00D74294">
      <w:pPr>
        <w:rPr>
          <w:rFonts w:ascii="Times New Roman" w:eastAsia="Times New Roman" w:hAnsi="Times New Roman" w:cs="Times New Roman"/>
        </w:rPr>
      </w:pPr>
    </w:p>
    <w:p w14:paraId="1844DCCE" w14:textId="77777777" w:rsidR="00D74294" w:rsidRDefault="00D74294" w:rsidP="00D74294">
      <w:pPr>
        <w:rPr>
          <w:rFonts w:ascii="Times New Roman" w:eastAsia="Times New Roman" w:hAnsi="Times New Roman" w:cs="Times New Roman"/>
        </w:rPr>
      </w:pPr>
    </w:p>
    <w:p w14:paraId="24D78BF3" w14:textId="77777777" w:rsidR="00D74294" w:rsidRDefault="00D74294" w:rsidP="00D74294">
      <w:pPr>
        <w:rPr>
          <w:rFonts w:ascii="Times New Roman" w:eastAsia="Times New Roman" w:hAnsi="Times New Roman" w:cs="Times New Roman"/>
        </w:rPr>
      </w:pPr>
    </w:p>
    <w:p w14:paraId="7C20BD32" w14:textId="77777777" w:rsidR="00D74294" w:rsidRDefault="00D74294" w:rsidP="00D74294">
      <w:pPr>
        <w:rPr>
          <w:rFonts w:ascii="Times New Roman" w:eastAsia="Times New Roman" w:hAnsi="Times New Roman" w:cs="Times New Roman"/>
        </w:rPr>
      </w:pPr>
    </w:p>
    <w:p w14:paraId="0F0711CA" w14:textId="77777777" w:rsidR="00D74294" w:rsidRDefault="00D74294" w:rsidP="00D74294">
      <w:pPr>
        <w:rPr>
          <w:rFonts w:ascii="Times New Roman" w:eastAsia="Times New Roman" w:hAnsi="Times New Roman" w:cs="Times New Roman"/>
        </w:rPr>
      </w:pPr>
    </w:p>
    <w:p w14:paraId="1D423825" w14:textId="77777777" w:rsidR="00D74294" w:rsidRDefault="00D74294" w:rsidP="00D74294">
      <w:pPr>
        <w:rPr>
          <w:rFonts w:ascii="Times New Roman" w:eastAsia="Times New Roman" w:hAnsi="Times New Roman" w:cs="Times New Roman"/>
        </w:rPr>
      </w:pPr>
    </w:p>
    <w:p w14:paraId="10709B0B" w14:textId="77777777" w:rsidR="00D74294" w:rsidRDefault="00D74294" w:rsidP="00D74294">
      <w:pPr>
        <w:rPr>
          <w:rFonts w:ascii="Times New Roman" w:eastAsia="Times New Roman" w:hAnsi="Times New Roman" w:cs="Times New Roman"/>
        </w:rPr>
      </w:pPr>
    </w:p>
    <w:p w14:paraId="4AF89FEE" w14:textId="77777777" w:rsidR="00D74294" w:rsidRPr="002B569E" w:rsidRDefault="00D74294" w:rsidP="00D74294">
      <w:pPr>
        <w:rPr>
          <w:rFonts w:ascii="Times New Roman" w:eastAsia="Times New Roman" w:hAnsi="Times New Roman" w:cs="Times New Roman"/>
        </w:rPr>
      </w:pPr>
      <w:r w:rsidRPr="002B569E">
        <w:rPr>
          <w:rFonts w:ascii="Times New Roman" w:eastAsia="Times New Roman" w:hAnsi="Times New Roman" w:cs="Times New Roman"/>
        </w:rPr>
        <w:t xml:space="preserve">Bos, Jan H., </w:t>
      </w:r>
      <w:proofErr w:type="spellStart"/>
      <w:r w:rsidRPr="002B569E">
        <w:rPr>
          <w:rFonts w:ascii="Times New Roman" w:eastAsia="Times New Roman" w:hAnsi="Times New Roman" w:cs="Times New Roman"/>
        </w:rPr>
        <w:t>Fokko</w:t>
      </w:r>
      <w:proofErr w:type="spellEnd"/>
      <w:r w:rsidRPr="002B569E">
        <w:rPr>
          <w:rFonts w:ascii="Times New Roman" w:eastAsia="Times New Roman" w:hAnsi="Times New Roman" w:cs="Times New Roman"/>
        </w:rPr>
        <w:t xml:space="preserve"> C. </w:t>
      </w:r>
      <w:proofErr w:type="spellStart"/>
      <w:r w:rsidRPr="002B569E">
        <w:rPr>
          <w:rFonts w:ascii="Times New Roman" w:eastAsia="Times New Roman" w:hAnsi="Times New Roman" w:cs="Times New Roman"/>
        </w:rPr>
        <w:t>Klip</w:t>
      </w:r>
      <w:proofErr w:type="spellEnd"/>
      <w:r w:rsidRPr="002B569E">
        <w:rPr>
          <w:rFonts w:ascii="Times New Roman" w:eastAsia="Times New Roman" w:hAnsi="Times New Roman" w:cs="Times New Roman"/>
        </w:rPr>
        <w:t xml:space="preserve">, and </w:t>
      </w:r>
      <w:proofErr w:type="spellStart"/>
      <w:r w:rsidRPr="002B569E">
        <w:rPr>
          <w:rFonts w:ascii="Times New Roman" w:eastAsia="Times New Roman" w:hAnsi="Times New Roman" w:cs="Times New Roman"/>
        </w:rPr>
        <w:t>Marja</w:t>
      </w:r>
      <w:proofErr w:type="spellEnd"/>
      <w:r w:rsidRPr="002B569E">
        <w:rPr>
          <w:rFonts w:ascii="Times New Roman" w:eastAsia="Times New Roman" w:hAnsi="Times New Roman" w:cs="Times New Roman"/>
        </w:rPr>
        <w:t xml:space="preserve"> JL </w:t>
      </w:r>
      <w:proofErr w:type="spellStart"/>
      <w:r w:rsidRPr="002B569E">
        <w:rPr>
          <w:rFonts w:ascii="Times New Roman" w:eastAsia="Times New Roman" w:hAnsi="Times New Roman" w:cs="Times New Roman"/>
        </w:rPr>
        <w:t>Kik</w:t>
      </w:r>
      <w:proofErr w:type="spellEnd"/>
      <w:r w:rsidRPr="002B569E">
        <w:rPr>
          <w:rFonts w:ascii="Times New Roman" w:eastAsia="Times New Roman" w:hAnsi="Times New Roman" w:cs="Times New Roman"/>
        </w:rPr>
        <w:t xml:space="preserve">. "Congenital nutritional </w:t>
      </w:r>
      <w:proofErr w:type="spellStart"/>
      <w:r w:rsidRPr="002B569E">
        <w:rPr>
          <w:rFonts w:ascii="Times New Roman" w:eastAsia="Times New Roman" w:hAnsi="Times New Roman" w:cs="Times New Roman"/>
        </w:rPr>
        <w:t>myodegeneration</w:t>
      </w:r>
      <w:proofErr w:type="spellEnd"/>
      <w:r w:rsidRPr="002B569E">
        <w:rPr>
          <w:rFonts w:ascii="Times New Roman" w:eastAsia="Times New Roman" w:hAnsi="Times New Roman" w:cs="Times New Roman"/>
        </w:rPr>
        <w:t xml:space="preserve"> (white muscle disease) in a Giraffe (</w:t>
      </w:r>
      <w:proofErr w:type="spellStart"/>
      <w:r w:rsidRPr="002B569E">
        <w:rPr>
          <w:rFonts w:ascii="Times New Roman" w:eastAsia="Times New Roman" w:hAnsi="Times New Roman" w:cs="Times New Roman"/>
        </w:rPr>
        <w:t>Giraffa</w:t>
      </w:r>
      <w:proofErr w:type="spellEnd"/>
      <w:r w:rsidRPr="002B569E">
        <w:rPr>
          <w:rFonts w:ascii="Times New Roman" w:eastAsia="Times New Roman" w:hAnsi="Times New Roman" w:cs="Times New Roman"/>
        </w:rPr>
        <w:t xml:space="preserve"> </w:t>
      </w:r>
      <w:proofErr w:type="spellStart"/>
      <w:r w:rsidRPr="002B569E">
        <w:rPr>
          <w:rFonts w:ascii="Times New Roman" w:eastAsia="Times New Roman" w:hAnsi="Times New Roman" w:cs="Times New Roman"/>
        </w:rPr>
        <w:t>camelopardalis</w:t>
      </w:r>
      <w:proofErr w:type="spellEnd"/>
      <w:r w:rsidRPr="002B569E">
        <w:rPr>
          <w:rFonts w:ascii="Times New Roman" w:eastAsia="Times New Roman" w:hAnsi="Times New Roman" w:cs="Times New Roman"/>
        </w:rPr>
        <w:t xml:space="preserve">) calf." </w:t>
      </w:r>
      <w:r w:rsidRPr="002B569E">
        <w:rPr>
          <w:rFonts w:ascii="Times New Roman" w:eastAsia="Times New Roman" w:hAnsi="Times New Roman" w:cs="Times New Roman"/>
          <w:i/>
          <w:iCs/>
        </w:rPr>
        <w:t>Journal of Zoo and Wildlife Medicine</w:t>
      </w:r>
      <w:r w:rsidRPr="002B569E">
        <w:rPr>
          <w:rFonts w:ascii="Times New Roman" w:eastAsia="Times New Roman" w:hAnsi="Times New Roman" w:cs="Times New Roman"/>
        </w:rPr>
        <w:t xml:space="preserve"> 48.4 (2017): 1193-1196.</w:t>
      </w:r>
    </w:p>
    <w:p w14:paraId="3F1C4A5F" w14:textId="77777777" w:rsidR="00D74294" w:rsidRDefault="00D74294" w:rsidP="00D74294"/>
    <w:p w14:paraId="3B5E0158" w14:textId="77777777" w:rsidR="00D74294" w:rsidRDefault="00D74294" w:rsidP="00D74294">
      <w:pPr>
        <w:pStyle w:val="NormalWeb"/>
        <w:spacing w:before="0" w:beforeAutospacing="0" w:after="160" w:afterAutospacing="0"/>
      </w:pPr>
      <w:r>
        <w:rPr>
          <w:rFonts w:ascii="Calibri" w:hAnsi="Calibri" w:cs="Calibri"/>
          <w:color w:val="000000"/>
          <w:sz w:val="22"/>
          <w:szCs w:val="22"/>
        </w:rPr>
        <w:t>Brief Communication</w:t>
      </w:r>
    </w:p>
    <w:p w14:paraId="206656DA" w14:textId="77777777" w:rsidR="00D74294" w:rsidRDefault="00D74294" w:rsidP="00D74294">
      <w:pPr>
        <w:pStyle w:val="NormalWeb"/>
        <w:spacing w:before="0" w:beforeAutospacing="0" w:after="160" w:afterAutospacing="0"/>
      </w:pPr>
      <w:r>
        <w:rPr>
          <w:rFonts w:ascii="Calibri" w:hAnsi="Calibri" w:cs="Calibri"/>
          <w:color w:val="000000"/>
          <w:sz w:val="22"/>
          <w:szCs w:val="22"/>
        </w:rPr>
        <w:t xml:space="preserve">Abstract: It is well known that vitamin E and selenium deficiencies in domestic ruminants can lead to white muscle disease. After a clinically normal gestation period at </w:t>
      </w:r>
      <w:proofErr w:type="spellStart"/>
      <w:r>
        <w:rPr>
          <w:rFonts w:ascii="Calibri" w:hAnsi="Calibri" w:cs="Calibri"/>
          <w:color w:val="000000"/>
          <w:sz w:val="22"/>
          <w:szCs w:val="22"/>
        </w:rPr>
        <w:t>Ouwehand</w:t>
      </w:r>
      <w:proofErr w:type="spellEnd"/>
      <w:r>
        <w:rPr>
          <w:rFonts w:ascii="Calibri" w:hAnsi="Calibri" w:cs="Calibri"/>
          <w:color w:val="000000"/>
          <w:sz w:val="22"/>
          <w:szCs w:val="22"/>
        </w:rPr>
        <w:t xml:space="preserve"> Zoo in the Netherlands, a newborn giraffe (</w:t>
      </w:r>
      <w:proofErr w:type="spellStart"/>
      <w:r>
        <w:rPr>
          <w:rFonts w:ascii="Calibri" w:hAnsi="Calibri" w:cs="Calibri"/>
          <w:i/>
          <w:iCs/>
          <w:color w:val="000000"/>
          <w:sz w:val="22"/>
          <w:szCs w:val="22"/>
        </w:rPr>
        <w:t>Giraffa</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camelopardalis</w:t>
      </w:r>
      <w:proofErr w:type="spellEnd"/>
      <w:r>
        <w:rPr>
          <w:rFonts w:ascii="Calibri" w:hAnsi="Calibri" w:cs="Calibri"/>
          <w:color w:val="000000"/>
          <w:sz w:val="22"/>
          <w:szCs w:val="22"/>
        </w:rPr>
        <w:t xml:space="preserve">) calf showed clinical signs of white muscle disease almost immediately after birth. The calf was rejected by the mother and was euthanized 3 days later because of deterioration of clinical signs. At necropsy, pulmonary edema and pallor of skeletal and heart muscles was noted. Histologically, there was hyaline degeneration of skeletal muscle myocytes and pulmonary edema. Blood concentrations of vitamin E were ≤ 0.7 mg/L. Based on clinical, biochemical, and gross and microscopic pathological findings, congenital nutritional </w:t>
      </w:r>
      <w:proofErr w:type="spellStart"/>
      <w:r>
        <w:rPr>
          <w:rFonts w:ascii="Calibri" w:hAnsi="Calibri" w:cs="Calibri"/>
          <w:color w:val="000000"/>
          <w:sz w:val="22"/>
          <w:szCs w:val="22"/>
        </w:rPr>
        <w:t>myodegeneration</w:t>
      </w:r>
      <w:proofErr w:type="spellEnd"/>
      <w:r>
        <w:rPr>
          <w:rFonts w:ascii="Calibri" w:hAnsi="Calibri" w:cs="Calibri"/>
          <w:color w:val="000000"/>
          <w:sz w:val="22"/>
          <w:szCs w:val="22"/>
        </w:rPr>
        <w:t xml:space="preserve"> was diagnosed. This case of neonatal white muscle disease is particularly remarkable given that the diet of the dam contained more than the recommended amount of vitamin E.</w:t>
      </w:r>
      <w:r>
        <w:t xml:space="preserve"> </w:t>
      </w:r>
    </w:p>
    <w:p w14:paraId="111EA06C" w14:textId="77777777" w:rsidR="00D74294" w:rsidRDefault="00D74294" w:rsidP="00D74294">
      <w:r>
        <w:t xml:space="preserve">Question: </w:t>
      </w:r>
    </w:p>
    <w:p w14:paraId="5EFCFDB0" w14:textId="77777777" w:rsidR="00D74294" w:rsidRDefault="00D74294" w:rsidP="00D74294"/>
    <w:p w14:paraId="2A9D3A75" w14:textId="77777777" w:rsidR="00D74294" w:rsidRDefault="00D74294" w:rsidP="00D74294">
      <w:r>
        <w:t xml:space="preserve">Which of the following is true regarding dietary vitamin E recommendations for ruminants in the families </w:t>
      </w:r>
      <w:proofErr w:type="spellStart"/>
      <w:r>
        <w:t>Giraffidae</w:t>
      </w:r>
      <w:proofErr w:type="spellEnd"/>
      <w:r>
        <w:t xml:space="preserve"> and </w:t>
      </w:r>
      <w:proofErr w:type="spellStart"/>
      <w:r>
        <w:t>Bovidae</w:t>
      </w:r>
      <w:proofErr w:type="spellEnd"/>
      <w:r>
        <w:t>?</w:t>
      </w:r>
    </w:p>
    <w:p w14:paraId="6CD85518" w14:textId="77777777" w:rsidR="00D74294" w:rsidRDefault="00D74294" w:rsidP="00D74294">
      <w:pPr>
        <w:pStyle w:val="ListParagraph"/>
        <w:numPr>
          <w:ilvl w:val="0"/>
          <w:numId w:val="4"/>
        </w:numPr>
      </w:pPr>
      <w:r>
        <w:t>Requirements should be extrapolated from recommendations for cattle.</w:t>
      </w:r>
    </w:p>
    <w:p w14:paraId="42457B92" w14:textId="77777777" w:rsidR="00D74294" w:rsidRPr="00D36E52" w:rsidRDefault="00D74294" w:rsidP="00D74294">
      <w:pPr>
        <w:pStyle w:val="ListParagraph"/>
        <w:numPr>
          <w:ilvl w:val="0"/>
          <w:numId w:val="4"/>
        </w:numPr>
      </w:pPr>
      <w:r w:rsidRPr="00D36E52">
        <w:t>Grazers display lower mean vitamin E levels than browsers when fed similar diets.</w:t>
      </w:r>
    </w:p>
    <w:p w14:paraId="7EA261A2" w14:textId="77777777" w:rsidR="00D74294" w:rsidRDefault="00D74294" w:rsidP="00D74294">
      <w:pPr>
        <w:pStyle w:val="ListParagraph"/>
        <w:numPr>
          <w:ilvl w:val="0"/>
          <w:numId w:val="4"/>
        </w:numPr>
      </w:pPr>
      <w:r>
        <w:t>Bovine colostrum lacks vitamin E and neonatal calves rely on placental transfer.</w:t>
      </w:r>
    </w:p>
    <w:p w14:paraId="36887CA3" w14:textId="77777777" w:rsidR="00D74294" w:rsidRDefault="00D74294" w:rsidP="00D74294">
      <w:pPr>
        <w:pStyle w:val="ListParagraph"/>
        <w:numPr>
          <w:ilvl w:val="0"/>
          <w:numId w:val="4"/>
        </w:numPr>
      </w:pPr>
      <w:proofErr w:type="spellStart"/>
      <w:r>
        <w:t>Peracute</w:t>
      </w:r>
      <w:proofErr w:type="spellEnd"/>
      <w:r>
        <w:t xml:space="preserve"> mortality syndrome is caused by vitamin E and selenium deficiencies.</w:t>
      </w:r>
    </w:p>
    <w:p w14:paraId="2D224B90" w14:textId="77777777" w:rsidR="00D74294" w:rsidRDefault="00D74294" w:rsidP="00D74294">
      <w:pPr>
        <w:pStyle w:val="ListParagraph"/>
        <w:numPr>
          <w:ilvl w:val="0"/>
          <w:numId w:val="4"/>
        </w:numPr>
      </w:pPr>
      <w:r>
        <w:t>Vitamin E remains stable when exposed to heat, humidity, and UV radiation.</w:t>
      </w:r>
    </w:p>
    <w:p w14:paraId="17B99EB1" w14:textId="77777777" w:rsidR="00D74294" w:rsidRDefault="00D74294" w:rsidP="00D74294"/>
    <w:p w14:paraId="4709BBCD" w14:textId="77777777" w:rsidR="00D74294" w:rsidRDefault="00D74294" w:rsidP="00D74294">
      <w:r>
        <w:t>Answer: B</w:t>
      </w:r>
    </w:p>
    <w:p w14:paraId="67BE17A5" w14:textId="0EF9CE9C" w:rsidR="00D74294" w:rsidRDefault="00D74294">
      <w:pPr>
        <w:rPr>
          <w:b/>
        </w:rPr>
      </w:pPr>
    </w:p>
    <w:p w14:paraId="2077EF9F" w14:textId="34305C09" w:rsidR="00D74294" w:rsidRDefault="00D74294">
      <w:pPr>
        <w:rPr>
          <w:b/>
        </w:rPr>
      </w:pPr>
    </w:p>
    <w:p w14:paraId="5D875D25" w14:textId="77777777" w:rsidR="00D74294" w:rsidRPr="00D972D7" w:rsidRDefault="00D74294" w:rsidP="00D74294">
      <w:pPr>
        <w:spacing w:line="240" w:lineRule="auto"/>
        <w:rPr>
          <w:rFonts w:ascii="Times New Roman" w:eastAsia="Times New Roman" w:hAnsi="Times New Roman" w:cs="Times New Roman"/>
          <w:b/>
          <w:bCs/>
          <w:sz w:val="24"/>
          <w:szCs w:val="24"/>
        </w:rPr>
      </w:pPr>
      <w:r w:rsidRPr="00D972D7">
        <w:rPr>
          <w:rFonts w:eastAsia="Times New Roman"/>
          <w:b/>
          <w:bCs/>
          <w:color w:val="222222"/>
          <w:shd w:val="clear" w:color="auto" w:fill="FFFFFF"/>
        </w:rPr>
        <w:t>Growth, husbandry, and diets of five successfully hand-reared orphaned giraffe calves (</w:t>
      </w:r>
      <w:proofErr w:type="spellStart"/>
      <w:r w:rsidRPr="00D972D7">
        <w:rPr>
          <w:rFonts w:eastAsia="Times New Roman"/>
          <w:b/>
          <w:bCs/>
          <w:color w:val="222222"/>
          <w:shd w:val="clear" w:color="auto" w:fill="FFFFFF"/>
        </w:rPr>
        <w:t>giraffa</w:t>
      </w:r>
      <w:proofErr w:type="spellEnd"/>
      <w:r w:rsidRPr="00D972D7">
        <w:rPr>
          <w:rFonts w:eastAsia="Times New Roman"/>
          <w:b/>
          <w:bCs/>
          <w:color w:val="222222"/>
          <w:shd w:val="clear" w:color="auto" w:fill="FFFFFF"/>
        </w:rPr>
        <w:t xml:space="preserve"> </w:t>
      </w:r>
      <w:proofErr w:type="spellStart"/>
      <w:r w:rsidRPr="00D972D7">
        <w:rPr>
          <w:rFonts w:eastAsia="Times New Roman"/>
          <w:b/>
          <w:bCs/>
          <w:color w:val="222222"/>
          <w:shd w:val="clear" w:color="auto" w:fill="FFFFFF"/>
        </w:rPr>
        <w:t>camelopardalis</w:t>
      </w:r>
      <w:proofErr w:type="spellEnd"/>
      <w:r w:rsidRPr="00D972D7">
        <w:rPr>
          <w:rFonts w:eastAsia="Times New Roman"/>
          <w:b/>
          <w:bCs/>
          <w:color w:val="222222"/>
          <w:shd w:val="clear" w:color="auto" w:fill="FFFFFF"/>
        </w:rPr>
        <w:t xml:space="preserve"> </w:t>
      </w:r>
      <w:proofErr w:type="spellStart"/>
      <w:r w:rsidRPr="00D972D7">
        <w:rPr>
          <w:rFonts w:eastAsia="Times New Roman"/>
          <w:b/>
          <w:bCs/>
          <w:color w:val="222222"/>
          <w:shd w:val="clear" w:color="auto" w:fill="FFFFFF"/>
        </w:rPr>
        <w:t>rothschildi</w:t>
      </w:r>
      <w:proofErr w:type="spellEnd"/>
      <w:r w:rsidRPr="00D972D7">
        <w:rPr>
          <w:rFonts w:eastAsia="Times New Roman"/>
          <w:b/>
          <w:bCs/>
          <w:color w:val="222222"/>
          <w:shd w:val="clear" w:color="auto" w:fill="FFFFFF"/>
        </w:rPr>
        <w:t xml:space="preserve"> and </w:t>
      </w:r>
      <w:proofErr w:type="spellStart"/>
      <w:r w:rsidRPr="00D972D7">
        <w:rPr>
          <w:rFonts w:eastAsia="Times New Roman"/>
          <w:b/>
          <w:bCs/>
          <w:color w:val="222222"/>
          <w:shd w:val="clear" w:color="auto" w:fill="FFFFFF"/>
        </w:rPr>
        <w:t>giraffa</w:t>
      </w:r>
      <w:proofErr w:type="spellEnd"/>
      <w:r w:rsidRPr="00D972D7">
        <w:rPr>
          <w:rFonts w:eastAsia="Times New Roman"/>
          <w:b/>
          <w:bCs/>
          <w:color w:val="222222"/>
          <w:shd w:val="clear" w:color="auto" w:fill="FFFFFF"/>
        </w:rPr>
        <w:t xml:space="preserve"> </w:t>
      </w:r>
      <w:proofErr w:type="spellStart"/>
      <w:r w:rsidRPr="00D972D7">
        <w:rPr>
          <w:rFonts w:eastAsia="Times New Roman"/>
          <w:b/>
          <w:bCs/>
          <w:color w:val="222222"/>
          <w:shd w:val="clear" w:color="auto" w:fill="FFFFFF"/>
        </w:rPr>
        <w:t>camelopardalis</w:t>
      </w:r>
      <w:proofErr w:type="spellEnd"/>
      <w:r w:rsidRPr="00D972D7">
        <w:rPr>
          <w:rFonts w:eastAsia="Times New Roman"/>
          <w:b/>
          <w:bCs/>
          <w:color w:val="222222"/>
          <w:shd w:val="clear" w:color="auto" w:fill="FFFFFF"/>
        </w:rPr>
        <w:t xml:space="preserve"> reticulata). </w:t>
      </w:r>
    </w:p>
    <w:p w14:paraId="2D0D2BA9" w14:textId="77777777" w:rsidR="00D74294" w:rsidRPr="00D972D7" w:rsidRDefault="00D74294" w:rsidP="00D74294">
      <w:pPr>
        <w:spacing w:line="240" w:lineRule="auto"/>
        <w:rPr>
          <w:rFonts w:ascii="Times New Roman" w:eastAsia="Times New Roman" w:hAnsi="Times New Roman" w:cs="Times New Roman"/>
          <w:sz w:val="24"/>
          <w:szCs w:val="24"/>
        </w:rPr>
      </w:pPr>
      <w:proofErr w:type="spellStart"/>
      <w:r w:rsidRPr="00D972D7">
        <w:rPr>
          <w:rFonts w:eastAsia="Times New Roman"/>
          <w:color w:val="222222"/>
          <w:shd w:val="clear" w:color="auto" w:fill="FFFFFF"/>
        </w:rPr>
        <w:t>Meuffels</w:t>
      </w:r>
      <w:proofErr w:type="spellEnd"/>
      <w:r w:rsidRPr="00D972D7">
        <w:rPr>
          <w:rFonts w:eastAsia="Times New Roman"/>
          <w:color w:val="222222"/>
          <w:shd w:val="clear" w:color="auto" w:fill="FFFFFF"/>
        </w:rPr>
        <w:t xml:space="preserve">, J., </w:t>
      </w:r>
      <w:proofErr w:type="spellStart"/>
      <w:r w:rsidRPr="00D972D7">
        <w:rPr>
          <w:rFonts w:eastAsia="Times New Roman"/>
          <w:color w:val="222222"/>
          <w:shd w:val="clear" w:color="auto" w:fill="FFFFFF"/>
        </w:rPr>
        <w:t>Ververs</w:t>
      </w:r>
      <w:proofErr w:type="spellEnd"/>
      <w:r w:rsidRPr="00D972D7">
        <w:rPr>
          <w:rFonts w:eastAsia="Times New Roman"/>
          <w:color w:val="222222"/>
          <w:shd w:val="clear" w:color="auto" w:fill="FFFFFF"/>
        </w:rPr>
        <w:t xml:space="preserve">, C., </w:t>
      </w:r>
      <w:proofErr w:type="spellStart"/>
      <w:r w:rsidRPr="00D972D7">
        <w:rPr>
          <w:rFonts w:eastAsia="Times New Roman"/>
          <w:color w:val="222222"/>
          <w:shd w:val="clear" w:color="auto" w:fill="FFFFFF"/>
        </w:rPr>
        <w:t>Pootoolal</w:t>
      </w:r>
      <w:proofErr w:type="spellEnd"/>
      <w:r w:rsidRPr="00D972D7">
        <w:rPr>
          <w:rFonts w:eastAsia="Times New Roman"/>
          <w:color w:val="222222"/>
          <w:shd w:val="clear" w:color="auto" w:fill="FFFFFF"/>
        </w:rPr>
        <w:t xml:space="preserve">, J., van </w:t>
      </w:r>
      <w:proofErr w:type="spellStart"/>
      <w:r w:rsidRPr="00D972D7">
        <w:rPr>
          <w:rFonts w:eastAsia="Times New Roman"/>
          <w:color w:val="222222"/>
          <w:shd w:val="clear" w:color="auto" w:fill="FFFFFF"/>
        </w:rPr>
        <w:t>Zijll</w:t>
      </w:r>
      <w:proofErr w:type="spellEnd"/>
      <w:r w:rsidRPr="00D972D7">
        <w:rPr>
          <w:rFonts w:eastAsia="Times New Roman"/>
          <w:color w:val="222222"/>
          <w:shd w:val="clear" w:color="auto" w:fill="FFFFFF"/>
        </w:rPr>
        <w:t xml:space="preserve"> </w:t>
      </w:r>
      <w:proofErr w:type="spellStart"/>
      <w:r w:rsidRPr="00D972D7">
        <w:rPr>
          <w:rFonts w:eastAsia="Times New Roman"/>
          <w:color w:val="222222"/>
          <w:shd w:val="clear" w:color="auto" w:fill="FFFFFF"/>
        </w:rPr>
        <w:t>Langhout</w:t>
      </w:r>
      <w:proofErr w:type="spellEnd"/>
      <w:r w:rsidRPr="00D972D7">
        <w:rPr>
          <w:rFonts w:eastAsia="Times New Roman"/>
          <w:color w:val="222222"/>
          <w:shd w:val="clear" w:color="auto" w:fill="FFFFFF"/>
        </w:rPr>
        <w:t xml:space="preserve">, M. and </w:t>
      </w:r>
      <w:proofErr w:type="spellStart"/>
      <w:r w:rsidRPr="00D972D7">
        <w:rPr>
          <w:rFonts w:eastAsia="Times New Roman"/>
          <w:color w:val="222222"/>
          <w:shd w:val="clear" w:color="auto" w:fill="FFFFFF"/>
        </w:rPr>
        <w:t>Govaere</w:t>
      </w:r>
      <w:proofErr w:type="spellEnd"/>
      <w:r w:rsidRPr="00D972D7">
        <w:rPr>
          <w:rFonts w:eastAsia="Times New Roman"/>
          <w:color w:val="222222"/>
          <w:shd w:val="clear" w:color="auto" w:fill="FFFFFF"/>
        </w:rPr>
        <w:t>, J.</w:t>
      </w:r>
    </w:p>
    <w:p w14:paraId="6D50B65A" w14:textId="77777777" w:rsidR="00D74294" w:rsidRDefault="00D74294" w:rsidP="00D74294">
      <w:pPr>
        <w:spacing w:line="240" w:lineRule="auto"/>
        <w:rPr>
          <w:rFonts w:eastAsia="Times New Roman"/>
          <w:color w:val="222222"/>
          <w:shd w:val="clear" w:color="auto" w:fill="FFFFFF"/>
        </w:rPr>
      </w:pPr>
      <w:r w:rsidRPr="00D972D7">
        <w:rPr>
          <w:rFonts w:eastAsia="Times New Roman"/>
          <w:i/>
          <w:iCs/>
          <w:color w:val="222222"/>
          <w:shd w:val="clear" w:color="auto" w:fill="FFFFFF"/>
        </w:rPr>
        <w:t>Journal of Zoo and Wildlife Medicine</w:t>
      </w:r>
      <w:r w:rsidRPr="00D972D7">
        <w:rPr>
          <w:rFonts w:eastAsia="Times New Roman"/>
          <w:color w:val="222222"/>
          <w:shd w:val="clear" w:color="auto" w:fill="FFFFFF"/>
        </w:rPr>
        <w:t>, 2019;50(1):205-218.</w:t>
      </w:r>
    </w:p>
    <w:p w14:paraId="4C70913B" w14:textId="77777777" w:rsidR="00D74294" w:rsidRDefault="00D74294" w:rsidP="00D74294">
      <w:pPr>
        <w:spacing w:line="240" w:lineRule="auto"/>
        <w:rPr>
          <w:rFonts w:eastAsia="Times New Roman"/>
          <w:b/>
          <w:bCs/>
          <w:color w:val="222222"/>
          <w:shd w:val="clear" w:color="auto" w:fill="FFFFFF"/>
        </w:rPr>
      </w:pPr>
    </w:p>
    <w:p w14:paraId="15806C10" w14:textId="77777777" w:rsidR="00D74294" w:rsidRPr="00D972D7" w:rsidRDefault="00D74294" w:rsidP="00D74294">
      <w:pPr>
        <w:spacing w:line="240" w:lineRule="auto"/>
        <w:rPr>
          <w:rFonts w:ascii="Times New Roman" w:eastAsia="Times New Roman" w:hAnsi="Times New Roman" w:cs="Times New Roman"/>
          <w:sz w:val="24"/>
          <w:szCs w:val="24"/>
        </w:rPr>
      </w:pPr>
      <w:r w:rsidRPr="00D972D7">
        <w:rPr>
          <w:rFonts w:eastAsia="Times New Roman"/>
          <w:color w:val="000000"/>
        </w:rPr>
        <w:t>At what age are captive, hand-reared giraffes ideally weaned?</w:t>
      </w:r>
    </w:p>
    <w:p w14:paraId="7ABE5D4D" w14:textId="77777777" w:rsidR="00D74294" w:rsidRPr="00D972D7" w:rsidRDefault="00D74294" w:rsidP="00D74294">
      <w:pPr>
        <w:numPr>
          <w:ilvl w:val="0"/>
          <w:numId w:val="5"/>
        </w:numPr>
        <w:spacing w:line="240" w:lineRule="auto"/>
        <w:textAlignment w:val="baseline"/>
        <w:rPr>
          <w:rFonts w:eastAsia="Times New Roman"/>
          <w:color w:val="000000"/>
        </w:rPr>
      </w:pPr>
      <w:r w:rsidRPr="00D972D7">
        <w:rPr>
          <w:rFonts w:eastAsia="Times New Roman"/>
          <w:color w:val="000000"/>
        </w:rPr>
        <w:t xml:space="preserve">2-3 </w:t>
      </w:r>
      <w:proofErr w:type="spellStart"/>
      <w:r w:rsidRPr="00D972D7">
        <w:rPr>
          <w:rFonts w:eastAsia="Times New Roman"/>
          <w:color w:val="000000"/>
        </w:rPr>
        <w:t>mo</w:t>
      </w:r>
      <w:proofErr w:type="spellEnd"/>
    </w:p>
    <w:p w14:paraId="740E5BB7" w14:textId="77777777" w:rsidR="00D74294" w:rsidRPr="00D972D7" w:rsidRDefault="00D74294" w:rsidP="00D74294">
      <w:pPr>
        <w:numPr>
          <w:ilvl w:val="0"/>
          <w:numId w:val="5"/>
        </w:numPr>
        <w:spacing w:line="240" w:lineRule="auto"/>
        <w:textAlignment w:val="baseline"/>
        <w:rPr>
          <w:rFonts w:eastAsia="Times New Roman"/>
          <w:color w:val="000000"/>
        </w:rPr>
      </w:pPr>
      <w:r w:rsidRPr="00D972D7">
        <w:rPr>
          <w:rFonts w:eastAsia="Times New Roman"/>
          <w:color w:val="000000"/>
        </w:rPr>
        <w:t xml:space="preserve">4-5 </w:t>
      </w:r>
      <w:proofErr w:type="spellStart"/>
      <w:r w:rsidRPr="00D972D7">
        <w:rPr>
          <w:rFonts w:eastAsia="Times New Roman"/>
          <w:color w:val="000000"/>
        </w:rPr>
        <w:t>mo</w:t>
      </w:r>
      <w:proofErr w:type="spellEnd"/>
    </w:p>
    <w:p w14:paraId="65E16859" w14:textId="77777777" w:rsidR="00D74294" w:rsidRPr="00D972D7" w:rsidRDefault="00D74294" w:rsidP="00D74294">
      <w:pPr>
        <w:numPr>
          <w:ilvl w:val="0"/>
          <w:numId w:val="5"/>
        </w:numPr>
        <w:spacing w:line="240" w:lineRule="auto"/>
        <w:textAlignment w:val="baseline"/>
        <w:rPr>
          <w:rFonts w:eastAsia="Times New Roman"/>
          <w:color w:val="000000"/>
        </w:rPr>
      </w:pPr>
      <w:r w:rsidRPr="00D972D7">
        <w:rPr>
          <w:rFonts w:eastAsia="Times New Roman"/>
          <w:color w:val="000000"/>
        </w:rPr>
        <w:t xml:space="preserve">6 </w:t>
      </w:r>
      <w:proofErr w:type="spellStart"/>
      <w:r w:rsidRPr="00D972D7">
        <w:rPr>
          <w:rFonts w:eastAsia="Times New Roman"/>
          <w:color w:val="000000"/>
        </w:rPr>
        <w:t>mo</w:t>
      </w:r>
      <w:proofErr w:type="spellEnd"/>
    </w:p>
    <w:p w14:paraId="136D1BB1" w14:textId="77777777" w:rsidR="00D74294" w:rsidRPr="00D972D7" w:rsidRDefault="00D74294" w:rsidP="00D74294">
      <w:pPr>
        <w:numPr>
          <w:ilvl w:val="0"/>
          <w:numId w:val="5"/>
        </w:numPr>
        <w:spacing w:line="240" w:lineRule="auto"/>
        <w:textAlignment w:val="baseline"/>
        <w:rPr>
          <w:rFonts w:eastAsia="Times New Roman"/>
          <w:color w:val="000000"/>
        </w:rPr>
      </w:pPr>
      <w:r w:rsidRPr="00D972D7">
        <w:rPr>
          <w:rFonts w:eastAsia="Times New Roman"/>
          <w:color w:val="000000"/>
        </w:rPr>
        <w:t xml:space="preserve">7-9 </w:t>
      </w:r>
      <w:proofErr w:type="spellStart"/>
      <w:r w:rsidRPr="00D972D7">
        <w:rPr>
          <w:rFonts w:eastAsia="Times New Roman"/>
          <w:color w:val="000000"/>
        </w:rPr>
        <w:t>mo</w:t>
      </w:r>
      <w:proofErr w:type="spellEnd"/>
    </w:p>
    <w:p w14:paraId="5BCC045B" w14:textId="77777777" w:rsidR="00D74294" w:rsidRPr="00D972D7" w:rsidRDefault="00D74294" w:rsidP="00D74294">
      <w:pPr>
        <w:numPr>
          <w:ilvl w:val="0"/>
          <w:numId w:val="5"/>
        </w:numPr>
        <w:spacing w:line="240" w:lineRule="auto"/>
        <w:textAlignment w:val="baseline"/>
        <w:rPr>
          <w:rFonts w:eastAsia="Times New Roman"/>
          <w:color w:val="000000"/>
        </w:rPr>
      </w:pPr>
      <w:r w:rsidRPr="00D972D7">
        <w:rPr>
          <w:rFonts w:eastAsia="Times New Roman"/>
          <w:color w:val="000000"/>
        </w:rPr>
        <w:t xml:space="preserve">1 </w:t>
      </w:r>
      <w:proofErr w:type="spellStart"/>
      <w:r w:rsidRPr="00D972D7">
        <w:rPr>
          <w:rFonts w:eastAsia="Times New Roman"/>
          <w:color w:val="000000"/>
        </w:rPr>
        <w:t>yr</w:t>
      </w:r>
      <w:proofErr w:type="spellEnd"/>
    </w:p>
    <w:p w14:paraId="3CCFF398" w14:textId="77777777" w:rsidR="00D74294" w:rsidRPr="00D972D7" w:rsidRDefault="00D74294" w:rsidP="00D74294">
      <w:pPr>
        <w:spacing w:line="240" w:lineRule="auto"/>
        <w:rPr>
          <w:rFonts w:ascii="Times New Roman" w:eastAsia="Times New Roman" w:hAnsi="Times New Roman" w:cs="Times New Roman"/>
          <w:sz w:val="24"/>
          <w:szCs w:val="24"/>
        </w:rPr>
      </w:pPr>
    </w:p>
    <w:p w14:paraId="10C0F493" w14:textId="77777777" w:rsidR="00D74294" w:rsidRPr="00D972D7" w:rsidRDefault="00D74294" w:rsidP="00D74294">
      <w:pPr>
        <w:spacing w:line="240" w:lineRule="auto"/>
        <w:rPr>
          <w:rFonts w:ascii="Times New Roman" w:eastAsia="Times New Roman" w:hAnsi="Times New Roman" w:cs="Times New Roman"/>
          <w:sz w:val="24"/>
          <w:szCs w:val="24"/>
        </w:rPr>
      </w:pPr>
      <w:r w:rsidRPr="00D972D7">
        <w:rPr>
          <w:rFonts w:eastAsia="Times New Roman"/>
          <w:color w:val="000000"/>
        </w:rPr>
        <w:t>Answer: D</w:t>
      </w:r>
    </w:p>
    <w:p w14:paraId="55736386" w14:textId="77777777" w:rsidR="00D74294" w:rsidRDefault="00D74294" w:rsidP="00D74294">
      <w:pPr>
        <w:spacing w:line="240" w:lineRule="auto"/>
        <w:rPr>
          <w:rFonts w:eastAsia="Times New Roman"/>
          <w:color w:val="222222"/>
          <w:shd w:val="clear" w:color="auto" w:fill="FFFFFF"/>
        </w:rPr>
      </w:pPr>
    </w:p>
    <w:p w14:paraId="46BDE764" w14:textId="77777777" w:rsidR="00D74294" w:rsidRDefault="00D74294" w:rsidP="00D74294">
      <w:pPr>
        <w:spacing w:line="240" w:lineRule="auto"/>
        <w:rPr>
          <w:rFonts w:eastAsia="Times New Roman"/>
          <w:color w:val="222222"/>
          <w:shd w:val="clear" w:color="auto" w:fill="FFFFFF"/>
        </w:rPr>
      </w:pPr>
    </w:p>
    <w:p w14:paraId="7E62CDC0" w14:textId="77777777" w:rsidR="00D74294" w:rsidRPr="00D972D7" w:rsidRDefault="00D74294" w:rsidP="00D74294">
      <w:pPr>
        <w:spacing w:line="240" w:lineRule="auto"/>
        <w:rPr>
          <w:rFonts w:ascii="Times New Roman" w:eastAsia="Times New Roman" w:hAnsi="Times New Roman" w:cs="Times New Roman"/>
          <w:b/>
          <w:bCs/>
          <w:sz w:val="24"/>
          <w:szCs w:val="24"/>
        </w:rPr>
      </w:pPr>
      <w:r w:rsidRPr="00D972D7">
        <w:rPr>
          <w:rFonts w:eastAsia="Times New Roman"/>
          <w:b/>
          <w:bCs/>
          <w:color w:val="222222"/>
          <w:shd w:val="clear" w:color="auto" w:fill="FFFFFF"/>
        </w:rPr>
        <w:t>Comparison of anesthesia of adult giraffe (</w:t>
      </w:r>
      <w:proofErr w:type="spellStart"/>
      <w:r w:rsidRPr="00D972D7">
        <w:rPr>
          <w:rFonts w:eastAsia="Times New Roman"/>
          <w:b/>
          <w:bCs/>
          <w:color w:val="222222"/>
          <w:shd w:val="clear" w:color="auto" w:fill="FFFFFF"/>
        </w:rPr>
        <w:t>Giraffa</w:t>
      </w:r>
      <w:proofErr w:type="spellEnd"/>
      <w:r w:rsidRPr="00D972D7">
        <w:rPr>
          <w:rFonts w:eastAsia="Times New Roman"/>
          <w:b/>
          <w:bCs/>
          <w:color w:val="222222"/>
          <w:shd w:val="clear" w:color="auto" w:fill="FFFFFF"/>
        </w:rPr>
        <w:t xml:space="preserve"> </w:t>
      </w:r>
      <w:proofErr w:type="spellStart"/>
      <w:r w:rsidRPr="00D972D7">
        <w:rPr>
          <w:rFonts w:eastAsia="Times New Roman"/>
          <w:b/>
          <w:bCs/>
          <w:color w:val="222222"/>
          <w:shd w:val="clear" w:color="auto" w:fill="FFFFFF"/>
        </w:rPr>
        <w:t>camelopardalis</w:t>
      </w:r>
      <w:proofErr w:type="spellEnd"/>
      <w:r w:rsidRPr="00D972D7">
        <w:rPr>
          <w:rFonts w:eastAsia="Times New Roman"/>
          <w:b/>
          <w:bCs/>
          <w:color w:val="222222"/>
          <w:shd w:val="clear" w:color="auto" w:fill="FFFFFF"/>
        </w:rPr>
        <w:t>) using medetomidine-ketamine with and without a potent opioid. </w:t>
      </w:r>
    </w:p>
    <w:p w14:paraId="2F7C4A91" w14:textId="77777777" w:rsidR="00D74294" w:rsidRPr="00D972D7" w:rsidRDefault="00D74294" w:rsidP="00D74294">
      <w:pPr>
        <w:spacing w:line="240" w:lineRule="auto"/>
        <w:rPr>
          <w:rFonts w:ascii="Times New Roman" w:eastAsia="Times New Roman" w:hAnsi="Times New Roman" w:cs="Times New Roman"/>
          <w:sz w:val="24"/>
          <w:szCs w:val="24"/>
        </w:rPr>
      </w:pPr>
      <w:proofErr w:type="spellStart"/>
      <w:r w:rsidRPr="00D972D7">
        <w:rPr>
          <w:rFonts w:eastAsia="Times New Roman"/>
          <w:color w:val="222222"/>
          <w:shd w:val="clear" w:color="auto" w:fill="FFFFFF"/>
        </w:rPr>
        <w:t>Delk</w:t>
      </w:r>
      <w:proofErr w:type="spellEnd"/>
      <w:r w:rsidRPr="00D972D7">
        <w:rPr>
          <w:rFonts w:eastAsia="Times New Roman"/>
          <w:color w:val="222222"/>
          <w:shd w:val="clear" w:color="auto" w:fill="FFFFFF"/>
        </w:rPr>
        <w:t xml:space="preserve">, K.W., Mama, K.R., Rao, S., Radcliffe, R.W. and </w:t>
      </w:r>
      <w:proofErr w:type="spellStart"/>
      <w:r w:rsidRPr="00D972D7">
        <w:rPr>
          <w:rFonts w:eastAsia="Times New Roman"/>
          <w:color w:val="222222"/>
          <w:shd w:val="clear" w:color="auto" w:fill="FFFFFF"/>
        </w:rPr>
        <w:t>Lamberski</w:t>
      </w:r>
      <w:proofErr w:type="spellEnd"/>
      <w:r w:rsidRPr="00D972D7">
        <w:rPr>
          <w:rFonts w:eastAsia="Times New Roman"/>
          <w:color w:val="222222"/>
          <w:shd w:val="clear" w:color="auto" w:fill="FFFFFF"/>
        </w:rPr>
        <w:t>, N.</w:t>
      </w:r>
    </w:p>
    <w:p w14:paraId="4E45746B" w14:textId="77777777" w:rsidR="00D74294" w:rsidRDefault="00D74294" w:rsidP="00D74294">
      <w:pPr>
        <w:rPr>
          <w:rFonts w:eastAsia="Times New Roman"/>
          <w:color w:val="222222"/>
          <w:shd w:val="clear" w:color="auto" w:fill="FFFFFF"/>
        </w:rPr>
      </w:pPr>
      <w:r w:rsidRPr="00D972D7">
        <w:rPr>
          <w:rFonts w:eastAsia="Times New Roman"/>
          <w:i/>
          <w:iCs/>
          <w:color w:val="222222"/>
          <w:shd w:val="clear" w:color="auto" w:fill="FFFFFF"/>
        </w:rPr>
        <w:t>Journal of Zoo and Wildlife Medicine</w:t>
      </w:r>
      <w:r w:rsidRPr="00D972D7">
        <w:rPr>
          <w:rFonts w:eastAsia="Times New Roman"/>
          <w:color w:val="222222"/>
          <w:shd w:val="clear" w:color="auto" w:fill="FFFFFF"/>
        </w:rPr>
        <w:t>, 2019;50(2):457-460.</w:t>
      </w:r>
    </w:p>
    <w:p w14:paraId="598FFB3F" w14:textId="77777777" w:rsidR="00D74294" w:rsidRPr="00D972D7" w:rsidRDefault="00D74294" w:rsidP="00D74294">
      <w:pPr>
        <w:spacing w:line="240" w:lineRule="auto"/>
        <w:rPr>
          <w:rFonts w:ascii="Times New Roman" w:eastAsia="Times New Roman" w:hAnsi="Times New Roman" w:cs="Times New Roman"/>
          <w:sz w:val="24"/>
          <w:szCs w:val="24"/>
        </w:rPr>
      </w:pPr>
      <w:r w:rsidRPr="00D972D7">
        <w:rPr>
          <w:rFonts w:eastAsia="Times New Roman"/>
          <w:color w:val="000000"/>
        </w:rPr>
        <w:t>You are planning to anesthetize a giraffe (</w:t>
      </w:r>
      <w:proofErr w:type="spellStart"/>
      <w:r w:rsidRPr="00D972D7">
        <w:rPr>
          <w:rFonts w:eastAsia="Times New Roman"/>
          <w:i/>
          <w:iCs/>
          <w:color w:val="000000"/>
        </w:rPr>
        <w:t>Giraffa</w:t>
      </w:r>
      <w:proofErr w:type="spellEnd"/>
      <w:r w:rsidRPr="00D972D7">
        <w:rPr>
          <w:rFonts w:eastAsia="Times New Roman"/>
          <w:i/>
          <w:iCs/>
          <w:color w:val="000000"/>
        </w:rPr>
        <w:t xml:space="preserve"> </w:t>
      </w:r>
      <w:proofErr w:type="spellStart"/>
      <w:r w:rsidRPr="00D972D7">
        <w:rPr>
          <w:rFonts w:eastAsia="Times New Roman"/>
          <w:i/>
          <w:iCs/>
          <w:color w:val="000000"/>
        </w:rPr>
        <w:t>camelopardalis</w:t>
      </w:r>
      <w:proofErr w:type="spellEnd"/>
      <w:r w:rsidRPr="00D972D7">
        <w:rPr>
          <w:rFonts w:eastAsia="Times New Roman"/>
          <w:color w:val="000000"/>
        </w:rPr>
        <w:t xml:space="preserve">) and deciding between two protocols: medetomidine 0.06 mg/kg and ketamine 0.9 mg/kg (MK) OR medetomidine 0.01 mg/kg, ketamine 0.6 mg/kg, and </w:t>
      </w:r>
      <w:proofErr w:type="spellStart"/>
      <w:r w:rsidRPr="00D972D7">
        <w:rPr>
          <w:rFonts w:eastAsia="Times New Roman"/>
          <w:color w:val="000000"/>
        </w:rPr>
        <w:t>thiafentanil</w:t>
      </w:r>
      <w:proofErr w:type="spellEnd"/>
      <w:r w:rsidRPr="00D972D7">
        <w:rPr>
          <w:rFonts w:eastAsia="Times New Roman"/>
          <w:color w:val="000000"/>
        </w:rPr>
        <w:t xml:space="preserve"> 5.2 mcg/kg (MKT). Which of the following considerations is true?</w:t>
      </w:r>
    </w:p>
    <w:p w14:paraId="03A67994" w14:textId="77777777" w:rsidR="00D74294" w:rsidRPr="00D972D7" w:rsidRDefault="00D74294" w:rsidP="00D74294">
      <w:pPr>
        <w:spacing w:line="240" w:lineRule="auto"/>
        <w:rPr>
          <w:rFonts w:ascii="Times New Roman" w:eastAsia="Times New Roman" w:hAnsi="Times New Roman" w:cs="Times New Roman"/>
          <w:sz w:val="24"/>
          <w:szCs w:val="24"/>
        </w:rPr>
      </w:pPr>
      <w:r w:rsidRPr="00D972D7">
        <w:rPr>
          <w:rFonts w:eastAsia="Times New Roman"/>
          <w:color w:val="000000"/>
        </w:rPr>
        <w:t>A. Due to their large size, giraffes have a large inspiratory reserve volume and require deeper breaths to increase tidal volume</w:t>
      </w:r>
    </w:p>
    <w:p w14:paraId="2492E681" w14:textId="77777777" w:rsidR="00D74294" w:rsidRPr="00D972D7" w:rsidRDefault="00D74294" w:rsidP="00D74294">
      <w:pPr>
        <w:spacing w:line="240" w:lineRule="auto"/>
        <w:rPr>
          <w:rFonts w:ascii="Times New Roman" w:eastAsia="Times New Roman" w:hAnsi="Times New Roman" w:cs="Times New Roman"/>
          <w:sz w:val="24"/>
          <w:szCs w:val="24"/>
        </w:rPr>
      </w:pPr>
      <w:r w:rsidRPr="00D972D7">
        <w:rPr>
          <w:rFonts w:eastAsia="Times New Roman"/>
          <w:color w:val="000000"/>
        </w:rPr>
        <w:t>B. Using the MK protocol will reduce the need for respiratory and oxygenation support</w:t>
      </w:r>
    </w:p>
    <w:p w14:paraId="32A19E22" w14:textId="77777777" w:rsidR="00D74294" w:rsidRPr="00D972D7" w:rsidRDefault="00D74294" w:rsidP="00D74294">
      <w:pPr>
        <w:spacing w:line="240" w:lineRule="auto"/>
        <w:rPr>
          <w:rFonts w:ascii="Times New Roman" w:eastAsia="Times New Roman" w:hAnsi="Times New Roman" w:cs="Times New Roman"/>
          <w:sz w:val="24"/>
          <w:szCs w:val="24"/>
        </w:rPr>
      </w:pPr>
      <w:r w:rsidRPr="00D972D7">
        <w:rPr>
          <w:rFonts w:eastAsia="Times New Roman"/>
          <w:color w:val="000000"/>
        </w:rPr>
        <w:t>C. Using the MKT protocol will reduce the time to initial drug effect and time to recumbency</w:t>
      </w:r>
    </w:p>
    <w:p w14:paraId="7D3C4BD3" w14:textId="77777777" w:rsidR="00D74294" w:rsidRDefault="00D74294" w:rsidP="00D74294">
      <w:pPr>
        <w:spacing w:line="240" w:lineRule="auto"/>
        <w:rPr>
          <w:rFonts w:eastAsia="Times New Roman"/>
          <w:color w:val="000000"/>
        </w:rPr>
      </w:pPr>
      <w:r w:rsidRPr="00D972D7">
        <w:rPr>
          <w:rFonts w:eastAsia="Times New Roman"/>
          <w:color w:val="000000"/>
        </w:rPr>
        <w:t xml:space="preserve">D. Using the MKT protocol will reduce the need for supplemental drugs such as </w:t>
      </w:r>
      <w:proofErr w:type="spellStart"/>
      <w:r w:rsidRPr="00D972D7">
        <w:rPr>
          <w:rFonts w:eastAsia="Times New Roman"/>
          <w:color w:val="000000"/>
        </w:rPr>
        <w:t>propofol</w:t>
      </w:r>
      <w:proofErr w:type="spellEnd"/>
      <w:r w:rsidRPr="00D972D7">
        <w:rPr>
          <w:rFonts w:eastAsia="Times New Roman"/>
          <w:color w:val="000000"/>
        </w:rPr>
        <w:t xml:space="preserve"> or guaifenesin </w:t>
      </w:r>
    </w:p>
    <w:p w14:paraId="0D35D6D1" w14:textId="77777777" w:rsidR="00D74294" w:rsidRPr="00D972D7" w:rsidRDefault="00D74294" w:rsidP="00D74294">
      <w:pPr>
        <w:spacing w:line="240" w:lineRule="auto"/>
        <w:rPr>
          <w:rFonts w:ascii="Times New Roman" w:eastAsia="Times New Roman" w:hAnsi="Times New Roman" w:cs="Times New Roman"/>
          <w:sz w:val="24"/>
          <w:szCs w:val="24"/>
        </w:rPr>
      </w:pPr>
      <w:r>
        <w:rPr>
          <w:rFonts w:eastAsia="Times New Roman"/>
          <w:color w:val="000000"/>
        </w:rPr>
        <w:t xml:space="preserve">E. </w:t>
      </w:r>
      <w:r w:rsidRPr="00D972D7">
        <w:rPr>
          <w:rFonts w:eastAsia="Times New Roman"/>
          <w:color w:val="000000"/>
        </w:rPr>
        <w:t>Using the MK protocol will increase the risk of re</w:t>
      </w:r>
      <w:r>
        <w:rPr>
          <w:rFonts w:eastAsia="Times New Roman"/>
          <w:color w:val="000000"/>
        </w:rPr>
        <w:t>-</w:t>
      </w:r>
      <w:r w:rsidRPr="00D972D7">
        <w:rPr>
          <w:rFonts w:eastAsia="Times New Roman"/>
          <w:color w:val="000000"/>
        </w:rPr>
        <w:t xml:space="preserve">sedation </w:t>
      </w:r>
      <w:r>
        <w:rPr>
          <w:rFonts w:eastAsia="Times New Roman"/>
          <w:color w:val="000000"/>
        </w:rPr>
        <w:t>following initial reversal</w:t>
      </w:r>
    </w:p>
    <w:p w14:paraId="657EB876" w14:textId="0A58D4F7" w:rsidR="00D74294" w:rsidRDefault="00D74294" w:rsidP="00D74294">
      <w:pPr>
        <w:rPr>
          <w:rFonts w:eastAsia="Times New Roman"/>
          <w:color w:val="000000"/>
        </w:rPr>
      </w:pPr>
      <w:r w:rsidRPr="00D972D7">
        <w:rPr>
          <w:rFonts w:ascii="Times New Roman" w:eastAsia="Times New Roman" w:hAnsi="Times New Roman" w:cs="Times New Roman"/>
          <w:sz w:val="24"/>
          <w:szCs w:val="24"/>
        </w:rPr>
        <w:br/>
      </w:r>
      <w:r w:rsidRPr="00D972D7">
        <w:rPr>
          <w:rFonts w:eastAsia="Times New Roman"/>
          <w:color w:val="000000"/>
        </w:rPr>
        <w:t xml:space="preserve">Answer: </w:t>
      </w:r>
      <w:r>
        <w:rPr>
          <w:rFonts w:eastAsia="Times New Roman"/>
          <w:color w:val="000000"/>
        </w:rPr>
        <w:t>E</w:t>
      </w:r>
    </w:p>
    <w:p w14:paraId="0CEEACD3" w14:textId="3B68CAC2" w:rsidR="00D74294" w:rsidRDefault="00D74294" w:rsidP="00D74294">
      <w:pPr>
        <w:rPr>
          <w:rFonts w:eastAsia="Times New Roman"/>
          <w:color w:val="000000"/>
        </w:rPr>
      </w:pPr>
    </w:p>
    <w:p w14:paraId="688B24B4" w14:textId="77777777" w:rsidR="00D74294" w:rsidRDefault="00D74294" w:rsidP="00D74294">
      <w:r>
        <w:t>Questions:</w:t>
      </w:r>
    </w:p>
    <w:p w14:paraId="3D0BF11F" w14:textId="77777777" w:rsidR="00D74294" w:rsidRDefault="00D74294" w:rsidP="00D74294">
      <w:pPr>
        <w:spacing w:line="240" w:lineRule="auto"/>
        <w:rPr>
          <w:rFonts w:eastAsia="Times New Roman" w:cstheme="minorHAnsi"/>
          <w:b/>
          <w:bCs/>
          <w:color w:val="000000"/>
        </w:rPr>
      </w:pPr>
      <w:r w:rsidRPr="006E5978">
        <w:rPr>
          <w:rFonts w:eastAsia="Times New Roman" w:cstheme="minorHAnsi"/>
          <w:b/>
          <w:bCs/>
          <w:color w:val="000000"/>
        </w:rPr>
        <w:t xml:space="preserve">The acute-phase and hemostatic response in dromedary camels (Camelus </w:t>
      </w:r>
      <w:proofErr w:type="spellStart"/>
      <w:r w:rsidRPr="006E5978">
        <w:rPr>
          <w:rFonts w:eastAsia="Times New Roman" w:cstheme="minorHAnsi"/>
          <w:b/>
          <w:bCs/>
          <w:color w:val="000000"/>
        </w:rPr>
        <w:t>dromedarius</w:t>
      </w:r>
      <w:proofErr w:type="spellEnd"/>
      <w:r w:rsidRPr="006E5978">
        <w:rPr>
          <w:rFonts w:eastAsia="Times New Roman" w:cstheme="minorHAnsi"/>
          <w:b/>
          <w:bCs/>
          <w:color w:val="000000"/>
        </w:rPr>
        <w:t>)</w:t>
      </w:r>
    </w:p>
    <w:p w14:paraId="0E2E030A" w14:textId="77777777" w:rsidR="00D74294" w:rsidRPr="001E64F0" w:rsidRDefault="00D74294" w:rsidP="00D74294">
      <w:pPr>
        <w:spacing w:line="240" w:lineRule="auto"/>
        <w:rPr>
          <w:rFonts w:eastAsia="Times New Roman" w:cstheme="minorHAnsi"/>
        </w:rPr>
      </w:pPr>
      <w:r w:rsidRPr="009B739A">
        <w:rPr>
          <w:rFonts w:eastAsia="Times New Roman" w:cstheme="minorHAnsi"/>
          <w:color w:val="000000"/>
        </w:rPr>
        <w:t xml:space="preserve">JZWM 2018 </w:t>
      </w:r>
      <w:r w:rsidRPr="006E5978">
        <w:rPr>
          <w:rFonts w:eastAsia="Times New Roman" w:cstheme="minorHAnsi"/>
          <w:color w:val="000000"/>
        </w:rPr>
        <w:t>49(2) 361-370</w:t>
      </w:r>
    </w:p>
    <w:p w14:paraId="163742C5" w14:textId="77777777" w:rsidR="00D74294" w:rsidRPr="0056114A" w:rsidRDefault="00D74294" w:rsidP="00D74294">
      <w:pPr>
        <w:spacing w:line="240" w:lineRule="auto"/>
        <w:rPr>
          <w:rFonts w:eastAsia="Times New Roman" w:cstheme="minorHAnsi"/>
          <w:b/>
          <w:bCs/>
          <w:color w:val="000000"/>
        </w:rPr>
      </w:pPr>
    </w:p>
    <w:p w14:paraId="61093284" w14:textId="77777777" w:rsidR="00D74294" w:rsidRPr="0056114A" w:rsidRDefault="00D74294" w:rsidP="00D74294">
      <w:pPr>
        <w:pStyle w:val="ListParagraph"/>
        <w:numPr>
          <w:ilvl w:val="0"/>
          <w:numId w:val="6"/>
        </w:numPr>
        <w:spacing w:after="160" w:line="259" w:lineRule="auto"/>
      </w:pPr>
      <w:r>
        <w:t xml:space="preserve">Dromedary camels </w:t>
      </w:r>
      <w:r w:rsidRPr="0056114A">
        <w:t>(</w:t>
      </w:r>
      <w:r w:rsidRPr="0056114A">
        <w:rPr>
          <w:i/>
          <w:iCs/>
        </w:rPr>
        <w:t xml:space="preserve">Camelus </w:t>
      </w:r>
      <w:proofErr w:type="spellStart"/>
      <w:r w:rsidRPr="0056114A">
        <w:rPr>
          <w:i/>
          <w:iCs/>
        </w:rPr>
        <w:t>dromedarius</w:t>
      </w:r>
      <w:proofErr w:type="spellEnd"/>
      <w:r>
        <w:t xml:space="preserve">) infected with </w:t>
      </w:r>
      <w:r w:rsidRPr="006E5978">
        <w:rPr>
          <w:rFonts w:eastAsia="Times New Roman" w:cstheme="minorHAnsi"/>
          <w:i/>
          <w:iCs/>
          <w:color w:val="000000"/>
        </w:rPr>
        <w:t>Corynebacterium</w:t>
      </w:r>
      <w:r w:rsidRPr="006E5978">
        <w:rPr>
          <w:rFonts w:eastAsia="Times New Roman" w:cstheme="minorHAnsi"/>
          <w:color w:val="000000"/>
        </w:rPr>
        <w:t xml:space="preserve"> spp.</w:t>
      </w:r>
      <w:r>
        <w:rPr>
          <w:rFonts w:eastAsia="Times New Roman" w:cstheme="minorHAnsi"/>
          <w:color w:val="000000"/>
        </w:rPr>
        <w:t xml:space="preserve"> had which of the following changes compared to healthy camels?</w:t>
      </w:r>
    </w:p>
    <w:p w14:paraId="38E3DF93" w14:textId="77777777" w:rsidR="00D74294" w:rsidRPr="0056114A" w:rsidRDefault="00D74294" w:rsidP="00D74294">
      <w:pPr>
        <w:pStyle w:val="ListParagraph"/>
        <w:numPr>
          <w:ilvl w:val="1"/>
          <w:numId w:val="6"/>
        </w:numPr>
        <w:spacing w:after="160" w:line="259" w:lineRule="auto"/>
        <w:rPr>
          <w:highlight w:val="yellow"/>
        </w:rPr>
      </w:pPr>
      <w:r>
        <w:rPr>
          <w:highlight w:val="yellow"/>
        </w:rPr>
        <w:t>Higher</w:t>
      </w:r>
      <w:r w:rsidRPr="0056114A">
        <w:rPr>
          <w:highlight w:val="yellow"/>
        </w:rPr>
        <w:t xml:space="preserve"> </w:t>
      </w:r>
      <w:proofErr w:type="spellStart"/>
      <w:r w:rsidRPr="0056114A">
        <w:rPr>
          <w:highlight w:val="yellow"/>
        </w:rPr>
        <w:t>haptoglobulin</w:t>
      </w:r>
      <w:proofErr w:type="spellEnd"/>
    </w:p>
    <w:p w14:paraId="1904DA47" w14:textId="77777777" w:rsidR="00D74294" w:rsidRDefault="00D74294" w:rsidP="00D74294">
      <w:pPr>
        <w:pStyle w:val="ListParagraph"/>
        <w:numPr>
          <w:ilvl w:val="1"/>
          <w:numId w:val="6"/>
        </w:numPr>
        <w:spacing w:after="160" w:line="259" w:lineRule="auto"/>
      </w:pPr>
      <w:r>
        <w:t xml:space="preserve">Lower fibrinogen </w:t>
      </w:r>
    </w:p>
    <w:p w14:paraId="6A36A165" w14:textId="77777777" w:rsidR="00D74294" w:rsidRDefault="00D74294" w:rsidP="00D74294">
      <w:pPr>
        <w:pStyle w:val="ListParagraph"/>
        <w:numPr>
          <w:ilvl w:val="1"/>
          <w:numId w:val="6"/>
        </w:numPr>
        <w:spacing w:after="160" w:line="259" w:lineRule="auto"/>
      </w:pPr>
      <w:r>
        <w:t>Reduced blood clot strength</w:t>
      </w:r>
    </w:p>
    <w:p w14:paraId="4CDA8418" w14:textId="77777777" w:rsidR="00D74294" w:rsidRDefault="00D74294" w:rsidP="00D74294">
      <w:pPr>
        <w:pStyle w:val="ListParagraph"/>
        <w:numPr>
          <w:ilvl w:val="1"/>
          <w:numId w:val="6"/>
        </w:numPr>
        <w:spacing w:after="160" w:line="259" w:lineRule="auto"/>
      </w:pPr>
      <w:r>
        <w:t>Lower white blood cell count</w:t>
      </w:r>
    </w:p>
    <w:p w14:paraId="760A75D7" w14:textId="77777777" w:rsidR="00D74294" w:rsidRDefault="00D74294" w:rsidP="00D74294">
      <w:pPr>
        <w:pStyle w:val="ListParagraph"/>
        <w:numPr>
          <w:ilvl w:val="1"/>
          <w:numId w:val="6"/>
        </w:numPr>
        <w:spacing w:after="160" w:line="259" w:lineRule="auto"/>
      </w:pPr>
      <w:r>
        <w:t xml:space="preserve">Faster </w:t>
      </w:r>
      <w:r w:rsidRPr="00725A62">
        <w:t>prothrombin time</w:t>
      </w:r>
    </w:p>
    <w:p w14:paraId="0A57B33E" w14:textId="77777777" w:rsidR="00D74294" w:rsidRDefault="00D74294" w:rsidP="00D74294">
      <w:pPr>
        <w:pStyle w:val="ListParagraph"/>
        <w:ind w:left="1440"/>
      </w:pPr>
    </w:p>
    <w:p w14:paraId="618407FF" w14:textId="77777777" w:rsidR="00D74294" w:rsidRDefault="00D74294" w:rsidP="00D74294">
      <w:pPr>
        <w:pStyle w:val="ListParagraph"/>
        <w:ind w:left="1440"/>
      </w:pPr>
    </w:p>
    <w:p w14:paraId="21339D80" w14:textId="77777777" w:rsidR="00D74294" w:rsidRPr="006E5978" w:rsidRDefault="00D74294" w:rsidP="00D74294">
      <w:pPr>
        <w:spacing w:line="240" w:lineRule="auto"/>
        <w:rPr>
          <w:rFonts w:eastAsia="Times New Roman" w:cstheme="minorHAnsi"/>
        </w:rPr>
      </w:pPr>
      <w:r w:rsidRPr="006E5978">
        <w:rPr>
          <w:rFonts w:eastAsia="Times New Roman" w:cstheme="minorHAnsi"/>
          <w:b/>
          <w:bCs/>
          <w:color w:val="000000"/>
        </w:rPr>
        <w:t>FIRST MOLECULAR DETECTION OF ANAPLASMA PHAGOCYTOPHILUM IN DROMEDARIES (CAMELUS DROMEDARIUS)</w:t>
      </w:r>
    </w:p>
    <w:p w14:paraId="542E0580" w14:textId="77777777" w:rsidR="00D74294" w:rsidRPr="00725A62" w:rsidRDefault="00D74294" w:rsidP="00D74294">
      <w:pPr>
        <w:spacing w:line="240" w:lineRule="auto"/>
        <w:rPr>
          <w:rFonts w:eastAsia="Times New Roman" w:cstheme="minorHAnsi"/>
        </w:rPr>
      </w:pPr>
      <w:r>
        <w:rPr>
          <w:rFonts w:eastAsia="Times New Roman" w:cstheme="minorHAnsi"/>
          <w:color w:val="000000"/>
        </w:rPr>
        <w:t>JZWM 2018</w:t>
      </w:r>
      <w:r w:rsidRPr="006E5978">
        <w:rPr>
          <w:rFonts w:eastAsia="Times New Roman" w:cstheme="minorHAnsi"/>
          <w:color w:val="000000"/>
        </w:rPr>
        <w:t xml:space="preserve"> 49(4) 844–848</w:t>
      </w:r>
    </w:p>
    <w:p w14:paraId="0495DCB7" w14:textId="77777777" w:rsidR="00D74294" w:rsidRDefault="00D74294" w:rsidP="00D74294">
      <w:pPr>
        <w:pStyle w:val="ListParagraph"/>
        <w:ind w:left="1440"/>
      </w:pPr>
    </w:p>
    <w:p w14:paraId="04410A76" w14:textId="77777777" w:rsidR="00D74294" w:rsidRDefault="00D74294" w:rsidP="00D74294">
      <w:pPr>
        <w:pStyle w:val="ListParagraph"/>
        <w:numPr>
          <w:ilvl w:val="0"/>
          <w:numId w:val="6"/>
        </w:numPr>
        <w:spacing w:after="160" w:line="259" w:lineRule="auto"/>
      </w:pPr>
      <w:r>
        <w:t xml:space="preserve">Which of the following is true regarding </w:t>
      </w:r>
      <w:proofErr w:type="spellStart"/>
      <w:r w:rsidRPr="00725A62">
        <w:rPr>
          <w:i/>
          <w:iCs/>
        </w:rPr>
        <w:t>Anaplasma</w:t>
      </w:r>
      <w:proofErr w:type="spellEnd"/>
      <w:r w:rsidRPr="00725A62">
        <w:rPr>
          <w:i/>
          <w:iCs/>
        </w:rPr>
        <w:t xml:space="preserve"> </w:t>
      </w:r>
      <w:proofErr w:type="spellStart"/>
      <w:r w:rsidRPr="00725A62">
        <w:rPr>
          <w:i/>
          <w:iCs/>
        </w:rPr>
        <w:t>phagocytophilum</w:t>
      </w:r>
      <w:proofErr w:type="spellEnd"/>
      <w:r w:rsidRPr="00725A62">
        <w:t xml:space="preserve"> </w:t>
      </w:r>
      <w:r>
        <w:t xml:space="preserve">infection </w:t>
      </w:r>
      <w:r w:rsidRPr="00725A62">
        <w:t>in</w:t>
      </w:r>
      <w:r>
        <w:t xml:space="preserve"> dromedary</w:t>
      </w:r>
      <w:r w:rsidRPr="00725A62">
        <w:t xml:space="preserve"> camels (</w:t>
      </w:r>
      <w:r w:rsidRPr="00725A62">
        <w:rPr>
          <w:i/>
          <w:iCs/>
        </w:rPr>
        <w:t xml:space="preserve">Camelus </w:t>
      </w:r>
      <w:proofErr w:type="spellStart"/>
      <w:r w:rsidRPr="00725A62">
        <w:rPr>
          <w:i/>
          <w:iCs/>
        </w:rPr>
        <w:t>dromedarius</w:t>
      </w:r>
      <w:proofErr w:type="spellEnd"/>
      <w:r w:rsidRPr="00725A62">
        <w:t>)</w:t>
      </w:r>
      <w:r>
        <w:t xml:space="preserve"> in Iran?</w:t>
      </w:r>
    </w:p>
    <w:p w14:paraId="4E3B0A43" w14:textId="77777777" w:rsidR="00D74294" w:rsidRDefault="00D74294" w:rsidP="00D74294">
      <w:pPr>
        <w:pStyle w:val="ListParagraph"/>
        <w:numPr>
          <w:ilvl w:val="1"/>
          <w:numId w:val="6"/>
        </w:numPr>
        <w:spacing w:after="160" w:line="259" w:lineRule="auto"/>
      </w:pPr>
      <w:r>
        <w:t>Being female was found to be a risk factor for infection.</w:t>
      </w:r>
    </w:p>
    <w:p w14:paraId="4A058B6C" w14:textId="77777777" w:rsidR="00D74294" w:rsidRPr="001E64F0" w:rsidRDefault="00D74294" w:rsidP="00D74294">
      <w:pPr>
        <w:pStyle w:val="ListParagraph"/>
        <w:numPr>
          <w:ilvl w:val="1"/>
          <w:numId w:val="6"/>
        </w:numPr>
        <w:spacing w:after="160" w:line="259" w:lineRule="auto"/>
        <w:rPr>
          <w:highlight w:val="yellow"/>
        </w:rPr>
      </w:pPr>
      <w:r w:rsidRPr="001E64F0">
        <w:rPr>
          <w:highlight w:val="yellow"/>
        </w:rPr>
        <w:t>Odds of infection decreased with increasing age.</w:t>
      </w:r>
    </w:p>
    <w:p w14:paraId="51C29B54" w14:textId="77777777" w:rsidR="00D74294" w:rsidRDefault="00D74294" w:rsidP="00D74294">
      <w:pPr>
        <w:pStyle w:val="ListParagraph"/>
        <w:numPr>
          <w:ilvl w:val="1"/>
          <w:numId w:val="6"/>
        </w:numPr>
        <w:spacing w:after="160" w:line="259" w:lineRule="auto"/>
      </w:pPr>
      <w:r>
        <w:t>No significant difference in prevalence was found between geographical regions.</w:t>
      </w:r>
    </w:p>
    <w:p w14:paraId="31CDD157" w14:textId="77777777" w:rsidR="00D74294" w:rsidRDefault="00D74294" w:rsidP="00D74294">
      <w:pPr>
        <w:pStyle w:val="ListParagraph"/>
        <w:numPr>
          <w:ilvl w:val="1"/>
          <w:numId w:val="6"/>
        </w:numPr>
        <w:spacing w:after="160" w:line="259" w:lineRule="auto"/>
      </w:pPr>
      <w:r>
        <w:t>There was a low subclinical infection rate in tested camels.</w:t>
      </w:r>
    </w:p>
    <w:p w14:paraId="3FE4B8B1" w14:textId="77777777" w:rsidR="00D74294" w:rsidRDefault="00D74294" w:rsidP="00D74294">
      <w:pPr>
        <w:pStyle w:val="ListParagraph"/>
        <w:numPr>
          <w:ilvl w:val="1"/>
          <w:numId w:val="6"/>
        </w:numPr>
        <w:spacing w:after="160" w:line="259" w:lineRule="auto"/>
      </w:pPr>
      <w:r>
        <w:t xml:space="preserve">Camels had a lower prevalence than cattle. </w:t>
      </w:r>
    </w:p>
    <w:p w14:paraId="3E373F7B" w14:textId="77777777" w:rsidR="00D74294" w:rsidRPr="00D972D7" w:rsidRDefault="00D74294" w:rsidP="00D74294">
      <w:pPr>
        <w:rPr>
          <w:rFonts w:eastAsia="Times New Roman"/>
          <w:color w:val="000000"/>
        </w:rPr>
      </w:pPr>
    </w:p>
    <w:p w14:paraId="3E47A4BB" w14:textId="4D737F1F" w:rsidR="00D74294" w:rsidRDefault="00D74294">
      <w:pPr>
        <w:rPr>
          <w:b/>
        </w:rPr>
      </w:pPr>
    </w:p>
    <w:p w14:paraId="62E09CDB" w14:textId="5DEE5A2B" w:rsidR="00D74294" w:rsidRDefault="00D74294">
      <w:pPr>
        <w:rPr>
          <w:b/>
        </w:rPr>
      </w:pPr>
    </w:p>
    <w:p w14:paraId="1C0610F2" w14:textId="2FC4C7EA" w:rsidR="00D74294" w:rsidRDefault="00D74294">
      <w:pPr>
        <w:rPr>
          <w:b/>
        </w:rPr>
      </w:pPr>
    </w:p>
    <w:p w14:paraId="5A12D39F" w14:textId="77777777" w:rsidR="00D74294" w:rsidRPr="00D645F9" w:rsidRDefault="00D74294" w:rsidP="00D74294">
      <w:pPr>
        <w:rPr>
          <w:rFonts w:ascii="Times New Roman" w:hAnsi="Times New Roman" w:cs="Times New Roman"/>
        </w:rPr>
      </w:pPr>
      <w:r w:rsidRPr="00D645F9">
        <w:rPr>
          <w:rFonts w:ascii="Times New Roman" w:hAnsi="Times New Roman" w:cs="Times New Roman"/>
        </w:rPr>
        <w:t>In a recent study radiographically evaluating the front feet of reticulated giraffe (</w:t>
      </w:r>
      <w:proofErr w:type="spellStart"/>
      <w:r w:rsidRPr="00D645F9">
        <w:rPr>
          <w:rFonts w:ascii="Times New Roman" w:hAnsi="Times New Roman" w:cs="Times New Roman"/>
        </w:rPr>
        <w:t>giraffa</w:t>
      </w:r>
      <w:proofErr w:type="spellEnd"/>
      <w:r w:rsidRPr="00D645F9">
        <w:rPr>
          <w:rFonts w:ascii="Times New Roman" w:hAnsi="Times New Roman" w:cs="Times New Roman"/>
        </w:rPr>
        <w:t xml:space="preserve"> </w:t>
      </w:r>
      <w:proofErr w:type="spellStart"/>
      <w:r w:rsidRPr="00D645F9">
        <w:rPr>
          <w:rFonts w:ascii="Times New Roman" w:hAnsi="Times New Roman" w:cs="Times New Roman"/>
        </w:rPr>
        <w:t>camelopardalis</w:t>
      </w:r>
      <w:proofErr w:type="spellEnd"/>
      <w:r w:rsidRPr="00D645F9">
        <w:rPr>
          <w:rFonts w:ascii="Times New Roman" w:hAnsi="Times New Roman" w:cs="Times New Roman"/>
        </w:rPr>
        <w:t>), which of the following were associated?</w:t>
      </w:r>
    </w:p>
    <w:p w14:paraId="1F4D71FA" w14:textId="77777777" w:rsidR="00D74294" w:rsidRPr="00D645F9" w:rsidRDefault="00D74294" w:rsidP="00D74294">
      <w:pPr>
        <w:rPr>
          <w:rFonts w:ascii="Times New Roman" w:hAnsi="Times New Roman" w:cs="Times New Roman"/>
        </w:rPr>
      </w:pPr>
    </w:p>
    <w:p w14:paraId="791A36EB" w14:textId="77777777" w:rsidR="00D74294" w:rsidRPr="00D645F9" w:rsidRDefault="00D74294" w:rsidP="00D74294">
      <w:pPr>
        <w:pStyle w:val="ListParagraph"/>
        <w:numPr>
          <w:ilvl w:val="0"/>
          <w:numId w:val="7"/>
        </w:numPr>
        <w:rPr>
          <w:rFonts w:ascii="Times New Roman" w:hAnsi="Times New Roman" w:cs="Times New Roman"/>
        </w:rPr>
      </w:pPr>
      <w:r w:rsidRPr="00D645F9">
        <w:rPr>
          <w:rFonts w:ascii="Times New Roman" w:hAnsi="Times New Roman" w:cs="Times New Roman"/>
        </w:rPr>
        <w:t>P3 osteitis and age</w:t>
      </w:r>
    </w:p>
    <w:p w14:paraId="7DB9D0ED" w14:textId="77777777" w:rsidR="00D74294" w:rsidRPr="00D645F9" w:rsidRDefault="00D74294" w:rsidP="00D74294">
      <w:pPr>
        <w:pStyle w:val="ListParagraph"/>
        <w:numPr>
          <w:ilvl w:val="0"/>
          <w:numId w:val="7"/>
        </w:numPr>
        <w:rPr>
          <w:rFonts w:ascii="Times New Roman" w:hAnsi="Times New Roman" w:cs="Times New Roman"/>
        </w:rPr>
      </w:pPr>
      <w:r w:rsidRPr="00D645F9">
        <w:rPr>
          <w:rFonts w:ascii="Times New Roman" w:hAnsi="Times New Roman" w:cs="Times New Roman"/>
        </w:rPr>
        <w:t>P3 rotation and age</w:t>
      </w:r>
    </w:p>
    <w:p w14:paraId="5C91022A" w14:textId="77777777" w:rsidR="00D74294" w:rsidRPr="00D645F9" w:rsidRDefault="00D74294" w:rsidP="00D74294">
      <w:pPr>
        <w:pStyle w:val="ListParagraph"/>
        <w:numPr>
          <w:ilvl w:val="0"/>
          <w:numId w:val="7"/>
        </w:numPr>
        <w:rPr>
          <w:rFonts w:ascii="Times New Roman" w:hAnsi="Times New Roman" w:cs="Times New Roman"/>
        </w:rPr>
      </w:pPr>
      <w:r w:rsidRPr="00D645F9">
        <w:rPr>
          <w:rFonts w:ascii="Times New Roman" w:hAnsi="Times New Roman" w:cs="Times New Roman"/>
        </w:rPr>
        <w:t>P3 osteitis and weight</w:t>
      </w:r>
    </w:p>
    <w:p w14:paraId="420CFF04" w14:textId="77777777" w:rsidR="00D74294" w:rsidRPr="00D645F9" w:rsidRDefault="00D74294" w:rsidP="00D74294">
      <w:pPr>
        <w:pStyle w:val="ListParagraph"/>
        <w:numPr>
          <w:ilvl w:val="0"/>
          <w:numId w:val="7"/>
        </w:numPr>
        <w:rPr>
          <w:rFonts w:ascii="Times New Roman" w:hAnsi="Times New Roman" w:cs="Times New Roman"/>
        </w:rPr>
      </w:pPr>
      <w:r w:rsidRPr="00D645F9">
        <w:rPr>
          <w:rFonts w:ascii="Times New Roman" w:hAnsi="Times New Roman" w:cs="Times New Roman"/>
        </w:rPr>
        <w:lastRenderedPageBreak/>
        <w:t>P3 rotation and P3 fractures</w:t>
      </w:r>
    </w:p>
    <w:p w14:paraId="07A01CAA" w14:textId="77777777" w:rsidR="00D74294" w:rsidRPr="00D645F9" w:rsidRDefault="00D74294" w:rsidP="00D74294">
      <w:pPr>
        <w:pStyle w:val="ListParagraph"/>
        <w:numPr>
          <w:ilvl w:val="0"/>
          <w:numId w:val="7"/>
        </w:numPr>
        <w:rPr>
          <w:rFonts w:ascii="Times New Roman" w:hAnsi="Times New Roman" w:cs="Times New Roman"/>
        </w:rPr>
      </w:pPr>
      <w:r w:rsidRPr="00D645F9">
        <w:rPr>
          <w:rFonts w:ascii="Times New Roman" w:hAnsi="Times New Roman" w:cs="Times New Roman"/>
        </w:rPr>
        <w:t>P3 osteitis and P3 fractures</w:t>
      </w:r>
    </w:p>
    <w:p w14:paraId="247861ED" w14:textId="77777777" w:rsidR="00D74294" w:rsidRPr="00D645F9" w:rsidRDefault="00D74294" w:rsidP="00D74294">
      <w:pPr>
        <w:rPr>
          <w:rFonts w:ascii="Times New Roman" w:hAnsi="Times New Roman" w:cs="Times New Roman"/>
        </w:rPr>
      </w:pPr>
    </w:p>
    <w:p w14:paraId="39519578" w14:textId="77777777" w:rsidR="00D74294" w:rsidRDefault="00D74294" w:rsidP="00D74294">
      <w:pPr>
        <w:rPr>
          <w:rFonts w:ascii="Times New Roman" w:hAnsi="Times New Roman" w:cs="Times New Roman"/>
        </w:rPr>
      </w:pPr>
      <w:r w:rsidRPr="00D645F9">
        <w:rPr>
          <w:rFonts w:ascii="Times New Roman" w:hAnsi="Times New Roman" w:cs="Times New Roman"/>
        </w:rPr>
        <w:t>Answer: E</w:t>
      </w:r>
    </w:p>
    <w:p w14:paraId="09DFE44E" w14:textId="77777777" w:rsidR="00D74294" w:rsidRDefault="00D74294" w:rsidP="00D74294">
      <w:pPr>
        <w:rPr>
          <w:rFonts w:ascii="Times New Roman" w:hAnsi="Times New Roman" w:cs="Times New Roman"/>
        </w:rPr>
      </w:pPr>
    </w:p>
    <w:p w14:paraId="6D46314A" w14:textId="77777777" w:rsidR="00D74294" w:rsidRDefault="00D74294" w:rsidP="00D74294">
      <w:pPr>
        <w:rPr>
          <w:rFonts w:ascii="Times New Roman" w:hAnsi="Times New Roman" w:cs="Times New Roman"/>
        </w:rPr>
      </w:pPr>
      <w:r>
        <w:rPr>
          <w:rFonts w:ascii="Times New Roman" w:hAnsi="Times New Roman" w:cs="Times New Roman"/>
        </w:rPr>
        <w:t>Giraffe skin disease most commonly effects which part of the body?</w:t>
      </w:r>
    </w:p>
    <w:p w14:paraId="38DDE37D" w14:textId="77777777" w:rsidR="00D74294" w:rsidRDefault="00D74294" w:rsidP="00D74294">
      <w:pPr>
        <w:rPr>
          <w:rFonts w:ascii="Times New Roman" w:hAnsi="Times New Roman" w:cs="Times New Roman"/>
        </w:rPr>
      </w:pPr>
    </w:p>
    <w:p w14:paraId="336CF2C6" w14:textId="77777777" w:rsidR="00D74294" w:rsidRDefault="00D74294" w:rsidP="00D74294">
      <w:pPr>
        <w:pStyle w:val="ListParagraph"/>
        <w:numPr>
          <w:ilvl w:val="0"/>
          <w:numId w:val="8"/>
        </w:numPr>
        <w:rPr>
          <w:rFonts w:ascii="Times New Roman" w:hAnsi="Times New Roman" w:cs="Times New Roman"/>
        </w:rPr>
      </w:pPr>
      <w:r>
        <w:rPr>
          <w:rFonts w:ascii="Times New Roman" w:hAnsi="Times New Roman" w:cs="Times New Roman"/>
        </w:rPr>
        <w:t>Dorsum</w:t>
      </w:r>
    </w:p>
    <w:p w14:paraId="75AA70E4" w14:textId="77777777" w:rsidR="00D74294" w:rsidRDefault="00D74294" w:rsidP="00D74294">
      <w:pPr>
        <w:pStyle w:val="ListParagraph"/>
        <w:numPr>
          <w:ilvl w:val="0"/>
          <w:numId w:val="8"/>
        </w:numPr>
        <w:rPr>
          <w:rFonts w:ascii="Times New Roman" w:hAnsi="Times New Roman" w:cs="Times New Roman"/>
        </w:rPr>
      </w:pPr>
      <w:r>
        <w:rPr>
          <w:rFonts w:ascii="Times New Roman" w:hAnsi="Times New Roman" w:cs="Times New Roman"/>
        </w:rPr>
        <w:t>Front legs</w:t>
      </w:r>
    </w:p>
    <w:p w14:paraId="26B9C84D" w14:textId="77777777" w:rsidR="00D74294" w:rsidRDefault="00D74294" w:rsidP="00D74294">
      <w:pPr>
        <w:pStyle w:val="ListParagraph"/>
        <w:numPr>
          <w:ilvl w:val="0"/>
          <w:numId w:val="8"/>
        </w:numPr>
        <w:rPr>
          <w:rFonts w:ascii="Times New Roman" w:hAnsi="Times New Roman" w:cs="Times New Roman"/>
        </w:rPr>
      </w:pPr>
      <w:proofErr w:type="spellStart"/>
      <w:r>
        <w:rPr>
          <w:rFonts w:ascii="Times New Roman" w:hAnsi="Times New Roman" w:cs="Times New Roman"/>
        </w:rPr>
        <w:t>Ventrum</w:t>
      </w:r>
      <w:proofErr w:type="spellEnd"/>
    </w:p>
    <w:p w14:paraId="4045F3FC" w14:textId="77777777" w:rsidR="00D74294" w:rsidRDefault="00D74294" w:rsidP="00D74294">
      <w:pPr>
        <w:pStyle w:val="ListParagraph"/>
        <w:numPr>
          <w:ilvl w:val="0"/>
          <w:numId w:val="8"/>
        </w:numPr>
        <w:rPr>
          <w:rFonts w:ascii="Times New Roman" w:hAnsi="Times New Roman" w:cs="Times New Roman"/>
        </w:rPr>
      </w:pPr>
      <w:r>
        <w:rPr>
          <w:rFonts w:ascii="Times New Roman" w:hAnsi="Times New Roman" w:cs="Times New Roman"/>
        </w:rPr>
        <w:t>Back legs</w:t>
      </w:r>
    </w:p>
    <w:p w14:paraId="56ADE55C" w14:textId="77777777" w:rsidR="00D74294" w:rsidRDefault="00D74294" w:rsidP="00D74294">
      <w:pPr>
        <w:pStyle w:val="ListParagraph"/>
        <w:numPr>
          <w:ilvl w:val="0"/>
          <w:numId w:val="8"/>
        </w:numPr>
        <w:rPr>
          <w:rFonts w:ascii="Times New Roman" w:hAnsi="Times New Roman" w:cs="Times New Roman"/>
        </w:rPr>
      </w:pPr>
      <w:r>
        <w:rPr>
          <w:rFonts w:ascii="Times New Roman" w:hAnsi="Times New Roman" w:cs="Times New Roman"/>
        </w:rPr>
        <w:t>Tail</w:t>
      </w:r>
    </w:p>
    <w:p w14:paraId="6844D9F4" w14:textId="77777777" w:rsidR="00D74294" w:rsidRDefault="00D74294" w:rsidP="00D74294">
      <w:pPr>
        <w:rPr>
          <w:rFonts w:ascii="Times New Roman" w:hAnsi="Times New Roman" w:cs="Times New Roman"/>
        </w:rPr>
      </w:pPr>
    </w:p>
    <w:p w14:paraId="346A562F" w14:textId="77777777" w:rsidR="00D74294" w:rsidRPr="00D645F9" w:rsidRDefault="00D74294" w:rsidP="00D74294">
      <w:pPr>
        <w:rPr>
          <w:rFonts w:ascii="Times New Roman" w:hAnsi="Times New Roman" w:cs="Times New Roman"/>
        </w:rPr>
      </w:pPr>
      <w:r>
        <w:rPr>
          <w:rFonts w:ascii="Times New Roman" w:hAnsi="Times New Roman" w:cs="Times New Roman"/>
        </w:rPr>
        <w:t>Answer: B</w:t>
      </w:r>
    </w:p>
    <w:p w14:paraId="2B363819" w14:textId="77777777" w:rsidR="00D74294" w:rsidRDefault="00D74294">
      <w:pPr>
        <w:rPr>
          <w:b/>
        </w:rPr>
      </w:pPr>
      <w:bookmarkStart w:id="0" w:name="_GoBack"/>
      <w:bookmarkEnd w:id="0"/>
    </w:p>
    <w:sectPr w:rsidR="00D74294">
      <w:headerReference w:type="even" r:id="rId10"/>
      <w:headerReference w:type="default" r:id="rId11"/>
      <w:footerReference w:type="default" r:id="rId12"/>
      <w:headerReference w:type="first" r:id="rId13"/>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7042" w14:textId="77777777" w:rsidR="00F94A3D" w:rsidRDefault="00F94A3D">
      <w:pPr>
        <w:spacing w:line="240" w:lineRule="auto"/>
      </w:pPr>
      <w:r>
        <w:separator/>
      </w:r>
    </w:p>
  </w:endnote>
  <w:endnote w:type="continuationSeparator" w:id="0">
    <w:p w14:paraId="5D1D31CA" w14:textId="77777777" w:rsidR="00F94A3D" w:rsidRDefault="00F94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8A98" w14:textId="14BBD654" w:rsidR="00B31386" w:rsidRDefault="00B3138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0332" w14:textId="77777777" w:rsidR="00F94A3D" w:rsidRDefault="00F94A3D">
      <w:pPr>
        <w:spacing w:line="240" w:lineRule="auto"/>
      </w:pPr>
      <w:r>
        <w:separator/>
      </w:r>
    </w:p>
  </w:footnote>
  <w:footnote w:type="continuationSeparator" w:id="0">
    <w:p w14:paraId="06605FCA" w14:textId="77777777" w:rsidR="00F94A3D" w:rsidRDefault="00F94A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0C4F" w14:textId="77777777" w:rsidR="00D74294" w:rsidRDefault="00D74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A70B" w14:textId="77777777" w:rsidR="00D74294" w:rsidRDefault="00D74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2319" w14:textId="77777777" w:rsidR="00D74294" w:rsidRDefault="00D74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491D"/>
    <w:multiLevelType w:val="multilevel"/>
    <w:tmpl w:val="5E625C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31B0C1F"/>
    <w:multiLevelType w:val="multilevel"/>
    <w:tmpl w:val="5F662A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1C47646"/>
    <w:multiLevelType w:val="hybridMultilevel"/>
    <w:tmpl w:val="66A8A6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64E1A"/>
    <w:multiLevelType w:val="hybridMultilevel"/>
    <w:tmpl w:val="F1D65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C3301"/>
    <w:multiLevelType w:val="hybridMultilevel"/>
    <w:tmpl w:val="D4729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91D29"/>
    <w:multiLevelType w:val="multilevel"/>
    <w:tmpl w:val="EC84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3F5435"/>
    <w:multiLevelType w:val="multilevel"/>
    <w:tmpl w:val="752818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F79321E"/>
    <w:multiLevelType w:val="hybridMultilevel"/>
    <w:tmpl w:val="F9828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lvlOverride w:ilvl="0">
      <w:lvl w:ilvl="0">
        <w:numFmt w:val="upperLetter"/>
        <w:lvlText w:val="%1."/>
        <w:lvlJc w:val="left"/>
      </w:lvl>
    </w:lvlOverride>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386"/>
    <w:rsid w:val="00B31386"/>
    <w:rsid w:val="00D74294"/>
    <w:rsid w:val="00F9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FEE5D"/>
  <w15:docId w15:val="{3C0FD2EB-E9C4-324E-AD22-A24A57A5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b/>
      <w:sz w:val="28"/>
      <w:szCs w:val="28"/>
    </w:rPr>
  </w:style>
  <w:style w:type="paragraph" w:styleId="Heading2">
    <w:name w:val="heading 2"/>
    <w:basedOn w:val="Normal"/>
    <w:next w:val="Normal"/>
    <w:uiPriority w:val="9"/>
    <w:semiHidden/>
    <w:unhideWhenUsed/>
    <w:qFormat/>
    <w:pPr>
      <w:keepNext/>
      <w:keepLines/>
      <w:outlineLvl w:val="1"/>
    </w:pPr>
    <w:rPr>
      <w:b/>
      <w:sz w:val="22"/>
      <w:szCs w:val="2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sz w:val="28"/>
      <w:szCs w:val="28"/>
    </w:rPr>
  </w:style>
  <w:style w:type="paragraph" w:styleId="Subtitle">
    <w:name w:val="Subtitle"/>
    <w:basedOn w:val="Normal"/>
    <w:next w:val="Normal"/>
    <w:uiPriority w:val="11"/>
    <w:qFormat/>
    <w:pPr>
      <w:keepNext/>
      <w:keepLines/>
    </w:pPr>
    <w:rPr>
      <w:b/>
      <w:sz w:val="22"/>
      <w:szCs w:val="22"/>
    </w:rPr>
  </w:style>
  <w:style w:type="paragraph" w:styleId="Header">
    <w:name w:val="header"/>
    <w:basedOn w:val="Normal"/>
    <w:link w:val="HeaderChar"/>
    <w:uiPriority w:val="99"/>
    <w:unhideWhenUsed/>
    <w:rsid w:val="00D74294"/>
    <w:pPr>
      <w:tabs>
        <w:tab w:val="center" w:pos="4680"/>
        <w:tab w:val="right" w:pos="9360"/>
      </w:tabs>
      <w:spacing w:line="240" w:lineRule="auto"/>
    </w:pPr>
  </w:style>
  <w:style w:type="character" w:customStyle="1" w:styleId="HeaderChar">
    <w:name w:val="Header Char"/>
    <w:basedOn w:val="DefaultParagraphFont"/>
    <w:link w:val="Header"/>
    <w:uiPriority w:val="99"/>
    <w:rsid w:val="00D74294"/>
  </w:style>
  <w:style w:type="paragraph" w:styleId="Footer">
    <w:name w:val="footer"/>
    <w:basedOn w:val="Normal"/>
    <w:link w:val="FooterChar"/>
    <w:uiPriority w:val="99"/>
    <w:unhideWhenUsed/>
    <w:rsid w:val="00D74294"/>
    <w:pPr>
      <w:tabs>
        <w:tab w:val="center" w:pos="4680"/>
        <w:tab w:val="right" w:pos="9360"/>
      </w:tabs>
      <w:spacing w:line="240" w:lineRule="auto"/>
    </w:pPr>
  </w:style>
  <w:style w:type="character" w:customStyle="1" w:styleId="FooterChar">
    <w:name w:val="Footer Char"/>
    <w:basedOn w:val="DefaultParagraphFont"/>
    <w:link w:val="Footer"/>
    <w:uiPriority w:val="99"/>
    <w:rsid w:val="00D74294"/>
  </w:style>
  <w:style w:type="paragraph" w:styleId="NormalWeb">
    <w:name w:val="Normal (Web)"/>
    <w:basedOn w:val="Normal"/>
    <w:uiPriority w:val="99"/>
    <w:unhideWhenUsed/>
    <w:rsid w:val="00D74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74294"/>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Myers Harrison</cp:lastModifiedBy>
  <cp:revision>2</cp:revision>
  <dcterms:created xsi:type="dcterms:W3CDTF">2021-02-25T00:09:00Z</dcterms:created>
  <dcterms:modified xsi:type="dcterms:W3CDTF">2021-02-25T00:09:00Z</dcterms:modified>
</cp:coreProperties>
</file>