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5A0" w:rsidRPr="00B34419" w:rsidRDefault="007615A0" w:rsidP="007615A0">
      <w:pPr>
        <w:spacing w:after="0" w:line="240" w:lineRule="auto"/>
        <w:rPr>
          <w:rFonts w:ascii="Times New Roman" w:eastAsia="Times New Roman" w:hAnsi="Times New Roman" w:cs="Times New Roman"/>
          <w:sz w:val="24"/>
          <w:szCs w:val="24"/>
        </w:rPr>
      </w:pPr>
      <w:r w:rsidRPr="00B34419">
        <w:rPr>
          <w:rFonts w:ascii="Times New Roman" w:eastAsia="Times New Roman" w:hAnsi="Times New Roman" w:cs="Times New Roman"/>
          <w:sz w:val="24"/>
          <w:szCs w:val="24"/>
        </w:rPr>
        <w:t xml:space="preserve">Hernández, F. A., </w:t>
      </w:r>
      <w:proofErr w:type="spellStart"/>
      <w:r w:rsidRPr="00B34419">
        <w:rPr>
          <w:rFonts w:ascii="Times New Roman" w:eastAsia="Times New Roman" w:hAnsi="Times New Roman" w:cs="Times New Roman"/>
          <w:sz w:val="24"/>
          <w:szCs w:val="24"/>
        </w:rPr>
        <w:t>Sayler</w:t>
      </w:r>
      <w:proofErr w:type="spellEnd"/>
      <w:r w:rsidRPr="00B34419">
        <w:rPr>
          <w:rFonts w:ascii="Times New Roman" w:eastAsia="Times New Roman" w:hAnsi="Times New Roman" w:cs="Times New Roman"/>
          <w:sz w:val="24"/>
          <w:szCs w:val="24"/>
        </w:rPr>
        <w:t xml:space="preserve">, K. A., Bounds, C., </w:t>
      </w:r>
      <w:proofErr w:type="spellStart"/>
      <w:r w:rsidRPr="00B34419">
        <w:rPr>
          <w:rFonts w:ascii="Times New Roman" w:eastAsia="Times New Roman" w:hAnsi="Times New Roman" w:cs="Times New Roman"/>
          <w:sz w:val="24"/>
          <w:szCs w:val="24"/>
        </w:rPr>
        <w:t>Milleson</w:t>
      </w:r>
      <w:proofErr w:type="spellEnd"/>
      <w:r w:rsidRPr="00B34419">
        <w:rPr>
          <w:rFonts w:ascii="Times New Roman" w:eastAsia="Times New Roman" w:hAnsi="Times New Roman" w:cs="Times New Roman"/>
          <w:sz w:val="24"/>
          <w:szCs w:val="24"/>
        </w:rPr>
        <w:t xml:space="preserve">, M. P., </w:t>
      </w:r>
      <w:proofErr w:type="spellStart"/>
      <w:r w:rsidRPr="00B34419">
        <w:rPr>
          <w:rFonts w:ascii="Times New Roman" w:eastAsia="Times New Roman" w:hAnsi="Times New Roman" w:cs="Times New Roman"/>
          <w:sz w:val="24"/>
          <w:szCs w:val="24"/>
        </w:rPr>
        <w:t>Carr</w:t>
      </w:r>
      <w:proofErr w:type="spellEnd"/>
      <w:r w:rsidRPr="00B34419">
        <w:rPr>
          <w:rFonts w:ascii="Times New Roman" w:eastAsia="Times New Roman" w:hAnsi="Times New Roman" w:cs="Times New Roman"/>
          <w:sz w:val="24"/>
          <w:szCs w:val="24"/>
        </w:rPr>
        <w:t>, A. N., &amp; Wisely, S. M. (2018). Evidence of pseudorabies virus shedding in feral swine (</w:t>
      </w:r>
      <w:proofErr w:type="spellStart"/>
      <w:r w:rsidRPr="00B34419">
        <w:rPr>
          <w:rFonts w:ascii="Times New Roman" w:eastAsia="Times New Roman" w:hAnsi="Times New Roman" w:cs="Times New Roman"/>
          <w:sz w:val="24"/>
          <w:szCs w:val="24"/>
        </w:rPr>
        <w:t>Sus</w:t>
      </w:r>
      <w:proofErr w:type="spellEnd"/>
      <w:r w:rsidRPr="00B34419">
        <w:rPr>
          <w:rFonts w:ascii="Times New Roman" w:eastAsia="Times New Roman" w:hAnsi="Times New Roman" w:cs="Times New Roman"/>
          <w:sz w:val="24"/>
          <w:szCs w:val="24"/>
        </w:rPr>
        <w:t xml:space="preserve"> </w:t>
      </w:r>
      <w:proofErr w:type="spellStart"/>
      <w:r w:rsidRPr="00B34419">
        <w:rPr>
          <w:rFonts w:ascii="Times New Roman" w:eastAsia="Times New Roman" w:hAnsi="Times New Roman" w:cs="Times New Roman"/>
          <w:sz w:val="24"/>
          <w:szCs w:val="24"/>
        </w:rPr>
        <w:t>scrofa</w:t>
      </w:r>
      <w:proofErr w:type="spellEnd"/>
      <w:r w:rsidRPr="00B34419">
        <w:rPr>
          <w:rFonts w:ascii="Times New Roman" w:eastAsia="Times New Roman" w:hAnsi="Times New Roman" w:cs="Times New Roman"/>
          <w:sz w:val="24"/>
          <w:szCs w:val="24"/>
        </w:rPr>
        <w:t xml:space="preserve">) populations of Florida, USA. </w:t>
      </w:r>
      <w:r w:rsidRPr="00B34419">
        <w:rPr>
          <w:rFonts w:ascii="Times New Roman" w:eastAsia="Times New Roman" w:hAnsi="Times New Roman" w:cs="Times New Roman"/>
          <w:i/>
          <w:iCs/>
          <w:sz w:val="24"/>
          <w:szCs w:val="24"/>
        </w:rPr>
        <w:t>Journal of wildlife diseases</w:t>
      </w:r>
      <w:r w:rsidRPr="00B34419">
        <w:rPr>
          <w:rFonts w:ascii="Times New Roman" w:eastAsia="Times New Roman" w:hAnsi="Times New Roman" w:cs="Times New Roman"/>
          <w:sz w:val="24"/>
          <w:szCs w:val="24"/>
        </w:rPr>
        <w:t xml:space="preserve">, </w:t>
      </w:r>
      <w:r w:rsidRPr="00B34419">
        <w:rPr>
          <w:rFonts w:ascii="Times New Roman" w:eastAsia="Times New Roman" w:hAnsi="Times New Roman" w:cs="Times New Roman"/>
          <w:i/>
          <w:iCs/>
          <w:sz w:val="24"/>
          <w:szCs w:val="24"/>
        </w:rPr>
        <w:t>54</w:t>
      </w:r>
      <w:r w:rsidRPr="00B34419">
        <w:rPr>
          <w:rFonts w:ascii="Times New Roman" w:eastAsia="Times New Roman" w:hAnsi="Times New Roman" w:cs="Times New Roman"/>
          <w:sz w:val="24"/>
          <w:szCs w:val="24"/>
        </w:rPr>
        <w:t>(1), 45-53.</w:t>
      </w:r>
    </w:p>
    <w:p w:rsidR="007615A0" w:rsidRPr="00B34419" w:rsidRDefault="007615A0" w:rsidP="007615A0">
      <w:pPr>
        <w:rPr>
          <w:rFonts w:ascii="Times New Roman" w:hAnsi="Times New Roman" w:cs="Times New Roman"/>
          <w:sz w:val="24"/>
          <w:szCs w:val="24"/>
        </w:rPr>
      </w:pPr>
    </w:p>
    <w:p w:rsidR="003F2B73" w:rsidRDefault="007615A0">
      <w:pPr>
        <w:rPr>
          <w:rFonts w:ascii="Times New Roman" w:hAnsi="Times New Roman" w:cs="Times New Roman"/>
          <w:b/>
          <w:sz w:val="24"/>
          <w:szCs w:val="24"/>
        </w:rPr>
      </w:pPr>
      <w:r w:rsidRPr="00B34419">
        <w:rPr>
          <w:rFonts w:ascii="Times New Roman" w:hAnsi="Times New Roman" w:cs="Times New Roman"/>
          <w:b/>
          <w:sz w:val="24"/>
          <w:szCs w:val="24"/>
        </w:rPr>
        <w:t>Abstract:</w:t>
      </w:r>
      <w:r w:rsidRPr="00B34419">
        <w:rPr>
          <w:rFonts w:ascii="Times New Roman" w:hAnsi="Times New Roman" w:cs="Times New Roman"/>
          <w:sz w:val="24"/>
          <w:szCs w:val="24"/>
        </w:rPr>
        <w:t xml:space="preserve"> </w:t>
      </w:r>
      <w:r w:rsidRPr="00B34419">
        <w:rPr>
          <w:rFonts w:ascii="Times New Roman" w:hAnsi="Times New Roman" w:cs="Times New Roman"/>
          <w:b/>
          <w:sz w:val="24"/>
          <w:szCs w:val="24"/>
        </w:rPr>
        <w:t>Feral swine (</w:t>
      </w:r>
      <w:proofErr w:type="spellStart"/>
      <w:r w:rsidRPr="00B34419">
        <w:rPr>
          <w:rFonts w:ascii="Times New Roman" w:hAnsi="Times New Roman" w:cs="Times New Roman"/>
          <w:b/>
          <w:i/>
          <w:iCs/>
          <w:sz w:val="24"/>
          <w:szCs w:val="24"/>
        </w:rPr>
        <w:t>Sus</w:t>
      </w:r>
      <w:proofErr w:type="spellEnd"/>
      <w:r w:rsidRPr="00B34419">
        <w:rPr>
          <w:rFonts w:ascii="Times New Roman" w:hAnsi="Times New Roman" w:cs="Times New Roman"/>
          <w:b/>
          <w:i/>
          <w:iCs/>
          <w:sz w:val="24"/>
          <w:szCs w:val="24"/>
        </w:rPr>
        <w:t xml:space="preserve"> </w:t>
      </w:r>
      <w:proofErr w:type="spellStart"/>
      <w:r w:rsidRPr="00B34419">
        <w:rPr>
          <w:rFonts w:ascii="Times New Roman" w:hAnsi="Times New Roman" w:cs="Times New Roman"/>
          <w:b/>
          <w:i/>
          <w:iCs/>
          <w:sz w:val="24"/>
          <w:szCs w:val="24"/>
        </w:rPr>
        <w:t>scrofa</w:t>
      </w:r>
      <w:proofErr w:type="spellEnd"/>
      <w:r w:rsidRPr="00B34419">
        <w:rPr>
          <w:rFonts w:ascii="Times New Roman" w:hAnsi="Times New Roman" w:cs="Times New Roman"/>
          <w:b/>
          <w:sz w:val="24"/>
          <w:szCs w:val="24"/>
        </w:rPr>
        <w:t>) are a pathogen reservoir for pseudorabies virus (</w:t>
      </w:r>
      <w:proofErr w:type="spellStart"/>
      <w:r w:rsidRPr="00B34419">
        <w:rPr>
          <w:rFonts w:ascii="Times New Roman" w:hAnsi="Times New Roman" w:cs="Times New Roman"/>
          <w:b/>
          <w:sz w:val="24"/>
          <w:szCs w:val="24"/>
        </w:rPr>
        <w:t>PrV</w:t>
      </w:r>
      <w:proofErr w:type="spellEnd"/>
      <w:r w:rsidRPr="00B34419">
        <w:rPr>
          <w:rFonts w:ascii="Times New Roman" w:hAnsi="Times New Roman" w:cs="Times New Roman"/>
          <w:b/>
          <w:sz w:val="24"/>
          <w:szCs w:val="24"/>
        </w:rPr>
        <w:t>).</w:t>
      </w:r>
      <w:r w:rsidRPr="00B34419">
        <w:rPr>
          <w:rFonts w:ascii="Times New Roman" w:hAnsi="Times New Roman" w:cs="Times New Roman"/>
          <w:sz w:val="24"/>
          <w:szCs w:val="24"/>
        </w:rPr>
        <w:t xml:space="preserve"> The virus can be fatal to wildlife and contributes to economic losses in the swine industry worldwide. National surveillance efforts in the US use serology to detect </w:t>
      </w:r>
      <w:proofErr w:type="spellStart"/>
      <w:r w:rsidRPr="00B34419">
        <w:rPr>
          <w:rFonts w:ascii="Times New Roman" w:hAnsi="Times New Roman" w:cs="Times New Roman"/>
          <w:sz w:val="24"/>
          <w:szCs w:val="24"/>
        </w:rPr>
        <w:t>PrV</w:t>
      </w:r>
      <w:proofErr w:type="spellEnd"/>
      <w:r w:rsidRPr="00B34419">
        <w:rPr>
          <w:rFonts w:ascii="Times New Roman" w:hAnsi="Times New Roman" w:cs="Times New Roman"/>
          <w:sz w:val="24"/>
          <w:szCs w:val="24"/>
        </w:rPr>
        <w:t xml:space="preserve">-specific antibodies in feral swine populations, but </w:t>
      </w:r>
      <w:proofErr w:type="spellStart"/>
      <w:r w:rsidRPr="00B34419">
        <w:rPr>
          <w:rFonts w:ascii="Times New Roman" w:hAnsi="Times New Roman" w:cs="Times New Roman"/>
          <w:sz w:val="24"/>
          <w:szCs w:val="24"/>
        </w:rPr>
        <w:t>PrV</w:t>
      </w:r>
      <w:proofErr w:type="spellEnd"/>
      <w:r w:rsidRPr="00B34419">
        <w:rPr>
          <w:rFonts w:ascii="Times New Roman" w:hAnsi="Times New Roman" w:cs="Times New Roman"/>
          <w:sz w:val="24"/>
          <w:szCs w:val="24"/>
        </w:rPr>
        <w:t xml:space="preserve"> exposure is not a direct indicator of pathogen transmission among conspecifics or to non-</w:t>
      </w:r>
      <w:proofErr w:type="spellStart"/>
      <w:r w:rsidRPr="00B34419">
        <w:rPr>
          <w:rFonts w:ascii="Times New Roman" w:hAnsi="Times New Roman" w:cs="Times New Roman"/>
          <w:sz w:val="24"/>
          <w:szCs w:val="24"/>
        </w:rPr>
        <w:t>suid</w:t>
      </w:r>
      <w:proofErr w:type="spellEnd"/>
      <w:r w:rsidRPr="00B34419">
        <w:rPr>
          <w:rFonts w:ascii="Times New Roman" w:hAnsi="Times New Roman" w:cs="Times New Roman"/>
          <w:sz w:val="24"/>
          <w:szCs w:val="24"/>
        </w:rPr>
        <w:t xml:space="preserve"> wildlife species. </w:t>
      </w:r>
      <w:r w:rsidRPr="00B34419">
        <w:rPr>
          <w:rFonts w:ascii="Times New Roman" w:hAnsi="Times New Roman" w:cs="Times New Roman"/>
          <w:b/>
          <w:sz w:val="24"/>
          <w:szCs w:val="24"/>
        </w:rPr>
        <w:t xml:space="preserve">We measured antibody production and the presence of </w:t>
      </w:r>
      <w:proofErr w:type="spellStart"/>
      <w:r w:rsidRPr="00B34419">
        <w:rPr>
          <w:rFonts w:ascii="Times New Roman" w:hAnsi="Times New Roman" w:cs="Times New Roman"/>
          <w:b/>
          <w:sz w:val="24"/>
          <w:szCs w:val="24"/>
        </w:rPr>
        <w:t>PrV</w:t>
      </w:r>
      <w:proofErr w:type="spellEnd"/>
      <w:r w:rsidRPr="00B34419">
        <w:rPr>
          <w:rFonts w:ascii="Times New Roman" w:hAnsi="Times New Roman" w:cs="Times New Roman"/>
          <w:b/>
          <w:sz w:val="24"/>
          <w:szCs w:val="24"/>
        </w:rPr>
        <w:t xml:space="preserve"> DNA in four tissue types from feral swine populations of Florida, US. We sampled blood, nasal, oral, and genital swabs from 551 individuals at 39 sites during 2014–16.</w:t>
      </w:r>
      <w:r w:rsidRPr="00B34419">
        <w:rPr>
          <w:rFonts w:ascii="Times New Roman" w:hAnsi="Times New Roman" w:cs="Times New Roman"/>
          <w:sz w:val="24"/>
          <w:szCs w:val="24"/>
        </w:rPr>
        <w:t xml:space="preserve"> Of the animals tested for antibody production, 224 of 436 </w:t>
      </w:r>
      <w:r w:rsidRPr="00B34419">
        <w:rPr>
          <w:rFonts w:ascii="Times New Roman" w:hAnsi="Times New Roman" w:cs="Times New Roman"/>
          <w:b/>
          <w:sz w:val="24"/>
          <w:szCs w:val="24"/>
        </w:rPr>
        <w:t>(51%) feral swine were antibody positive</w:t>
      </w:r>
      <w:r w:rsidRPr="00B34419">
        <w:rPr>
          <w:rFonts w:ascii="Times New Roman" w:hAnsi="Times New Roman" w:cs="Times New Roman"/>
          <w:sz w:val="24"/>
          <w:szCs w:val="24"/>
        </w:rPr>
        <w:t xml:space="preserve"> while 38 of 549 feral swine </w:t>
      </w:r>
      <w:r w:rsidRPr="00B34419">
        <w:rPr>
          <w:rFonts w:ascii="Times New Roman" w:hAnsi="Times New Roman" w:cs="Times New Roman"/>
          <w:b/>
          <w:sz w:val="24"/>
          <w:szCs w:val="24"/>
        </w:rPr>
        <w:t xml:space="preserve">(7%) tested for viral shedding were quantitative polymerase chain reaction (qPCR)-positive for </w:t>
      </w:r>
      <w:proofErr w:type="spellStart"/>
      <w:r w:rsidRPr="00B34419">
        <w:rPr>
          <w:rFonts w:ascii="Times New Roman" w:hAnsi="Times New Roman" w:cs="Times New Roman"/>
          <w:b/>
          <w:sz w:val="24"/>
          <w:szCs w:val="24"/>
        </w:rPr>
        <w:t>PrV</w:t>
      </w:r>
      <w:proofErr w:type="spellEnd"/>
      <w:r w:rsidRPr="00B34419">
        <w:rPr>
          <w:rFonts w:ascii="Times New Roman" w:hAnsi="Times New Roman" w:cs="Times New Roman"/>
          <w:sz w:val="24"/>
          <w:szCs w:val="24"/>
        </w:rPr>
        <w:t xml:space="preserve">. The detection of </w:t>
      </w:r>
      <w:proofErr w:type="spellStart"/>
      <w:r w:rsidRPr="00B34419">
        <w:rPr>
          <w:rFonts w:ascii="Times New Roman" w:hAnsi="Times New Roman" w:cs="Times New Roman"/>
          <w:sz w:val="24"/>
          <w:szCs w:val="24"/>
        </w:rPr>
        <w:t>PrV</w:t>
      </w:r>
      <w:proofErr w:type="spellEnd"/>
      <w:r w:rsidRPr="00B34419">
        <w:rPr>
          <w:rFonts w:ascii="Times New Roman" w:hAnsi="Times New Roman" w:cs="Times New Roman"/>
          <w:sz w:val="24"/>
          <w:szCs w:val="24"/>
        </w:rPr>
        <w:t xml:space="preserve"> DNA across all the collected sample types (blood, nasal, oral, and genital [vaginal] swabs) suggested </w:t>
      </w:r>
      <w:r w:rsidRPr="00B34419">
        <w:rPr>
          <w:rFonts w:ascii="Times New Roman" w:hAnsi="Times New Roman" w:cs="Times New Roman"/>
          <w:b/>
          <w:sz w:val="24"/>
          <w:szCs w:val="24"/>
        </w:rPr>
        <w:t>viral shedding via direct (</w:t>
      </w:r>
      <w:proofErr w:type="spellStart"/>
      <w:r w:rsidRPr="00B34419">
        <w:rPr>
          <w:rFonts w:ascii="Times New Roman" w:hAnsi="Times New Roman" w:cs="Times New Roman"/>
          <w:b/>
          <w:sz w:val="24"/>
          <w:szCs w:val="24"/>
        </w:rPr>
        <w:t>oronasal</w:t>
      </w:r>
      <w:proofErr w:type="spellEnd"/>
      <w:r w:rsidRPr="00B34419">
        <w:rPr>
          <w:rFonts w:ascii="Times New Roman" w:hAnsi="Times New Roman" w:cs="Times New Roman"/>
          <w:b/>
          <w:sz w:val="24"/>
          <w:szCs w:val="24"/>
        </w:rPr>
        <w:t xml:space="preserve"> or venereal), and potentially indirect (through carcass consumption), routes of transmission among infected and susceptible animals.</w:t>
      </w:r>
      <w:r w:rsidRPr="00B34419">
        <w:rPr>
          <w:rFonts w:ascii="Times New Roman" w:hAnsi="Times New Roman" w:cs="Times New Roman"/>
          <w:sz w:val="24"/>
          <w:szCs w:val="24"/>
        </w:rPr>
        <w:t xml:space="preserve"> Fourteen of 212 seronegative feral swine were qPCR-positive, indicating </w:t>
      </w:r>
      <w:r w:rsidRPr="00C018D0">
        <w:rPr>
          <w:rFonts w:ascii="Times New Roman" w:hAnsi="Times New Roman" w:cs="Times New Roman"/>
          <w:b/>
          <w:sz w:val="24"/>
          <w:szCs w:val="24"/>
        </w:rPr>
        <w:t>7% false negatives in the serologic assay</w:t>
      </w:r>
      <w:r w:rsidRPr="00B34419">
        <w:rPr>
          <w:rFonts w:ascii="Times New Roman" w:hAnsi="Times New Roman" w:cs="Times New Roman"/>
          <w:sz w:val="24"/>
          <w:szCs w:val="24"/>
        </w:rPr>
        <w:t xml:space="preserve">. Our findings suggest that </w:t>
      </w:r>
      <w:r w:rsidRPr="00C018D0">
        <w:rPr>
          <w:rFonts w:ascii="Times New Roman" w:hAnsi="Times New Roman" w:cs="Times New Roman"/>
          <w:b/>
          <w:sz w:val="24"/>
          <w:szCs w:val="24"/>
        </w:rPr>
        <w:t>serology may underestimate the actual infection risk posed by feral swine to other species and that feral swine populations in Florida are capable of shedding the virus through multiple routes.</w:t>
      </w:r>
    </w:p>
    <w:p w:rsidR="003F2B73" w:rsidRPr="003F2B73" w:rsidRDefault="003F2B73">
      <w:pPr>
        <w:rPr>
          <w:rFonts w:ascii="Times New Roman" w:hAnsi="Times New Roman" w:cs="Times New Roman"/>
          <w:b/>
          <w:sz w:val="24"/>
          <w:szCs w:val="24"/>
        </w:rPr>
      </w:pPr>
    </w:p>
    <w:p w:rsidR="003F2B73" w:rsidRDefault="003F2B73">
      <w:pPr>
        <w:rPr>
          <w:rFonts w:ascii="Times New Roman" w:hAnsi="Times New Roman" w:cs="Times New Roman"/>
        </w:rPr>
      </w:pPr>
      <w:r>
        <w:rPr>
          <w:rFonts w:ascii="Times New Roman" w:hAnsi="Times New Roman" w:cs="Times New Roman"/>
        </w:rPr>
        <w:t>Question:</w:t>
      </w:r>
    </w:p>
    <w:p w:rsidR="003F2B73" w:rsidRDefault="003F2B73">
      <w:pPr>
        <w:rPr>
          <w:rFonts w:ascii="Times New Roman" w:hAnsi="Times New Roman" w:cs="Times New Roman"/>
        </w:rPr>
      </w:pPr>
      <w:r>
        <w:rPr>
          <w:rFonts w:ascii="Times New Roman" w:hAnsi="Times New Roman" w:cs="Times New Roman"/>
        </w:rPr>
        <w:t>Which of the following is true about Pseudorabies viral infection?</w:t>
      </w:r>
    </w:p>
    <w:p w:rsidR="003F2B73" w:rsidRPr="003F2B73" w:rsidRDefault="003F2B73" w:rsidP="003F2B73">
      <w:pPr>
        <w:pStyle w:val="ListParagraph"/>
        <w:numPr>
          <w:ilvl w:val="0"/>
          <w:numId w:val="1"/>
        </w:numPr>
        <w:rPr>
          <w:rFonts w:ascii="Times New Roman" w:hAnsi="Times New Roman" w:cs="Times New Roman"/>
        </w:rPr>
      </w:pPr>
      <w:r w:rsidRPr="003F2B73">
        <w:rPr>
          <w:rFonts w:ascii="Times New Roman" w:hAnsi="Times New Roman" w:cs="Times New Roman"/>
        </w:rPr>
        <w:t>R</w:t>
      </w:r>
      <w:r>
        <w:rPr>
          <w:rFonts w:ascii="Times New Roman" w:hAnsi="Times New Roman" w:cs="Times New Roman"/>
        </w:rPr>
        <w:t xml:space="preserve">espiratory signs are a hallmark of </w:t>
      </w:r>
      <w:r w:rsidRPr="003F2B73">
        <w:rPr>
          <w:rFonts w:ascii="Times New Roman" w:hAnsi="Times New Roman" w:cs="Times New Roman"/>
        </w:rPr>
        <w:t xml:space="preserve">natural infections </w:t>
      </w:r>
      <w:r>
        <w:rPr>
          <w:rFonts w:ascii="Times New Roman" w:hAnsi="Times New Roman" w:cs="Times New Roman"/>
        </w:rPr>
        <w:t xml:space="preserve">in </w:t>
      </w:r>
      <w:r w:rsidRPr="003F2B73">
        <w:rPr>
          <w:rFonts w:ascii="Times New Roman" w:hAnsi="Times New Roman" w:cs="Times New Roman"/>
        </w:rPr>
        <w:t xml:space="preserve">boars. </w:t>
      </w:r>
    </w:p>
    <w:p w:rsidR="003F2B73" w:rsidRPr="003F2B73" w:rsidRDefault="003F2B73" w:rsidP="003F2B73">
      <w:pPr>
        <w:pStyle w:val="ListParagraph"/>
        <w:numPr>
          <w:ilvl w:val="0"/>
          <w:numId w:val="1"/>
        </w:numPr>
        <w:rPr>
          <w:rFonts w:ascii="Times New Roman" w:hAnsi="Times New Roman" w:cs="Times New Roman"/>
        </w:rPr>
      </w:pPr>
      <w:r w:rsidRPr="003F2B73">
        <w:rPr>
          <w:rFonts w:ascii="Times New Roman" w:hAnsi="Times New Roman" w:cs="Times New Roman"/>
        </w:rPr>
        <w:t>Diagnosis can be made by immunohistochemistry</w:t>
      </w:r>
      <w:r>
        <w:rPr>
          <w:rFonts w:ascii="Times New Roman" w:hAnsi="Times New Roman" w:cs="Times New Roman"/>
        </w:rPr>
        <w:t xml:space="preserve"> on sections of </w:t>
      </w:r>
      <w:r w:rsidRPr="003F2B73">
        <w:rPr>
          <w:rFonts w:ascii="Times New Roman" w:hAnsi="Times New Roman" w:cs="Times New Roman"/>
        </w:rPr>
        <w:t>tonsil and brain.</w:t>
      </w:r>
    </w:p>
    <w:p w:rsidR="003F2B73" w:rsidRPr="003F2B73" w:rsidRDefault="003F2B73" w:rsidP="003F2B73">
      <w:pPr>
        <w:pStyle w:val="ListParagraph"/>
        <w:numPr>
          <w:ilvl w:val="0"/>
          <w:numId w:val="1"/>
        </w:numPr>
        <w:rPr>
          <w:rFonts w:ascii="Times New Roman" w:hAnsi="Times New Roman" w:cs="Times New Roman"/>
        </w:rPr>
      </w:pPr>
      <w:r w:rsidRPr="003F2B73">
        <w:rPr>
          <w:rFonts w:ascii="Times New Roman" w:hAnsi="Times New Roman" w:cs="Times New Roman"/>
        </w:rPr>
        <w:t xml:space="preserve">Clinical disease and lesions are more common and more severe in adult </w:t>
      </w:r>
      <w:proofErr w:type="spellStart"/>
      <w:r w:rsidRPr="003F2B73">
        <w:rPr>
          <w:rFonts w:ascii="Times New Roman" w:hAnsi="Times New Roman" w:cs="Times New Roman"/>
        </w:rPr>
        <w:t>suids</w:t>
      </w:r>
      <w:proofErr w:type="spellEnd"/>
      <w:r w:rsidRPr="003F2B73">
        <w:rPr>
          <w:rFonts w:ascii="Times New Roman" w:hAnsi="Times New Roman" w:cs="Times New Roman"/>
        </w:rPr>
        <w:t xml:space="preserve">. </w:t>
      </w:r>
    </w:p>
    <w:p w:rsidR="003F2B73" w:rsidRPr="003F2B73" w:rsidRDefault="003F2B73" w:rsidP="003F2B73">
      <w:pPr>
        <w:pStyle w:val="ListParagraph"/>
        <w:numPr>
          <w:ilvl w:val="0"/>
          <w:numId w:val="1"/>
        </w:numPr>
        <w:rPr>
          <w:rFonts w:ascii="Times New Roman" w:hAnsi="Times New Roman" w:cs="Times New Roman"/>
        </w:rPr>
      </w:pPr>
      <w:r w:rsidRPr="003F2B73">
        <w:rPr>
          <w:rFonts w:ascii="Times New Roman" w:hAnsi="Times New Roman" w:cs="Times New Roman"/>
        </w:rPr>
        <w:t xml:space="preserve">Oral, nasal, and venereal shedding are unlikely based on recent surveys of feral swine in Florida </w:t>
      </w:r>
    </w:p>
    <w:p w:rsidR="003F2B73" w:rsidRPr="003F2B73" w:rsidRDefault="003F2B73" w:rsidP="003F2B73">
      <w:pPr>
        <w:pStyle w:val="ListParagraph"/>
        <w:numPr>
          <w:ilvl w:val="0"/>
          <w:numId w:val="1"/>
        </w:numPr>
        <w:rPr>
          <w:rFonts w:ascii="Times New Roman" w:hAnsi="Times New Roman" w:cs="Times New Roman"/>
        </w:rPr>
      </w:pPr>
      <w:r w:rsidRPr="003F2B73">
        <w:rPr>
          <w:rFonts w:ascii="Times New Roman" w:hAnsi="Times New Roman" w:cs="Times New Roman"/>
        </w:rPr>
        <w:t>Domestic swine are considered reservoir hosts for the virus.</w:t>
      </w:r>
    </w:p>
    <w:p w:rsidR="003F2B73" w:rsidRDefault="003F2B73">
      <w:pPr>
        <w:rPr>
          <w:rFonts w:ascii="Times New Roman" w:hAnsi="Times New Roman" w:cs="Times New Roman"/>
        </w:rPr>
      </w:pPr>
    </w:p>
    <w:p w:rsidR="003F2B73" w:rsidRDefault="003F2B73">
      <w:pPr>
        <w:rPr>
          <w:rFonts w:ascii="Times New Roman" w:hAnsi="Times New Roman" w:cs="Times New Roman"/>
        </w:rPr>
      </w:pPr>
      <w:r>
        <w:rPr>
          <w:rFonts w:ascii="Times New Roman" w:hAnsi="Times New Roman" w:cs="Times New Roman"/>
        </w:rPr>
        <w:t>Answer: B</w:t>
      </w:r>
    </w:p>
    <w:p w:rsidR="003F2B73" w:rsidRDefault="003F2B73">
      <w:pPr>
        <w:rPr>
          <w:rFonts w:ascii="Times New Roman" w:hAnsi="Times New Roman" w:cs="Times New Roman"/>
        </w:rPr>
      </w:pPr>
    </w:p>
    <w:p w:rsidR="003F2B73" w:rsidRDefault="003F2B73" w:rsidP="003F2B73">
      <w:pPr>
        <w:rPr>
          <w:rFonts w:ascii="Times New Roman" w:hAnsi="Times New Roman" w:cs="Times New Roman"/>
        </w:rPr>
      </w:pPr>
      <w:r>
        <w:rPr>
          <w:rFonts w:ascii="Times New Roman" w:hAnsi="Times New Roman" w:cs="Times New Roman"/>
        </w:rPr>
        <w:t>Question (short answer):</w:t>
      </w:r>
    </w:p>
    <w:p w:rsidR="003F2B73" w:rsidRDefault="003F2B73" w:rsidP="003F2B73">
      <w:pPr>
        <w:rPr>
          <w:rFonts w:ascii="Times New Roman" w:hAnsi="Times New Roman" w:cs="Times New Roman"/>
        </w:rPr>
      </w:pPr>
      <w:r>
        <w:rPr>
          <w:rFonts w:ascii="Times New Roman" w:hAnsi="Times New Roman" w:cs="Times New Roman"/>
        </w:rPr>
        <w:t>What is the causative agent of Pseudorabies virus?</w:t>
      </w:r>
    </w:p>
    <w:p w:rsidR="003F2B73" w:rsidRDefault="003F2B73" w:rsidP="003F2B73">
      <w:pPr>
        <w:rPr>
          <w:rFonts w:ascii="Times New Roman" w:hAnsi="Times New Roman" w:cs="Times New Roman"/>
        </w:rPr>
      </w:pPr>
      <w:r>
        <w:rPr>
          <w:rFonts w:ascii="Times New Roman" w:hAnsi="Times New Roman" w:cs="Times New Roman"/>
        </w:rPr>
        <w:t>Answer:</w:t>
      </w:r>
    </w:p>
    <w:p w:rsidR="003F2B73" w:rsidRDefault="003F2B73" w:rsidP="003F2B73">
      <w:pPr>
        <w:rPr>
          <w:rFonts w:ascii="Times New Roman" w:hAnsi="Times New Roman" w:cs="Times New Roman"/>
        </w:rPr>
      </w:pPr>
      <w:proofErr w:type="spellStart"/>
      <w:r>
        <w:rPr>
          <w:rFonts w:ascii="Times New Roman" w:hAnsi="Times New Roman" w:cs="Times New Roman"/>
        </w:rPr>
        <w:t>Suid</w:t>
      </w:r>
      <w:proofErr w:type="spellEnd"/>
      <w:r>
        <w:rPr>
          <w:rFonts w:ascii="Times New Roman" w:hAnsi="Times New Roman" w:cs="Times New Roman"/>
        </w:rPr>
        <w:t xml:space="preserve"> herpesvirus 1 (SuHV1)</w:t>
      </w:r>
    </w:p>
    <w:p w:rsidR="003F2B73" w:rsidRDefault="003F2B73">
      <w:pPr>
        <w:rPr>
          <w:rFonts w:ascii="Times New Roman" w:hAnsi="Times New Roman" w:cs="Times New Roman"/>
        </w:rPr>
      </w:pPr>
    </w:p>
    <w:p w:rsidR="006F5359" w:rsidRDefault="006F5359" w:rsidP="006F5359">
      <w:pPr>
        <w:rPr>
          <w:rFonts w:ascii="Calibri" w:eastAsia="Calibri" w:hAnsi="Calibri" w:cs="Calibri"/>
          <w:b/>
          <w:sz w:val="20"/>
          <w:szCs w:val="20"/>
        </w:rPr>
      </w:pPr>
      <w:r>
        <w:rPr>
          <w:rFonts w:ascii="Calibri" w:eastAsia="Calibri" w:hAnsi="Calibri" w:cs="Calibri"/>
          <w:b/>
          <w:sz w:val="20"/>
          <w:szCs w:val="20"/>
        </w:rPr>
        <w:lastRenderedPageBreak/>
        <w:t>Evaluation of a Partially Reversible Immobilization Protocol Using Medetomidine, Butorphanol, Zolazepam–tiletamine, and Ketamine in Free-ranging Warthogs (</w:t>
      </w:r>
      <w:proofErr w:type="spellStart"/>
      <w:r>
        <w:rPr>
          <w:rFonts w:ascii="Calibri" w:eastAsia="Calibri" w:hAnsi="Calibri" w:cs="Calibri"/>
          <w:b/>
          <w:i/>
          <w:sz w:val="20"/>
          <w:szCs w:val="20"/>
        </w:rPr>
        <w:t>Phacochoerus</w:t>
      </w:r>
      <w:proofErr w:type="spellEnd"/>
      <w:r>
        <w:rPr>
          <w:rFonts w:ascii="Calibri" w:eastAsia="Calibri" w:hAnsi="Calibri" w:cs="Calibri"/>
          <w:b/>
          <w:i/>
          <w:sz w:val="20"/>
          <w:szCs w:val="20"/>
        </w:rPr>
        <w:t xml:space="preserve"> Africanus</w:t>
      </w:r>
      <w:r>
        <w:rPr>
          <w:rFonts w:ascii="Calibri" w:eastAsia="Calibri" w:hAnsi="Calibri" w:cs="Calibri"/>
          <w:b/>
          <w:sz w:val="20"/>
          <w:szCs w:val="20"/>
        </w:rPr>
        <w:t>) in Kruger National Park, South Africa</w:t>
      </w:r>
    </w:p>
    <w:p w:rsidR="006F5359" w:rsidRPr="000C6E2F" w:rsidRDefault="006F5359" w:rsidP="006F5359">
      <w:pPr>
        <w:rPr>
          <w:rFonts w:ascii="Calibri" w:eastAsia="Calibri" w:hAnsi="Calibri" w:cs="Calibri"/>
          <w:bCs/>
          <w:sz w:val="20"/>
          <w:szCs w:val="20"/>
        </w:rPr>
      </w:pPr>
    </w:p>
    <w:p w:rsidR="006F5359" w:rsidRPr="000C6E2F" w:rsidRDefault="006F5359" w:rsidP="006F5359">
      <w:pPr>
        <w:rPr>
          <w:rFonts w:ascii="Calibri" w:eastAsia="Calibri" w:hAnsi="Calibri" w:cs="Calibri"/>
          <w:bCs/>
          <w:sz w:val="20"/>
          <w:szCs w:val="20"/>
        </w:rPr>
      </w:pPr>
      <w:r w:rsidRPr="000C6E2F">
        <w:rPr>
          <w:rFonts w:ascii="Calibri" w:eastAsia="Calibri" w:hAnsi="Calibri" w:cs="Calibri"/>
          <w:bCs/>
          <w:sz w:val="20"/>
          <w:szCs w:val="20"/>
        </w:rPr>
        <w:t>Practice question</w:t>
      </w:r>
    </w:p>
    <w:p w:rsidR="006F5359" w:rsidRPr="000C6E2F" w:rsidRDefault="006F5359" w:rsidP="006F5359">
      <w:pPr>
        <w:rPr>
          <w:rFonts w:ascii="Calibri" w:eastAsia="Calibri" w:hAnsi="Calibri" w:cs="Calibri"/>
          <w:bCs/>
          <w:sz w:val="20"/>
          <w:szCs w:val="20"/>
        </w:rPr>
      </w:pPr>
      <w:r w:rsidRPr="000C6E2F">
        <w:rPr>
          <w:rFonts w:ascii="Calibri" w:eastAsia="Calibri" w:hAnsi="Calibri" w:cs="Calibri"/>
          <w:bCs/>
          <w:sz w:val="20"/>
          <w:szCs w:val="20"/>
        </w:rPr>
        <w:t>Which of the following is a normal blood gas parameter in a</w:t>
      </w:r>
      <w:r>
        <w:rPr>
          <w:rFonts w:ascii="Calibri" w:eastAsia="Calibri" w:hAnsi="Calibri" w:cs="Calibri"/>
          <w:bCs/>
          <w:sz w:val="20"/>
          <w:szCs w:val="20"/>
        </w:rPr>
        <w:t xml:space="preserve"> </w:t>
      </w:r>
      <w:r w:rsidRPr="000C6E2F">
        <w:rPr>
          <w:rFonts w:ascii="Calibri" w:eastAsia="Calibri" w:hAnsi="Calibri" w:cs="Calibri"/>
          <w:bCs/>
          <w:sz w:val="20"/>
          <w:szCs w:val="20"/>
        </w:rPr>
        <w:t>common warthog?</w:t>
      </w:r>
    </w:p>
    <w:p w:rsidR="006F5359" w:rsidRPr="000C6E2F" w:rsidRDefault="006F5359" w:rsidP="006F5359">
      <w:pPr>
        <w:numPr>
          <w:ilvl w:val="0"/>
          <w:numId w:val="2"/>
        </w:numPr>
        <w:spacing w:after="0" w:line="276" w:lineRule="auto"/>
        <w:rPr>
          <w:rFonts w:ascii="Calibri" w:eastAsia="Calibri" w:hAnsi="Calibri" w:cs="Calibri"/>
          <w:bCs/>
          <w:sz w:val="20"/>
          <w:szCs w:val="20"/>
        </w:rPr>
      </w:pPr>
      <w:r w:rsidRPr="000C6E2F">
        <w:rPr>
          <w:rFonts w:ascii="Calibri" w:eastAsia="Calibri" w:hAnsi="Calibri" w:cs="Calibri"/>
          <w:bCs/>
          <w:sz w:val="20"/>
          <w:szCs w:val="20"/>
        </w:rPr>
        <w:t>pH 7.3</w:t>
      </w:r>
    </w:p>
    <w:p w:rsidR="006F5359" w:rsidRPr="000C6E2F" w:rsidRDefault="006F5359" w:rsidP="006F5359">
      <w:pPr>
        <w:numPr>
          <w:ilvl w:val="0"/>
          <w:numId w:val="2"/>
        </w:numPr>
        <w:spacing w:after="0" w:line="276" w:lineRule="auto"/>
        <w:rPr>
          <w:rFonts w:ascii="Calibri" w:eastAsia="Calibri" w:hAnsi="Calibri" w:cs="Calibri"/>
          <w:bCs/>
          <w:sz w:val="20"/>
          <w:szCs w:val="20"/>
        </w:rPr>
      </w:pPr>
      <w:r w:rsidRPr="000C6E2F">
        <w:rPr>
          <w:rFonts w:ascii="Calibri" w:eastAsia="Calibri" w:hAnsi="Calibri" w:cs="Calibri"/>
          <w:bCs/>
          <w:sz w:val="20"/>
          <w:szCs w:val="20"/>
        </w:rPr>
        <w:t xml:space="preserve">PaCO2 </w:t>
      </w:r>
      <w:r>
        <w:rPr>
          <w:rFonts w:ascii="Calibri" w:eastAsia="Calibri" w:hAnsi="Calibri" w:cs="Calibri"/>
          <w:bCs/>
          <w:sz w:val="20"/>
          <w:szCs w:val="20"/>
        </w:rPr>
        <w:t>60</w:t>
      </w:r>
    </w:p>
    <w:p w:rsidR="006F5359" w:rsidRPr="000C6E2F" w:rsidRDefault="006F5359" w:rsidP="006F5359">
      <w:pPr>
        <w:numPr>
          <w:ilvl w:val="0"/>
          <w:numId w:val="2"/>
        </w:numPr>
        <w:spacing w:after="0" w:line="276" w:lineRule="auto"/>
        <w:rPr>
          <w:rFonts w:ascii="Calibri" w:eastAsia="Calibri" w:hAnsi="Calibri" w:cs="Calibri"/>
          <w:bCs/>
          <w:sz w:val="20"/>
          <w:szCs w:val="20"/>
        </w:rPr>
      </w:pPr>
      <w:r w:rsidRPr="000C6E2F">
        <w:rPr>
          <w:rFonts w:ascii="Calibri" w:eastAsia="Calibri" w:hAnsi="Calibri" w:cs="Calibri"/>
          <w:bCs/>
          <w:sz w:val="20"/>
          <w:szCs w:val="20"/>
        </w:rPr>
        <w:t>PaO2 80</w:t>
      </w:r>
    </w:p>
    <w:p w:rsidR="006F5359" w:rsidRPr="000C6E2F" w:rsidRDefault="006F5359" w:rsidP="006F5359">
      <w:pPr>
        <w:numPr>
          <w:ilvl w:val="0"/>
          <w:numId w:val="2"/>
        </w:numPr>
        <w:spacing w:after="0" w:line="276" w:lineRule="auto"/>
        <w:rPr>
          <w:rFonts w:eastAsia="Calibri" w:cstheme="minorHAnsi"/>
          <w:bCs/>
          <w:sz w:val="20"/>
          <w:szCs w:val="20"/>
        </w:rPr>
      </w:pPr>
      <w:r w:rsidRPr="000C6E2F">
        <w:rPr>
          <w:rFonts w:eastAsia="Calibri" w:cstheme="minorHAnsi"/>
          <w:bCs/>
          <w:sz w:val="20"/>
          <w:szCs w:val="20"/>
        </w:rPr>
        <w:t xml:space="preserve">SO2 </w:t>
      </w:r>
      <w:r>
        <w:rPr>
          <w:rFonts w:eastAsia="Calibri" w:cstheme="minorHAnsi"/>
          <w:bCs/>
          <w:sz w:val="20"/>
          <w:szCs w:val="20"/>
        </w:rPr>
        <w:t>70</w:t>
      </w:r>
    </w:p>
    <w:p w:rsidR="006F5359" w:rsidRPr="000C6E2F" w:rsidRDefault="006F5359" w:rsidP="006F5359">
      <w:pPr>
        <w:numPr>
          <w:ilvl w:val="0"/>
          <w:numId w:val="2"/>
        </w:numPr>
        <w:spacing w:after="0" w:line="276" w:lineRule="auto"/>
        <w:rPr>
          <w:rFonts w:eastAsia="Calibri" w:cstheme="minorHAnsi"/>
          <w:bCs/>
          <w:sz w:val="20"/>
          <w:szCs w:val="20"/>
        </w:rPr>
      </w:pPr>
      <w:r w:rsidRPr="000C6E2F">
        <w:rPr>
          <w:rFonts w:eastAsia="Calibri" w:cstheme="minorHAnsi"/>
          <w:bCs/>
          <w:sz w:val="20"/>
          <w:szCs w:val="20"/>
        </w:rPr>
        <w:t>Lactate 9.0</w:t>
      </w:r>
    </w:p>
    <w:p w:rsidR="006F5359" w:rsidRPr="000C6E2F" w:rsidRDefault="006F5359" w:rsidP="006F5359">
      <w:pPr>
        <w:rPr>
          <w:rFonts w:cstheme="minorHAnsi"/>
        </w:rPr>
      </w:pPr>
    </w:p>
    <w:p w:rsidR="006F5359" w:rsidRPr="000C6E2F" w:rsidRDefault="006F5359" w:rsidP="006F5359">
      <w:pPr>
        <w:rPr>
          <w:rFonts w:cstheme="minorHAnsi"/>
          <w:sz w:val="20"/>
          <w:szCs w:val="20"/>
        </w:rPr>
      </w:pPr>
      <w:r w:rsidRPr="000C6E2F">
        <w:rPr>
          <w:rFonts w:cstheme="minorHAnsi"/>
          <w:sz w:val="20"/>
          <w:szCs w:val="20"/>
        </w:rPr>
        <w:t>Answer: C</w:t>
      </w:r>
    </w:p>
    <w:p w:rsidR="007A0756" w:rsidRDefault="007A0756" w:rsidP="007A0756">
      <w:r>
        <w:t>According to a recent study assessing prevalence of viral and bacterial pathogens in Colombian collared peccaries and feral pigs, which of the following pathogens was most prevalent?</w:t>
      </w:r>
    </w:p>
    <w:p w:rsidR="007A0756" w:rsidRDefault="007A0756" w:rsidP="007A0756"/>
    <w:p w:rsidR="007A0756" w:rsidRDefault="007A0756" w:rsidP="007A0756">
      <w:r>
        <w:t xml:space="preserve">A. Brucella </w:t>
      </w:r>
      <w:proofErr w:type="spellStart"/>
      <w:r>
        <w:t>spp</w:t>
      </w:r>
      <w:proofErr w:type="spellEnd"/>
    </w:p>
    <w:p w:rsidR="007A0756" w:rsidRDefault="007A0756" w:rsidP="007A0756">
      <w:r>
        <w:t>B. Classical Swine Fever Virus</w:t>
      </w:r>
    </w:p>
    <w:p w:rsidR="007A0756" w:rsidRDefault="007A0756" w:rsidP="007A0756">
      <w:r>
        <w:t>C. Porcine circovirus 2</w:t>
      </w:r>
    </w:p>
    <w:p w:rsidR="007A0756" w:rsidRDefault="007A0756" w:rsidP="007A0756">
      <w:r>
        <w:t xml:space="preserve">D. Leptospira </w:t>
      </w:r>
      <w:proofErr w:type="spellStart"/>
      <w:r>
        <w:t>spp</w:t>
      </w:r>
      <w:proofErr w:type="spellEnd"/>
    </w:p>
    <w:p w:rsidR="007A0756" w:rsidRDefault="007A0756" w:rsidP="007A0756">
      <w:r>
        <w:t xml:space="preserve">E. </w:t>
      </w:r>
      <w:proofErr w:type="spellStart"/>
      <w:r>
        <w:t>Aujeszky’s</w:t>
      </w:r>
      <w:proofErr w:type="spellEnd"/>
      <w:r>
        <w:t xml:space="preserve"> disease virus</w:t>
      </w:r>
    </w:p>
    <w:p w:rsidR="007A0756" w:rsidRDefault="007A0756" w:rsidP="007A0756"/>
    <w:p w:rsidR="007A0756" w:rsidRDefault="007A0756" w:rsidP="007A0756">
      <w:r>
        <w:t>Answer: D</w:t>
      </w:r>
    </w:p>
    <w:p w:rsidR="007A0756" w:rsidRDefault="007A0756" w:rsidP="007A0756"/>
    <w:p w:rsidR="007A0756" w:rsidRDefault="007A0756" w:rsidP="007A0756">
      <w:r>
        <w:t>Questions:</w:t>
      </w:r>
    </w:p>
    <w:p w:rsidR="007A0756" w:rsidRDefault="007A0756" w:rsidP="007A0756">
      <w:r>
        <w:t>In a recent serologic survey of wild boars (</w:t>
      </w:r>
      <w:proofErr w:type="spellStart"/>
      <w:r w:rsidRPr="001E65EE">
        <w:rPr>
          <w:rFonts w:ascii="Helvetica" w:hAnsi="Helvetica" w:cs="Helvetica"/>
          <w:i/>
          <w:iCs/>
          <w:color w:val="000000"/>
          <w:sz w:val="20"/>
          <w:szCs w:val="20"/>
          <w:shd w:val="clear" w:color="auto" w:fill="FFFFFF"/>
        </w:rPr>
        <w:t>Sus</w:t>
      </w:r>
      <w:proofErr w:type="spellEnd"/>
      <w:r w:rsidRPr="001E65EE">
        <w:rPr>
          <w:rFonts w:ascii="Helvetica" w:hAnsi="Helvetica" w:cs="Helvetica"/>
          <w:i/>
          <w:iCs/>
          <w:color w:val="000000"/>
          <w:sz w:val="20"/>
          <w:szCs w:val="20"/>
          <w:shd w:val="clear" w:color="auto" w:fill="FFFFFF"/>
        </w:rPr>
        <w:t xml:space="preserve"> </w:t>
      </w:r>
      <w:proofErr w:type="spellStart"/>
      <w:r w:rsidRPr="001E65EE">
        <w:rPr>
          <w:rFonts w:ascii="Helvetica" w:hAnsi="Helvetica" w:cs="Helvetica"/>
          <w:i/>
          <w:iCs/>
          <w:color w:val="000000"/>
          <w:sz w:val="20"/>
          <w:szCs w:val="20"/>
          <w:shd w:val="clear" w:color="auto" w:fill="FFFFFF"/>
        </w:rPr>
        <w:t>scrofa</w:t>
      </w:r>
      <w:proofErr w:type="spellEnd"/>
      <w:r>
        <w:t>) in Sweden, no antibodies were detected for which of the followed pathogens?</w:t>
      </w:r>
    </w:p>
    <w:p w:rsidR="007A0756" w:rsidRDefault="007A0756" w:rsidP="007A0756">
      <w:pPr>
        <w:pStyle w:val="ListParagraph"/>
        <w:numPr>
          <w:ilvl w:val="0"/>
          <w:numId w:val="3"/>
        </w:numPr>
      </w:pPr>
      <w:r>
        <w:t>P</w:t>
      </w:r>
      <w:r w:rsidRPr="001E65EE">
        <w:t>orcine parvovirus</w:t>
      </w:r>
    </w:p>
    <w:p w:rsidR="007A0756" w:rsidRPr="00815762" w:rsidRDefault="007A0756" w:rsidP="007A0756">
      <w:pPr>
        <w:pStyle w:val="ListParagraph"/>
        <w:numPr>
          <w:ilvl w:val="0"/>
          <w:numId w:val="3"/>
        </w:numPr>
        <w:rPr>
          <w:b/>
          <w:bCs/>
        </w:rPr>
      </w:pPr>
      <w:r w:rsidRPr="00815762">
        <w:rPr>
          <w:b/>
          <w:bCs/>
          <w:i/>
          <w:iCs/>
        </w:rPr>
        <w:t xml:space="preserve">Brucella </w:t>
      </w:r>
      <w:proofErr w:type="spellStart"/>
      <w:r w:rsidRPr="00815762">
        <w:rPr>
          <w:b/>
          <w:bCs/>
          <w:i/>
          <w:iCs/>
        </w:rPr>
        <w:t>suis</w:t>
      </w:r>
      <w:proofErr w:type="spellEnd"/>
    </w:p>
    <w:p w:rsidR="007A0756" w:rsidRPr="001E65EE" w:rsidRDefault="007A0756" w:rsidP="007A0756">
      <w:pPr>
        <w:pStyle w:val="ListParagraph"/>
        <w:numPr>
          <w:ilvl w:val="0"/>
          <w:numId w:val="3"/>
        </w:numPr>
      </w:pPr>
      <w:proofErr w:type="spellStart"/>
      <w:r w:rsidRPr="001E65EE">
        <w:rPr>
          <w:i/>
          <w:iCs/>
        </w:rPr>
        <w:t>Erysipelothrix</w:t>
      </w:r>
      <w:proofErr w:type="spellEnd"/>
      <w:r w:rsidRPr="001E65EE">
        <w:rPr>
          <w:i/>
          <w:iCs/>
        </w:rPr>
        <w:t xml:space="preserve"> </w:t>
      </w:r>
      <w:proofErr w:type="spellStart"/>
      <w:r w:rsidRPr="001E65EE">
        <w:rPr>
          <w:i/>
          <w:iCs/>
        </w:rPr>
        <w:t>rhusiopathiae</w:t>
      </w:r>
      <w:proofErr w:type="spellEnd"/>
    </w:p>
    <w:p w:rsidR="007A0756" w:rsidRPr="001E65EE" w:rsidRDefault="007A0756" w:rsidP="007A0756">
      <w:pPr>
        <w:pStyle w:val="ListParagraph"/>
        <w:numPr>
          <w:ilvl w:val="0"/>
          <w:numId w:val="3"/>
        </w:numPr>
      </w:pPr>
      <w:r w:rsidRPr="001E65EE">
        <w:rPr>
          <w:i/>
          <w:iCs/>
        </w:rPr>
        <w:t xml:space="preserve">Mycoplasma </w:t>
      </w:r>
      <w:proofErr w:type="spellStart"/>
      <w:r w:rsidRPr="001E65EE">
        <w:rPr>
          <w:i/>
          <w:iCs/>
        </w:rPr>
        <w:t>hyopneumoniae</w:t>
      </w:r>
      <w:proofErr w:type="spellEnd"/>
    </w:p>
    <w:p w:rsidR="007A0756" w:rsidRPr="006E0DF6" w:rsidRDefault="007A0756" w:rsidP="007A0756">
      <w:pPr>
        <w:pStyle w:val="ListParagraph"/>
        <w:numPr>
          <w:ilvl w:val="0"/>
          <w:numId w:val="3"/>
        </w:numPr>
      </w:pPr>
      <w:r w:rsidRPr="001E65EE">
        <w:rPr>
          <w:i/>
          <w:iCs/>
        </w:rPr>
        <w:t>Toxoplasma gondii</w:t>
      </w:r>
    </w:p>
    <w:p w:rsidR="007A0756" w:rsidRDefault="007A0756" w:rsidP="007A0756"/>
    <w:p w:rsidR="007A0756" w:rsidRDefault="007A0756" w:rsidP="007A0756">
      <w:r>
        <w:lastRenderedPageBreak/>
        <w:t>You are examining a wild boar (</w:t>
      </w:r>
      <w:proofErr w:type="spellStart"/>
      <w:r w:rsidRPr="001E65EE">
        <w:rPr>
          <w:rFonts w:ascii="Helvetica" w:hAnsi="Helvetica" w:cs="Helvetica"/>
          <w:i/>
          <w:iCs/>
          <w:color w:val="000000"/>
          <w:sz w:val="20"/>
          <w:szCs w:val="20"/>
          <w:shd w:val="clear" w:color="auto" w:fill="FFFFFF"/>
        </w:rPr>
        <w:t>Sus</w:t>
      </w:r>
      <w:proofErr w:type="spellEnd"/>
      <w:r w:rsidRPr="001E65EE">
        <w:rPr>
          <w:rFonts w:ascii="Helvetica" w:hAnsi="Helvetica" w:cs="Helvetica"/>
          <w:i/>
          <w:iCs/>
          <w:color w:val="000000"/>
          <w:sz w:val="20"/>
          <w:szCs w:val="20"/>
          <w:shd w:val="clear" w:color="auto" w:fill="FFFFFF"/>
        </w:rPr>
        <w:t xml:space="preserve"> </w:t>
      </w:r>
      <w:proofErr w:type="spellStart"/>
      <w:r w:rsidRPr="001E65EE">
        <w:rPr>
          <w:rFonts w:ascii="Helvetica" w:hAnsi="Helvetica" w:cs="Helvetica"/>
          <w:i/>
          <w:iCs/>
          <w:color w:val="000000"/>
          <w:sz w:val="20"/>
          <w:szCs w:val="20"/>
          <w:shd w:val="clear" w:color="auto" w:fill="FFFFFF"/>
        </w:rPr>
        <w:t>scrofa</w:t>
      </w:r>
      <w:proofErr w:type="spellEnd"/>
      <w:r>
        <w:t>) and observe skin lesions similar to the lesions seen below. The animal is also febrile and lame on the right forelimb and left hind limb. What is the likely etiologic agent and what would be the recommended treatment for this animal assuming your suspicion is correct?</w:t>
      </w:r>
    </w:p>
    <w:p w:rsidR="007A0756" w:rsidRDefault="007A0756" w:rsidP="007A0756">
      <w:r>
        <w:rPr>
          <w:noProof/>
        </w:rPr>
        <w:drawing>
          <wp:inline distT="0" distB="0" distL="0" distR="0" wp14:anchorId="6817367D" wp14:editId="5D923858">
            <wp:extent cx="59436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076450"/>
                    </a:xfrm>
                    <a:prstGeom prst="rect">
                      <a:avLst/>
                    </a:prstGeom>
                    <a:noFill/>
                    <a:ln>
                      <a:noFill/>
                    </a:ln>
                  </pic:spPr>
                </pic:pic>
              </a:graphicData>
            </a:graphic>
          </wp:inline>
        </w:drawing>
      </w:r>
    </w:p>
    <w:p w:rsidR="007A0756" w:rsidRDefault="007A0756" w:rsidP="007A0756">
      <w:pPr>
        <w:rPr>
          <w:i/>
          <w:iCs/>
        </w:rPr>
      </w:pPr>
      <w:proofErr w:type="spellStart"/>
      <w:r w:rsidRPr="00083DDA">
        <w:rPr>
          <w:i/>
          <w:iCs/>
        </w:rPr>
        <w:t>Erysipelothrix</w:t>
      </w:r>
      <w:proofErr w:type="spellEnd"/>
      <w:r w:rsidRPr="00083DDA">
        <w:rPr>
          <w:i/>
          <w:iCs/>
        </w:rPr>
        <w:t xml:space="preserve"> </w:t>
      </w:r>
      <w:proofErr w:type="spellStart"/>
      <w:r w:rsidRPr="00083DDA">
        <w:rPr>
          <w:i/>
          <w:iCs/>
        </w:rPr>
        <w:t>rhusiopathiae</w:t>
      </w:r>
      <w:proofErr w:type="spellEnd"/>
    </w:p>
    <w:p w:rsidR="007A0756" w:rsidRPr="00083DDA" w:rsidRDefault="007A0756" w:rsidP="007A0756">
      <w:r>
        <w:t>Penicillin</w:t>
      </w:r>
    </w:p>
    <w:p w:rsidR="007A0756" w:rsidRDefault="007A0756" w:rsidP="007A0756"/>
    <w:p w:rsidR="007A0756" w:rsidRDefault="007A0756" w:rsidP="007A0756">
      <w:pPr>
        <w:jc w:val="center"/>
        <w:rPr>
          <w:b/>
        </w:rPr>
      </w:pPr>
      <w:r>
        <w:rPr>
          <w:b/>
        </w:rPr>
        <w:t>UROLITHIASIS IN A GROUP OF VISAYAN WARTY PIGS (</w:t>
      </w:r>
      <w:r>
        <w:rPr>
          <w:b/>
          <w:i/>
        </w:rPr>
        <w:t>SUS CEBIFRONS NEGRINUS</w:t>
      </w:r>
      <w:r>
        <w:rPr>
          <w:b/>
        </w:rPr>
        <w:t xml:space="preserve">) </w:t>
      </w:r>
    </w:p>
    <w:p w:rsidR="007A0756" w:rsidRDefault="007A0756" w:rsidP="007A0756">
      <w:pPr>
        <w:jc w:val="center"/>
      </w:pPr>
      <w:r>
        <w:rPr>
          <w:b/>
        </w:rPr>
        <w:t>Chatterton</w:t>
      </w:r>
      <w:r>
        <w:t xml:space="preserve"> J, Unwin S, Lopez J, </w:t>
      </w:r>
      <w:proofErr w:type="spellStart"/>
      <w:r>
        <w:t>Chantrey</w:t>
      </w:r>
      <w:proofErr w:type="spellEnd"/>
      <w:r>
        <w:t xml:space="preserve"> J.</w:t>
      </w:r>
    </w:p>
    <w:p w:rsidR="007A0756" w:rsidRDefault="007A0756" w:rsidP="007A0756">
      <w:pPr>
        <w:jc w:val="center"/>
      </w:pPr>
      <w:r>
        <w:t xml:space="preserve">J Zoo </w:t>
      </w:r>
      <w:proofErr w:type="spellStart"/>
      <w:r>
        <w:t>Wildl</w:t>
      </w:r>
      <w:proofErr w:type="spellEnd"/>
      <w:r>
        <w:t xml:space="preserve"> Med. 2017 Sep;48(3):842-850</w:t>
      </w:r>
    </w:p>
    <w:p w:rsidR="007A0756" w:rsidRDefault="007A0756" w:rsidP="007A0756"/>
    <w:p w:rsidR="007A0756" w:rsidRDefault="007A0756" w:rsidP="007A0756">
      <w:pPr>
        <w:rPr>
          <w:b/>
        </w:rPr>
      </w:pPr>
      <w:r>
        <w:rPr>
          <w:b/>
        </w:rPr>
        <w:t>Slide Exam: What is the most likely urolith found in the sigmoid flexure of a Visayan warty pig (pictured)?</w:t>
      </w:r>
    </w:p>
    <w:p w:rsidR="007A0756" w:rsidRDefault="007A0756" w:rsidP="007A0756">
      <w:r>
        <w:rPr>
          <w:noProof/>
        </w:rPr>
        <w:lastRenderedPageBreak/>
        <w:drawing>
          <wp:inline distT="114300" distB="114300" distL="114300" distR="114300" wp14:anchorId="2F64B87D" wp14:editId="4606677B">
            <wp:extent cx="6400800" cy="3524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26441"/>
                    <a:stretch>
                      <a:fillRect/>
                    </a:stretch>
                  </pic:blipFill>
                  <pic:spPr>
                    <a:xfrm>
                      <a:off x="0" y="0"/>
                      <a:ext cx="6400800" cy="3524250"/>
                    </a:xfrm>
                    <a:prstGeom prst="rect">
                      <a:avLst/>
                    </a:prstGeom>
                    <a:ln/>
                  </pic:spPr>
                </pic:pic>
              </a:graphicData>
            </a:graphic>
          </wp:inline>
        </w:drawing>
      </w:r>
    </w:p>
    <w:p w:rsidR="007A0756" w:rsidRDefault="007A0756" w:rsidP="007A0756">
      <w:r>
        <w:rPr>
          <w:noProof/>
        </w:rPr>
        <w:drawing>
          <wp:inline distT="114300" distB="114300" distL="114300" distR="114300" wp14:anchorId="7EBCABE0" wp14:editId="271ABA8B">
            <wp:extent cx="6400800" cy="13049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72763"/>
                    <a:stretch>
                      <a:fillRect/>
                    </a:stretch>
                  </pic:blipFill>
                  <pic:spPr>
                    <a:xfrm>
                      <a:off x="0" y="0"/>
                      <a:ext cx="6400800" cy="1304925"/>
                    </a:xfrm>
                    <a:prstGeom prst="rect">
                      <a:avLst/>
                    </a:prstGeom>
                    <a:ln/>
                  </pic:spPr>
                </pic:pic>
              </a:graphicData>
            </a:graphic>
          </wp:inline>
        </w:drawing>
      </w:r>
    </w:p>
    <w:p w:rsidR="006F5359" w:rsidRPr="007615A0" w:rsidRDefault="006F5359">
      <w:pPr>
        <w:rPr>
          <w:rFonts w:ascii="Times New Roman" w:hAnsi="Times New Roman" w:cs="Times New Roman"/>
        </w:rPr>
      </w:pPr>
      <w:bookmarkStart w:id="0" w:name="_GoBack"/>
      <w:bookmarkEnd w:id="0"/>
    </w:p>
    <w:sectPr w:rsidR="006F5359" w:rsidRPr="0076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1125F"/>
    <w:multiLevelType w:val="hybridMultilevel"/>
    <w:tmpl w:val="065A2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21E5A"/>
    <w:multiLevelType w:val="multilevel"/>
    <w:tmpl w:val="137831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3F7387"/>
    <w:multiLevelType w:val="hybridMultilevel"/>
    <w:tmpl w:val="4C4C8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17"/>
    <w:rsid w:val="00001D85"/>
    <w:rsid w:val="00026FEC"/>
    <w:rsid w:val="0004415B"/>
    <w:rsid w:val="00052D5B"/>
    <w:rsid w:val="00061B55"/>
    <w:rsid w:val="00077060"/>
    <w:rsid w:val="00094A4A"/>
    <w:rsid w:val="00096917"/>
    <w:rsid w:val="00097325"/>
    <w:rsid w:val="000A3551"/>
    <w:rsid w:val="000C12BF"/>
    <w:rsid w:val="000D6334"/>
    <w:rsid w:val="000D6EB4"/>
    <w:rsid w:val="000F02BE"/>
    <w:rsid w:val="000F3472"/>
    <w:rsid w:val="0010020C"/>
    <w:rsid w:val="0010344B"/>
    <w:rsid w:val="00135092"/>
    <w:rsid w:val="00144829"/>
    <w:rsid w:val="001501D0"/>
    <w:rsid w:val="001533F5"/>
    <w:rsid w:val="00167B09"/>
    <w:rsid w:val="00171A87"/>
    <w:rsid w:val="00180653"/>
    <w:rsid w:val="00182CC8"/>
    <w:rsid w:val="00187709"/>
    <w:rsid w:val="00197262"/>
    <w:rsid w:val="001A78F8"/>
    <w:rsid w:val="001B213C"/>
    <w:rsid w:val="001D058C"/>
    <w:rsid w:val="001F2EB4"/>
    <w:rsid w:val="001F6A15"/>
    <w:rsid w:val="00201156"/>
    <w:rsid w:val="00212245"/>
    <w:rsid w:val="00227227"/>
    <w:rsid w:val="002341E4"/>
    <w:rsid w:val="0025148A"/>
    <w:rsid w:val="0026794F"/>
    <w:rsid w:val="00271D9B"/>
    <w:rsid w:val="002A1448"/>
    <w:rsid w:val="002A1689"/>
    <w:rsid w:val="002A30C9"/>
    <w:rsid w:val="002B020D"/>
    <w:rsid w:val="002B6E02"/>
    <w:rsid w:val="002C3F66"/>
    <w:rsid w:val="002C3F70"/>
    <w:rsid w:val="002D24B0"/>
    <w:rsid w:val="002D3A8B"/>
    <w:rsid w:val="002D7B3B"/>
    <w:rsid w:val="002F0B99"/>
    <w:rsid w:val="002F3227"/>
    <w:rsid w:val="00313645"/>
    <w:rsid w:val="00320665"/>
    <w:rsid w:val="00331968"/>
    <w:rsid w:val="0035367D"/>
    <w:rsid w:val="00354C14"/>
    <w:rsid w:val="0035606F"/>
    <w:rsid w:val="00366CF7"/>
    <w:rsid w:val="00372BFD"/>
    <w:rsid w:val="0038696B"/>
    <w:rsid w:val="00386E65"/>
    <w:rsid w:val="003B1988"/>
    <w:rsid w:val="003B3374"/>
    <w:rsid w:val="003B353C"/>
    <w:rsid w:val="003C4E00"/>
    <w:rsid w:val="003D59E7"/>
    <w:rsid w:val="003F2B73"/>
    <w:rsid w:val="004074E4"/>
    <w:rsid w:val="0042465B"/>
    <w:rsid w:val="0046065C"/>
    <w:rsid w:val="00483D49"/>
    <w:rsid w:val="00494724"/>
    <w:rsid w:val="004A3860"/>
    <w:rsid w:val="004B0C7D"/>
    <w:rsid w:val="004B7067"/>
    <w:rsid w:val="004F0EBB"/>
    <w:rsid w:val="004F23F2"/>
    <w:rsid w:val="004F40C2"/>
    <w:rsid w:val="004F61E1"/>
    <w:rsid w:val="004F6E23"/>
    <w:rsid w:val="004F7241"/>
    <w:rsid w:val="005205C8"/>
    <w:rsid w:val="00544ED9"/>
    <w:rsid w:val="00546240"/>
    <w:rsid w:val="005476E6"/>
    <w:rsid w:val="00552D42"/>
    <w:rsid w:val="005615A4"/>
    <w:rsid w:val="00564907"/>
    <w:rsid w:val="0056619F"/>
    <w:rsid w:val="00582095"/>
    <w:rsid w:val="00587358"/>
    <w:rsid w:val="005B16BD"/>
    <w:rsid w:val="005B5CE2"/>
    <w:rsid w:val="005C111D"/>
    <w:rsid w:val="005D305B"/>
    <w:rsid w:val="005D5F4E"/>
    <w:rsid w:val="00605E1F"/>
    <w:rsid w:val="00606470"/>
    <w:rsid w:val="006204FC"/>
    <w:rsid w:val="00623A9A"/>
    <w:rsid w:val="0062474C"/>
    <w:rsid w:val="00624D11"/>
    <w:rsid w:val="006264D3"/>
    <w:rsid w:val="0062771F"/>
    <w:rsid w:val="0063770A"/>
    <w:rsid w:val="00646210"/>
    <w:rsid w:val="00654F3B"/>
    <w:rsid w:val="00655BFE"/>
    <w:rsid w:val="0066101F"/>
    <w:rsid w:val="00662408"/>
    <w:rsid w:val="00673A16"/>
    <w:rsid w:val="00680D92"/>
    <w:rsid w:val="00697E68"/>
    <w:rsid w:val="006A1C9D"/>
    <w:rsid w:val="006B0B75"/>
    <w:rsid w:val="006B1F0C"/>
    <w:rsid w:val="006B3686"/>
    <w:rsid w:val="006B417B"/>
    <w:rsid w:val="006B4EEA"/>
    <w:rsid w:val="006C6253"/>
    <w:rsid w:val="006D3896"/>
    <w:rsid w:val="006E3BA7"/>
    <w:rsid w:val="006F348C"/>
    <w:rsid w:val="006F412F"/>
    <w:rsid w:val="006F5359"/>
    <w:rsid w:val="00722B1A"/>
    <w:rsid w:val="00724AC3"/>
    <w:rsid w:val="0073025F"/>
    <w:rsid w:val="00742F3B"/>
    <w:rsid w:val="00746C0A"/>
    <w:rsid w:val="007615A0"/>
    <w:rsid w:val="0077556B"/>
    <w:rsid w:val="00793E73"/>
    <w:rsid w:val="007A0756"/>
    <w:rsid w:val="008079EB"/>
    <w:rsid w:val="00820A3E"/>
    <w:rsid w:val="00824243"/>
    <w:rsid w:val="0084412E"/>
    <w:rsid w:val="0084509A"/>
    <w:rsid w:val="0084675B"/>
    <w:rsid w:val="00860BA8"/>
    <w:rsid w:val="008871FB"/>
    <w:rsid w:val="008A6A66"/>
    <w:rsid w:val="008B76D6"/>
    <w:rsid w:val="008C3E08"/>
    <w:rsid w:val="008C498C"/>
    <w:rsid w:val="008D3331"/>
    <w:rsid w:val="008F31BC"/>
    <w:rsid w:val="00912303"/>
    <w:rsid w:val="00926CFB"/>
    <w:rsid w:val="0093183F"/>
    <w:rsid w:val="0093189D"/>
    <w:rsid w:val="0093343F"/>
    <w:rsid w:val="0093624F"/>
    <w:rsid w:val="009447BF"/>
    <w:rsid w:val="0095046B"/>
    <w:rsid w:val="00957B5A"/>
    <w:rsid w:val="009732A9"/>
    <w:rsid w:val="009733E8"/>
    <w:rsid w:val="00975D87"/>
    <w:rsid w:val="009930F6"/>
    <w:rsid w:val="009A0E39"/>
    <w:rsid w:val="009A384C"/>
    <w:rsid w:val="009B7962"/>
    <w:rsid w:val="009D0CA5"/>
    <w:rsid w:val="009D767C"/>
    <w:rsid w:val="009E1CFA"/>
    <w:rsid w:val="009F44AD"/>
    <w:rsid w:val="009F5343"/>
    <w:rsid w:val="00A03FED"/>
    <w:rsid w:val="00A10070"/>
    <w:rsid w:val="00A2097C"/>
    <w:rsid w:val="00A26081"/>
    <w:rsid w:val="00A42FD6"/>
    <w:rsid w:val="00A542F0"/>
    <w:rsid w:val="00A72590"/>
    <w:rsid w:val="00A73E06"/>
    <w:rsid w:val="00A7639B"/>
    <w:rsid w:val="00A81DF3"/>
    <w:rsid w:val="00A848AB"/>
    <w:rsid w:val="00A86C94"/>
    <w:rsid w:val="00A90EB2"/>
    <w:rsid w:val="00A9157B"/>
    <w:rsid w:val="00A91BC2"/>
    <w:rsid w:val="00A94EED"/>
    <w:rsid w:val="00A97067"/>
    <w:rsid w:val="00A976B1"/>
    <w:rsid w:val="00AA3F7F"/>
    <w:rsid w:val="00AA7D91"/>
    <w:rsid w:val="00AC1D68"/>
    <w:rsid w:val="00AD1B32"/>
    <w:rsid w:val="00AE2845"/>
    <w:rsid w:val="00AF0C41"/>
    <w:rsid w:val="00B02C99"/>
    <w:rsid w:val="00B04042"/>
    <w:rsid w:val="00B115E5"/>
    <w:rsid w:val="00B30F6F"/>
    <w:rsid w:val="00B44D06"/>
    <w:rsid w:val="00B50021"/>
    <w:rsid w:val="00B51AD6"/>
    <w:rsid w:val="00B55294"/>
    <w:rsid w:val="00B552D8"/>
    <w:rsid w:val="00B60080"/>
    <w:rsid w:val="00B745F1"/>
    <w:rsid w:val="00B77628"/>
    <w:rsid w:val="00BA1605"/>
    <w:rsid w:val="00BA4996"/>
    <w:rsid w:val="00BA5D32"/>
    <w:rsid w:val="00BA61C9"/>
    <w:rsid w:val="00BB2A4F"/>
    <w:rsid w:val="00BC72FB"/>
    <w:rsid w:val="00BE59DF"/>
    <w:rsid w:val="00BE5C2B"/>
    <w:rsid w:val="00C25BBE"/>
    <w:rsid w:val="00C3227A"/>
    <w:rsid w:val="00C32D84"/>
    <w:rsid w:val="00C33CC8"/>
    <w:rsid w:val="00C34D84"/>
    <w:rsid w:val="00C55362"/>
    <w:rsid w:val="00C574CC"/>
    <w:rsid w:val="00C659D2"/>
    <w:rsid w:val="00C70261"/>
    <w:rsid w:val="00C7162B"/>
    <w:rsid w:val="00C77656"/>
    <w:rsid w:val="00C82AFD"/>
    <w:rsid w:val="00CC124A"/>
    <w:rsid w:val="00D05499"/>
    <w:rsid w:val="00D11B2F"/>
    <w:rsid w:val="00D13554"/>
    <w:rsid w:val="00D1364D"/>
    <w:rsid w:val="00D1505C"/>
    <w:rsid w:val="00D22DFC"/>
    <w:rsid w:val="00D25EC5"/>
    <w:rsid w:val="00D41D37"/>
    <w:rsid w:val="00D423C7"/>
    <w:rsid w:val="00D4765B"/>
    <w:rsid w:val="00D52AAC"/>
    <w:rsid w:val="00D57EE9"/>
    <w:rsid w:val="00D646C5"/>
    <w:rsid w:val="00D71949"/>
    <w:rsid w:val="00D96061"/>
    <w:rsid w:val="00DA1641"/>
    <w:rsid w:val="00DA29ED"/>
    <w:rsid w:val="00DA5A7E"/>
    <w:rsid w:val="00DA68B8"/>
    <w:rsid w:val="00DD50E4"/>
    <w:rsid w:val="00DD6AC4"/>
    <w:rsid w:val="00DE0B0F"/>
    <w:rsid w:val="00DE0FDA"/>
    <w:rsid w:val="00DE682A"/>
    <w:rsid w:val="00DF2F6C"/>
    <w:rsid w:val="00DF5BC3"/>
    <w:rsid w:val="00E11EEA"/>
    <w:rsid w:val="00E12A56"/>
    <w:rsid w:val="00E2177D"/>
    <w:rsid w:val="00E47DE3"/>
    <w:rsid w:val="00E53A99"/>
    <w:rsid w:val="00E56653"/>
    <w:rsid w:val="00E56F07"/>
    <w:rsid w:val="00E73B51"/>
    <w:rsid w:val="00E77FD8"/>
    <w:rsid w:val="00E80895"/>
    <w:rsid w:val="00E91629"/>
    <w:rsid w:val="00E958F3"/>
    <w:rsid w:val="00EA66BC"/>
    <w:rsid w:val="00EB3FD2"/>
    <w:rsid w:val="00EB7DBE"/>
    <w:rsid w:val="00EC2F48"/>
    <w:rsid w:val="00EC314E"/>
    <w:rsid w:val="00ED1240"/>
    <w:rsid w:val="00ED55A0"/>
    <w:rsid w:val="00EF0559"/>
    <w:rsid w:val="00F10A01"/>
    <w:rsid w:val="00F161D7"/>
    <w:rsid w:val="00F36544"/>
    <w:rsid w:val="00F55282"/>
    <w:rsid w:val="00F7452F"/>
    <w:rsid w:val="00F7728B"/>
    <w:rsid w:val="00F833B9"/>
    <w:rsid w:val="00F930F9"/>
    <w:rsid w:val="00FA6012"/>
    <w:rsid w:val="00FA645A"/>
    <w:rsid w:val="00FB7ED0"/>
    <w:rsid w:val="00FC48EC"/>
    <w:rsid w:val="00FC7775"/>
    <w:rsid w:val="00FC7ED8"/>
    <w:rsid w:val="00FD1C9D"/>
    <w:rsid w:val="00FE3979"/>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D75F"/>
  <w15:chartTrackingRefBased/>
  <w15:docId w15:val="{3D4E7827-F2AB-4C41-A285-DB166E8B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Mones</dc:creator>
  <cp:keywords/>
  <dc:description/>
  <cp:lastModifiedBy>Tara Myers Harrison</cp:lastModifiedBy>
  <cp:revision>2</cp:revision>
  <dcterms:created xsi:type="dcterms:W3CDTF">2021-01-04T02:14:00Z</dcterms:created>
  <dcterms:modified xsi:type="dcterms:W3CDTF">2021-01-04T02:14:00Z</dcterms:modified>
</cp:coreProperties>
</file>