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6027" w14:textId="77777777" w:rsidR="00260922" w:rsidRPr="00C30F6A" w:rsidRDefault="00260922" w:rsidP="00260922">
      <w:pPr>
        <w:spacing w:after="0" w:line="240" w:lineRule="auto"/>
        <w:rPr>
          <w:rFonts w:ascii="Times New Roman" w:eastAsia="Times New Roman" w:hAnsi="Times New Roman" w:cs="Times New Roman"/>
          <w:sz w:val="24"/>
          <w:szCs w:val="24"/>
        </w:rPr>
      </w:pPr>
      <w:r w:rsidRPr="00260922">
        <w:rPr>
          <w:rFonts w:ascii="Times New Roman" w:eastAsia="Times New Roman" w:hAnsi="Times New Roman" w:cs="Times New Roman"/>
          <w:sz w:val="24"/>
          <w:szCs w:val="24"/>
        </w:rPr>
        <w:t xml:space="preserve">Bradford, C., &amp; </w:t>
      </w:r>
      <w:proofErr w:type="spellStart"/>
      <w:r w:rsidRPr="00260922">
        <w:rPr>
          <w:rFonts w:ascii="Times New Roman" w:eastAsia="Times New Roman" w:hAnsi="Times New Roman" w:cs="Times New Roman"/>
          <w:sz w:val="24"/>
          <w:szCs w:val="24"/>
        </w:rPr>
        <w:t>Eschenbrenner</w:t>
      </w:r>
      <w:proofErr w:type="spellEnd"/>
      <w:r w:rsidRPr="00260922">
        <w:rPr>
          <w:rFonts w:ascii="Times New Roman" w:eastAsia="Times New Roman" w:hAnsi="Times New Roman" w:cs="Times New Roman"/>
          <w:sz w:val="24"/>
          <w:szCs w:val="24"/>
        </w:rPr>
        <w:t xml:space="preserve">, M. (2017). Health survey including selected blood parameters in the </w:t>
      </w:r>
      <w:proofErr w:type="spellStart"/>
      <w:r w:rsidRPr="00260922">
        <w:rPr>
          <w:rFonts w:ascii="Times New Roman" w:eastAsia="Times New Roman" w:hAnsi="Times New Roman" w:cs="Times New Roman"/>
          <w:sz w:val="24"/>
          <w:szCs w:val="24"/>
        </w:rPr>
        <w:t>african</w:t>
      </w:r>
      <w:proofErr w:type="spellEnd"/>
      <w:r w:rsidRPr="00260922">
        <w:rPr>
          <w:rFonts w:ascii="Times New Roman" w:eastAsia="Times New Roman" w:hAnsi="Times New Roman" w:cs="Times New Roman"/>
          <w:sz w:val="24"/>
          <w:szCs w:val="24"/>
        </w:rPr>
        <w:t xml:space="preserve"> slender snouted crocodile (</w:t>
      </w:r>
      <w:proofErr w:type="spellStart"/>
      <w:r w:rsidRPr="00260922">
        <w:rPr>
          <w:rFonts w:ascii="Times New Roman" w:eastAsia="Times New Roman" w:hAnsi="Times New Roman" w:cs="Times New Roman"/>
          <w:sz w:val="24"/>
          <w:szCs w:val="24"/>
        </w:rPr>
        <w:t>mecistops</w:t>
      </w:r>
      <w:proofErr w:type="spellEnd"/>
      <w:r w:rsidRPr="00260922">
        <w:rPr>
          <w:rFonts w:ascii="Times New Roman" w:eastAsia="Times New Roman" w:hAnsi="Times New Roman" w:cs="Times New Roman"/>
          <w:sz w:val="24"/>
          <w:szCs w:val="24"/>
        </w:rPr>
        <w:t xml:space="preserve"> </w:t>
      </w:r>
      <w:proofErr w:type="spellStart"/>
      <w:r w:rsidRPr="00260922">
        <w:rPr>
          <w:rFonts w:ascii="Times New Roman" w:eastAsia="Times New Roman" w:hAnsi="Times New Roman" w:cs="Times New Roman"/>
          <w:sz w:val="24"/>
          <w:szCs w:val="24"/>
        </w:rPr>
        <w:t>cataphractus</w:t>
      </w:r>
      <w:proofErr w:type="spellEnd"/>
      <w:r w:rsidRPr="00260922">
        <w:rPr>
          <w:rFonts w:ascii="Times New Roman" w:eastAsia="Times New Roman" w:hAnsi="Times New Roman" w:cs="Times New Roman"/>
          <w:sz w:val="24"/>
          <w:szCs w:val="24"/>
        </w:rPr>
        <w:t xml:space="preserve">) at the </w:t>
      </w:r>
      <w:proofErr w:type="spellStart"/>
      <w:r w:rsidRPr="00260922">
        <w:rPr>
          <w:rFonts w:ascii="Times New Roman" w:eastAsia="Times New Roman" w:hAnsi="Times New Roman" w:cs="Times New Roman"/>
          <w:sz w:val="24"/>
          <w:szCs w:val="24"/>
        </w:rPr>
        <w:t>abidjan</w:t>
      </w:r>
      <w:proofErr w:type="spellEnd"/>
      <w:r w:rsidRPr="00260922">
        <w:rPr>
          <w:rFonts w:ascii="Times New Roman" w:eastAsia="Times New Roman" w:hAnsi="Times New Roman" w:cs="Times New Roman"/>
          <w:sz w:val="24"/>
          <w:szCs w:val="24"/>
        </w:rPr>
        <w:t xml:space="preserve"> zoo in </w:t>
      </w:r>
      <w:proofErr w:type="spellStart"/>
      <w:r w:rsidRPr="00260922">
        <w:rPr>
          <w:rFonts w:ascii="Times New Roman" w:eastAsia="Times New Roman" w:hAnsi="Times New Roman" w:cs="Times New Roman"/>
          <w:sz w:val="24"/>
          <w:szCs w:val="24"/>
        </w:rPr>
        <w:t>côte</w:t>
      </w:r>
      <w:proofErr w:type="spellEnd"/>
      <w:r w:rsidRPr="00260922">
        <w:rPr>
          <w:rFonts w:ascii="Times New Roman" w:eastAsia="Times New Roman" w:hAnsi="Times New Roman" w:cs="Times New Roman"/>
          <w:sz w:val="24"/>
          <w:szCs w:val="24"/>
        </w:rPr>
        <w:t xml:space="preserve"> </w:t>
      </w:r>
      <w:proofErr w:type="spellStart"/>
      <w:r w:rsidRPr="00260922">
        <w:rPr>
          <w:rFonts w:ascii="Times New Roman" w:eastAsia="Times New Roman" w:hAnsi="Times New Roman" w:cs="Times New Roman"/>
          <w:sz w:val="24"/>
          <w:szCs w:val="24"/>
        </w:rPr>
        <w:t>d'ivoire</w:t>
      </w:r>
      <w:proofErr w:type="spellEnd"/>
      <w:r w:rsidRPr="00260922">
        <w:rPr>
          <w:rFonts w:ascii="Times New Roman" w:eastAsia="Times New Roman" w:hAnsi="Times New Roman" w:cs="Times New Roman"/>
          <w:sz w:val="24"/>
          <w:szCs w:val="24"/>
        </w:rPr>
        <w:t xml:space="preserve">. </w:t>
      </w:r>
      <w:r w:rsidRPr="00260922">
        <w:rPr>
          <w:rFonts w:ascii="Times New Roman" w:eastAsia="Times New Roman" w:hAnsi="Times New Roman" w:cs="Times New Roman"/>
          <w:i/>
          <w:iCs/>
          <w:sz w:val="24"/>
          <w:szCs w:val="24"/>
        </w:rPr>
        <w:t>Journal of Zoo and Wildlife Medicine</w:t>
      </w:r>
      <w:r w:rsidRPr="00260922">
        <w:rPr>
          <w:rFonts w:ascii="Times New Roman" w:eastAsia="Times New Roman" w:hAnsi="Times New Roman" w:cs="Times New Roman"/>
          <w:sz w:val="24"/>
          <w:szCs w:val="24"/>
        </w:rPr>
        <w:t xml:space="preserve">, </w:t>
      </w:r>
      <w:r w:rsidRPr="00260922">
        <w:rPr>
          <w:rFonts w:ascii="Times New Roman" w:eastAsia="Times New Roman" w:hAnsi="Times New Roman" w:cs="Times New Roman"/>
          <w:i/>
          <w:iCs/>
          <w:sz w:val="24"/>
          <w:szCs w:val="24"/>
        </w:rPr>
        <w:t>48</w:t>
      </w:r>
      <w:r w:rsidRPr="00260922">
        <w:rPr>
          <w:rFonts w:ascii="Times New Roman" w:eastAsia="Times New Roman" w:hAnsi="Times New Roman" w:cs="Times New Roman"/>
          <w:sz w:val="24"/>
          <w:szCs w:val="24"/>
        </w:rPr>
        <w:t>(2), 510-513.</w:t>
      </w:r>
    </w:p>
    <w:p w14:paraId="116671A4" w14:textId="77777777" w:rsidR="00260922" w:rsidRPr="00C30F6A" w:rsidRDefault="00260922" w:rsidP="00260922">
      <w:pPr>
        <w:spacing w:after="0" w:line="240" w:lineRule="auto"/>
        <w:rPr>
          <w:rFonts w:ascii="Times New Roman" w:eastAsia="Times New Roman" w:hAnsi="Times New Roman" w:cs="Times New Roman"/>
          <w:sz w:val="24"/>
          <w:szCs w:val="24"/>
        </w:rPr>
      </w:pPr>
    </w:p>
    <w:p w14:paraId="22226045" w14:textId="77777777" w:rsidR="005476E6" w:rsidRPr="00C30F6A" w:rsidRDefault="00260922">
      <w:pPr>
        <w:rPr>
          <w:rFonts w:ascii="Times New Roman" w:hAnsi="Times New Roman" w:cs="Times New Roman"/>
          <w:sz w:val="24"/>
          <w:szCs w:val="24"/>
        </w:rPr>
      </w:pPr>
      <w:r w:rsidRPr="00C30F6A">
        <w:rPr>
          <w:rFonts w:ascii="Times New Roman" w:hAnsi="Times New Roman" w:cs="Times New Roman"/>
          <w:sz w:val="24"/>
          <w:szCs w:val="24"/>
        </w:rPr>
        <w:t xml:space="preserve">Abstract: The Zoo National </w:t>
      </w:r>
      <w:proofErr w:type="spellStart"/>
      <w:r w:rsidRPr="00C30F6A">
        <w:rPr>
          <w:rFonts w:ascii="Times New Roman" w:hAnsi="Times New Roman" w:cs="Times New Roman"/>
          <w:sz w:val="24"/>
          <w:szCs w:val="24"/>
        </w:rPr>
        <w:t>d'Abidjan</w:t>
      </w:r>
      <w:proofErr w:type="spellEnd"/>
      <w:r w:rsidRPr="00C30F6A">
        <w:rPr>
          <w:rFonts w:ascii="Times New Roman" w:hAnsi="Times New Roman" w:cs="Times New Roman"/>
          <w:sz w:val="24"/>
          <w:szCs w:val="24"/>
        </w:rPr>
        <w:t xml:space="preserve"> (Abidjan Zoo) in Côte d'Ivoire, West Africa, holds the world's largest captive population of African slender-snouted crocodiles (</w:t>
      </w:r>
      <w:proofErr w:type="spellStart"/>
      <w:r w:rsidRPr="00C30F6A">
        <w:rPr>
          <w:rFonts w:ascii="Times New Roman" w:hAnsi="Times New Roman" w:cs="Times New Roman"/>
          <w:i/>
          <w:iCs/>
          <w:sz w:val="24"/>
          <w:szCs w:val="24"/>
        </w:rPr>
        <w:t>Mecistops</w:t>
      </w:r>
      <w:proofErr w:type="spellEnd"/>
      <w:r w:rsidRPr="00C30F6A">
        <w:rPr>
          <w:rFonts w:ascii="Times New Roman" w:hAnsi="Times New Roman" w:cs="Times New Roman"/>
          <w:i/>
          <w:iCs/>
          <w:sz w:val="24"/>
          <w:szCs w:val="24"/>
        </w:rPr>
        <w:t xml:space="preserve"> </w:t>
      </w:r>
      <w:proofErr w:type="spellStart"/>
      <w:r w:rsidRPr="00C30F6A">
        <w:rPr>
          <w:rFonts w:ascii="Times New Roman" w:hAnsi="Times New Roman" w:cs="Times New Roman"/>
          <w:i/>
          <w:iCs/>
          <w:sz w:val="24"/>
          <w:szCs w:val="24"/>
        </w:rPr>
        <w:t>cataphractus</w:t>
      </w:r>
      <w:proofErr w:type="spellEnd"/>
      <w:r w:rsidRPr="00C30F6A">
        <w:rPr>
          <w:rFonts w:ascii="Times New Roman" w:hAnsi="Times New Roman" w:cs="Times New Roman"/>
          <w:sz w:val="24"/>
          <w:szCs w:val="24"/>
        </w:rPr>
        <w:t xml:space="preserve">, formerly </w:t>
      </w:r>
      <w:proofErr w:type="spellStart"/>
      <w:r w:rsidRPr="00C30F6A">
        <w:rPr>
          <w:rFonts w:ascii="Times New Roman" w:hAnsi="Times New Roman" w:cs="Times New Roman"/>
          <w:i/>
          <w:iCs/>
          <w:sz w:val="24"/>
          <w:szCs w:val="24"/>
        </w:rPr>
        <w:t>Crocodylus</w:t>
      </w:r>
      <w:proofErr w:type="spellEnd"/>
      <w:r w:rsidRPr="00C30F6A">
        <w:rPr>
          <w:rFonts w:ascii="Times New Roman" w:hAnsi="Times New Roman" w:cs="Times New Roman"/>
          <w:i/>
          <w:iCs/>
          <w:sz w:val="24"/>
          <w:szCs w:val="24"/>
        </w:rPr>
        <w:t xml:space="preserve"> </w:t>
      </w:r>
      <w:proofErr w:type="spellStart"/>
      <w:r w:rsidRPr="00C30F6A">
        <w:rPr>
          <w:rFonts w:ascii="Times New Roman" w:hAnsi="Times New Roman" w:cs="Times New Roman"/>
          <w:i/>
          <w:iCs/>
          <w:sz w:val="24"/>
          <w:szCs w:val="24"/>
        </w:rPr>
        <w:t>cataphractus</w:t>
      </w:r>
      <w:proofErr w:type="spellEnd"/>
      <w:r w:rsidRPr="00C30F6A">
        <w:rPr>
          <w:rFonts w:ascii="Times New Roman" w:hAnsi="Times New Roman" w:cs="Times New Roman"/>
          <w:sz w:val="24"/>
          <w:szCs w:val="24"/>
        </w:rPr>
        <w:t xml:space="preserve">), at 36 adults, 16 yearlings, and 23 hatchlings. </w:t>
      </w:r>
      <w:r w:rsidRPr="00C30F6A">
        <w:rPr>
          <w:rFonts w:ascii="Times New Roman" w:hAnsi="Times New Roman" w:cs="Times New Roman"/>
          <w:b/>
          <w:sz w:val="24"/>
          <w:szCs w:val="24"/>
        </w:rPr>
        <w:t>Twelve yearling and 12 adult slender-snouted crocodiles at the Abidjan Zoo were restrained for physical exam, body condition scoring, and venipuncture</w:t>
      </w:r>
      <w:r w:rsidRPr="00C30F6A">
        <w:rPr>
          <w:rFonts w:ascii="Times New Roman" w:hAnsi="Times New Roman" w:cs="Times New Roman"/>
          <w:sz w:val="24"/>
          <w:szCs w:val="24"/>
        </w:rPr>
        <w:t xml:space="preserve"> in September 2015. Blood samples collected from the </w:t>
      </w:r>
      <w:proofErr w:type="spellStart"/>
      <w:r w:rsidRPr="00C30F6A">
        <w:rPr>
          <w:rFonts w:ascii="Times New Roman" w:hAnsi="Times New Roman" w:cs="Times New Roman"/>
          <w:b/>
          <w:sz w:val="24"/>
          <w:szCs w:val="24"/>
        </w:rPr>
        <w:t>supravertebral</w:t>
      </w:r>
      <w:proofErr w:type="spellEnd"/>
      <w:r w:rsidRPr="00C30F6A">
        <w:rPr>
          <w:rFonts w:ascii="Times New Roman" w:hAnsi="Times New Roman" w:cs="Times New Roman"/>
          <w:b/>
          <w:sz w:val="24"/>
          <w:szCs w:val="24"/>
        </w:rPr>
        <w:t xml:space="preserve"> venous sinus</w:t>
      </w:r>
      <w:r w:rsidRPr="00C30F6A">
        <w:rPr>
          <w:rFonts w:ascii="Times New Roman" w:hAnsi="Times New Roman" w:cs="Times New Roman"/>
          <w:sz w:val="24"/>
          <w:szCs w:val="24"/>
        </w:rPr>
        <w:t xml:space="preserve"> were analyzed using a handheld blood </w:t>
      </w:r>
      <w:r w:rsidRPr="00C30F6A">
        <w:rPr>
          <w:rFonts w:ascii="Times New Roman" w:hAnsi="Times New Roman" w:cs="Times New Roman"/>
          <w:b/>
          <w:sz w:val="24"/>
          <w:szCs w:val="24"/>
        </w:rPr>
        <w:t>analyzer (Abaxis® I-stat, Abaxis, Inc., Union City, California 94587, USA) with Chem8 cartridges</w:t>
      </w:r>
      <w:r w:rsidRPr="00C30F6A">
        <w:rPr>
          <w:rFonts w:ascii="Times New Roman" w:hAnsi="Times New Roman" w:cs="Times New Roman"/>
          <w:sz w:val="24"/>
          <w:szCs w:val="24"/>
        </w:rPr>
        <w:t xml:space="preserve"> (</w:t>
      </w:r>
      <w:proofErr w:type="spellStart"/>
      <w:r w:rsidRPr="00C30F6A">
        <w:rPr>
          <w:rFonts w:ascii="Times New Roman" w:hAnsi="Times New Roman" w:cs="Times New Roman"/>
          <w:sz w:val="24"/>
          <w:szCs w:val="24"/>
        </w:rPr>
        <w:t>CLIAwaived</w:t>
      </w:r>
      <w:proofErr w:type="spellEnd"/>
      <w:r w:rsidRPr="00C30F6A">
        <w:rPr>
          <w:rFonts w:ascii="Times New Roman" w:hAnsi="Times New Roman" w:cs="Times New Roman"/>
          <w:sz w:val="24"/>
          <w:szCs w:val="24"/>
        </w:rPr>
        <w:t xml:space="preserve">, Inc., San Diego, California 92130, USA). The adult crocodiles appeared in good general health and demonstrated blood values similar to those of other reptiles. The </w:t>
      </w:r>
      <w:r w:rsidRPr="00C30F6A">
        <w:rPr>
          <w:rFonts w:ascii="Times New Roman" w:hAnsi="Times New Roman" w:cs="Times New Roman"/>
          <w:b/>
          <w:sz w:val="24"/>
          <w:szCs w:val="24"/>
        </w:rPr>
        <w:t>yearlings had low, ionized calcium values and low hematocrit and hemoglobin levels compared with the adult crocodiles and to other crocodile reference ranges.</w:t>
      </w:r>
      <w:r w:rsidRPr="00C30F6A">
        <w:rPr>
          <w:rFonts w:ascii="Times New Roman" w:hAnsi="Times New Roman" w:cs="Times New Roman"/>
          <w:sz w:val="24"/>
          <w:szCs w:val="24"/>
        </w:rPr>
        <w:t xml:space="preserve"> These findings may dramatically improve the health of the crocodiles and help to ensure a thriving captive population of this critically endangered species.</w:t>
      </w:r>
    </w:p>
    <w:p w14:paraId="1BD3F9AE" w14:textId="77777777" w:rsidR="00260922" w:rsidRPr="00C30F6A" w:rsidRDefault="00260922" w:rsidP="00260922">
      <w:pPr>
        <w:pStyle w:val="ListParagraph"/>
        <w:numPr>
          <w:ilvl w:val="0"/>
          <w:numId w:val="1"/>
        </w:numPr>
        <w:rPr>
          <w:rFonts w:ascii="Times New Roman" w:hAnsi="Times New Roman" w:cs="Times New Roman"/>
          <w:sz w:val="24"/>
          <w:szCs w:val="24"/>
        </w:rPr>
      </w:pPr>
      <w:r w:rsidRPr="00C30F6A">
        <w:rPr>
          <w:rFonts w:ascii="Times New Roman" w:hAnsi="Times New Roman" w:cs="Times New Roman"/>
          <w:sz w:val="24"/>
          <w:szCs w:val="24"/>
        </w:rPr>
        <w:t>Key Points:</w:t>
      </w:r>
    </w:p>
    <w:p w14:paraId="2E1E4E0C" w14:textId="77777777" w:rsidR="00260922" w:rsidRPr="00C30F6A" w:rsidRDefault="00260922"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African slender-snouted crocodile –</w:t>
      </w:r>
      <w:r w:rsidR="00004C0D" w:rsidRPr="00C30F6A">
        <w:rPr>
          <w:rFonts w:ascii="Times New Roman" w:hAnsi="Times New Roman" w:cs="Times New Roman"/>
          <w:sz w:val="24"/>
          <w:szCs w:val="24"/>
        </w:rPr>
        <w:t xml:space="preserve"> Critically endangered.</w:t>
      </w:r>
    </w:p>
    <w:p w14:paraId="5BA4E0EC"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Shy, reclusive, specialized diet – fish and small prey items.</w:t>
      </w:r>
    </w:p>
    <w:p w14:paraId="5F55B146" w14:textId="77777777" w:rsidR="00260922" w:rsidRPr="00C30F6A" w:rsidRDefault="00260922" w:rsidP="00260922">
      <w:pPr>
        <w:pStyle w:val="ListParagraph"/>
        <w:numPr>
          <w:ilvl w:val="2"/>
          <w:numId w:val="1"/>
        </w:numPr>
        <w:rPr>
          <w:rFonts w:ascii="Times New Roman" w:hAnsi="Times New Roman" w:cs="Times New Roman"/>
          <w:sz w:val="24"/>
          <w:szCs w:val="24"/>
        </w:rPr>
      </w:pPr>
      <w:proofErr w:type="spellStart"/>
      <w:r w:rsidRPr="00C30F6A">
        <w:rPr>
          <w:rFonts w:ascii="Times New Roman" w:hAnsi="Times New Roman" w:cs="Times New Roman"/>
          <w:sz w:val="24"/>
          <w:szCs w:val="24"/>
        </w:rPr>
        <w:t>Aibidjan</w:t>
      </w:r>
      <w:proofErr w:type="spellEnd"/>
      <w:r w:rsidRPr="00C30F6A">
        <w:rPr>
          <w:rFonts w:ascii="Times New Roman" w:hAnsi="Times New Roman" w:cs="Times New Roman"/>
          <w:sz w:val="24"/>
          <w:szCs w:val="24"/>
        </w:rPr>
        <w:t xml:space="preserve"> Zoo raises them to be released around 3-4 </w:t>
      </w:r>
      <w:proofErr w:type="spellStart"/>
      <w:r w:rsidRPr="00C30F6A">
        <w:rPr>
          <w:rFonts w:ascii="Times New Roman" w:hAnsi="Times New Roman" w:cs="Times New Roman"/>
          <w:sz w:val="24"/>
          <w:szCs w:val="24"/>
        </w:rPr>
        <w:t>ys</w:t>
      </w:r>
      <w:proofErr w:type="spellEnd"/>
      <w:r w:rsidRPr="00C30F6A">
        <w:rPr>
          <w:rFonts w:ascii="Times New Roman" w:hAnsi="Times New Roman" w:cs="Times New Roman"/>
          <w:sz w:val="24"/>
          <w:szCs w:val="24"/>
        </w:rPr>
        <w:t xml:space="preserve"> old.</w:t>
      </w:r>
    </w:p>
    <w:p w14:paraId="757EA7B6"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Adults fed whole fish.</w:t>
      </w:r>
    </w:p>
    <w:p w14:paraId="16F4F6CB"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Yearlings fed filets, no bone/organ meats.</w:t>
      </w:r>
    </w:p>
    <w:p w14:paraId="4EAC7F05" w14:textId="77777777" w:rsidR="00260922" w:rsidRPr="00C30F6A" w:rsidRDefault="00260922"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Yearlings lower mean ionized Ca, low HCT, and low Hgb vs adults and vs previously reported values (not specific to this species).</w:t>
      </w:r>
    </w:p>
    <w:p w14:paraId="4A91C246" w14:textId="77777777" w:rsidR="00260922" w:rsidRPr="00C30F6A" w:rsidRDefault="00260922"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 xml:space="preserve">One juvenile – Weakness, tetany may have been due to hypocalcemia or other conditions such as trauma, hypovitaminosis B or D, hypoglycemia, </w:t>
      </w:r>
      <w:proofErr w:type="spellStart"/>
      <w:r w:rsidRPr="00C30F6A">
        <w:rPr>
          <w:rFonts w:ascii="Times New Roman" w:hAnsi="Times New Roman" w:cs="Times New Roman"/>
          <w:sz w:val="24"/>
          <w:szCs w:val="24"/>
        </w:rPr>
        <w:t>electrolyge</w:t>
      </w:r>
      <w:proofErr w:type="spellEnd"/>
      <w:r w:rsidRPr="00C30F6A">
        <w:rPr>
          <w:rFonts w:ascii="Times New Roman" w:hAnsi="Times New Roman" w:cs="Times New Roman"/>
          <w:sz w:val="24"/>
          <w:szCs w:val="24"/>
        </w:rPr>
        <w:t xml:space="preserve"> imbalance, or congenital or developmental disorders.</w:t>
      </w:r>
    </w:p>
    <w:p w14:paraId="54D6E101" w14:textId="77777777" w:rsidR="00260922" w:rsidRPr="00C30F6A" w:rsidRDefault="00260922"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Crocodilians lack sex chromosomes; temp dependent sexual determination.</w:t>
      </w:r>
    </w:p>
    <w:p w14:paraId="5282BA94"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Females at LOWER temp ranges (28-30C).</w:t>
      </w:r>
    </w:p>
    <w:p w14:paraId="7C3CAA16"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 xml:space="preserve">Predominance </w:t>
      </w:r>
      <w:r w:rsidR="00004C0D" w:rsidRPr="00C30F6A">
        <w:rPr>
          <w:rFonts w:ascii="Times New Roman" w:hAnsi="Times New Roman" w:cs="Times New Roman"/>
          <w:sz w:val="24"/>
          <w:szCs w:val="24"/>
        </w:rPr>
        <w:t xml:space="preserve">of MALES at MIDRANGE temps </w:t>
      </w:r>
      <w:r w:rsidRPr="00C30F6A">
        <w:rPr>
          <w:rFonts w:ascii="Times New Roman" w:hAnsi="Times New Roman" w:cs="Times New Roman"/>
          <w:sz w:val="24"/>
          <w:szCs w:val="24"/>
        </w:rPr>
        <w:t>(31-33C).</w:t>
      </w:r>
    </w:p>
    <w:p w14:paraId="3E560487" w14:textId="77777777" w:rsidR="00260922" w:rsidRPr="00C30F6A" w:rsidRDefault="00260922" w:rsidP="00260922">
      <w:pPr>
        <w:pStyle w:val="ListParagraph"/>
        <w:numPr>
          <w:ilvl w:val="2"/>
          <w:numId w:val="1"/>
        </w:numPr>
        <w:rPr>
          <w:rFonts w:ascii="Times New Roman" w:hAnsi="Times New Roman" w:cs="Times New Roman"/>
          <w:sz w:val="24"/>
          <w:szCs w:val="24"/>
        </w:rPr>
      </w:pPr>
      <w:r w:rsidRPr="00C30F6A">
        <w:rPr>
          <w:rFonts w:ascii="Times New Roman" w:hAnsi="Times New Roman" w:cs="Times New Roman"/>
          <w:sz w:val="24"/>
          <w:szCs w:val="24"/>
        </w:rPr>
        <w:t>Females at HIGH temp ranges (33-34C).</w:t>
      </w:r>
    </w:p>
    <w:p w14:paraId="04F896AC" w14:textId="77777777" w:rsidR="00260922" w:rsidRPr="00C30F6A" w:rsidRDefault="00260922"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Low HCT/Hgb</w:t>
      </w:r>
      <w:r w:rsidR="00004C0D" w:rsidRPr="00C30F6A">
        <w:rPr>
          <w:rFonts w:ascii="Times New Roman" w:hAnsi="Times New Roman" w:cs="Times New Roman"/>
          <w:sz w:val="24"/>
          <w:szCs w:val="24"/>
        </w:rPr>
        <w:t xml:space="preserve"> may be due to trauma, septicemia, parasitemia, toxemia, infectious agents, chronic disease, or chemicals etc.</w:t>
      </w:r>
    </w:p>
    <w:p w14:paraId="4FB8FFFA" w14:textId="77777777" w:rsidR="00004C0D" w:rsidRPr="00C30F6A" w:rsidRDefault="00004C0D"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Low Ca possibly due to dietary insufficiency (not eating bones).</w:t>
      </w:r>
    </w:p>
    <w:p w14:paraId="0740FC34" w14:textId="6273EB47" w:rsidR="00004C0D" w:rsidRDefault="00004C0D" w:rsidP="00260922">
      <w:pPr>
        <w:pStyle w:val="ListParagraph"/>
        <w:numPr>
          <w:ilvl w:val="1"/>
          <w:numId w:val="1"/>
        </w:numPr>
        <w:rPr>
          <w:rFonts w:ascii="Times New Roman" w:hAnsi="Times New Roman" w:cs="Times New Roman"/>
          <w:sz w:val="24"/>
          <w:szCs w:val="24"/>
        </w:rPr>
      </w:pPr>
      <w:r w:rsidRPr="00C30F6A">
        <w:rPr>
          <w:rFonts w:ascii="Times New Roman" w:hAnsi="Times New Roman" w:cs="Times New Roman"/>
          <w:sz w:val="24"/>
          <w:szCs w:val="24"/>
        </w:rPr>
        <w:t>Lymph or CSF contamination possible due to smaller size in yearlings.</w:t>
      </w:r>
    </w:p>
    <w:p w14:paraId="5ED6AA5B" w14:textId="77777777" w:rsidR="00F64350" w:rsidRDefault="00F64350" w:rsidP="00F64350">
      <w:pPr>
        <w:jc w:val="center"/>
        <w:rPr>
          <w:rFonts w:asciiTheme="majorHAnsi" w:hAnsiTheme="majorHAnsi" w:cstheme="majorHAnsi"/>
          <w:b/>
        </w:rPr>
      </w:pPr>
      <w:r w:rsidRPr="006841D6">
        <w:rPr>
          <w:rFonts w:asciiTheme="majorHAnsi" w:hAnsiTheme="majorHAnsi" w:cstheme="majorHAnsi"/>
          <w:b/>
        </w:rPr>
        <w:t>INTRAMUSCULAR EPINEPHRINE RESULTS IN REDUCED ANESTHETIC RECOVERY TIME IN AMERICAN ALLIGATORS (</w:t>
      </w:r>
      <w:bookmarkStart w:id="0" w:name="_Hlk54562533"/>
      <w:r w:rsidRPr="006841D6">
        <w:rPr>
          <w:rFonts w:asciiTheme="majorHAnsi" w:hAnsiTheme="majorHAnsi" w:cstheme="majorHAnsi"/>
          <w:b/>
        </w:rPr>
        <w:t>ALLIGATOR MISSISSIPPIENSIS</w:t>
      </w:r>
      <w:bookmarkEnd w:id="0"/>
      <w:r w:rsidRPr="006841D6">
        <w:rPr>
          <w:rFonts w:asciiTheme="majorHAnsi" w:hAnsiTheme="majorHAnsi" w:cstheme="majorHAnsi"/>
          <w:b/>
        </w:rPr>
        <w:t>) UNDERGOING ISOFLURANE ANESTHESIA</w:t>
      </w:r>
    </w:p>
    <w:p w14:paraId="6C523C93" w14:textId="77777777" w:rsidR="00F64350" w:rsidRDefault="00F64350" w:rsidP="00F64350">
      <w:pPr>
        <w:jc w:val="center"/>
        <w:rPr>
          <w:rFonts w:asciiTheme="majorHAnsi" w:hAnsiTheme="majorHAnsi" w:cstheme="majorHAnsi"/>
          <w:b/>
        </w:rPr>
      </w:pPr>
    </w:p>
    <w:p w14:paraId="29EAB33D" w14:textId="77777777" w:rsidR="00F64350" w:rsidRPr="00F42E2E" w:rsidRDefault="00F64350" w:rsidP="00F64350">
      <w:pPr>
        <w:jc w:val="center"/>
        <w:rPr>
          <w:rFonts w:asciiTheme="majorHAnsi" w:hAnsiTheme="majorHAnsi" w:cstheme="majorHAnsi"/>
          <w:bCs/>
        </w:rPr>
      </w:pPr>
      <w:r w:rsidRPr="00F42E2E">
        <w:rPr>
          <w:rFonts w:asciiTheme="majorHAnsi" w:hAnsiTheme="majorHAnsi" w:cstheme="majorHAnsi"/>
          <w:bCs/>
        </w:rPr>
        <w:t>JZWM 2017 48(1) 55–61</w:t>
      </w:r>
    </w:p>
    <w:p w14:paraId="2BEAEAED" w14:textId="77777777" w:rsidR="00F64350" w:rsidRDefault="00F64350" w:rsidP="00F64350">
      <w:pPr>
        <w:rPr>
          <w:rFonts w:asciiTheme="majorHAnsi" w:hAnsiTheme="majorHAnsi" w:cstheme="majorHAnsi"/>
        </w:rPr>
      </w:pPr>
    </w:p>
    <w:p w14:paraId="6E434FAD" w14:textId="77777777" w:rsidR="00F64350" w:rsidRPr="00297AFC" w:rsidRDefault="00F64350" w:rsidP="00F64350">
      <w:pPr>
        <w:jc w:val="both"/>
        <w:rPr>
          <w:rFonts w:asciiTheme="majorHAnsi" w:hAnsiTheme="majorHAnsi" w:cstheme="majorHAnsi"/>
        </w:rPr>
      </w:pPr>
      <w:r w:rsidRPr="00CD2AA4">
        <w:rPr>
          <w:rFonts w:asciiTheme="majorHAnsi" w:hAnsiTheme="majorHAnsi" w:cstheme="majorHAnsi"/>
          <w:b/>
        </w:rPr>
        <w:lastRenderedPageBreak/>
        <w:t>Abstract:</w:t>
      </w:r>
      <w:r>
        <w:rPr>
          <w:rFonts w:asciiTheme="majorHAnsi" w:hAnsiTheme="majorHAnsi" w:cstheme="majorHAnsi"/>
        </w:rPr>
        <w:t xml:space="preserve">  </w:t>
      </w:r>
      <w:r w:rsidRPr="006841D6">
        <w:rPr>
          <w:rFonts w:asciiTheme="majorHAnsi" w:hAnsiTheme="majorHAnsi" w:cstheme="majorHAnsi"/>
        </w:rPr>
        <w:t xml:space="preserve">Inhalants are commonly used to anesthetize reptiles, but volatile anesthetics have been associated with prolonged recovery times. The objective of this study was to determine the effects of intramuscular (IM) epinephrine on anesthetic recovery times following isoflurane anesthesia in a population of subadult American alligators (Alligator </w:t>
      </w:r>
      <w:proofErr w:type="spellStart"/>
      <w:r w:rsidRPr="006841D6">
        <w:rPr>
          <w:rFonts w:asciiTheme="majorHAnsi" w:hAnsiTheme="majorHAnsi" w:cstheme="majorHAnsi"/>
        </w:rPr>
        <w:t>mississippiensis</w:t>
      </w:r>
      <w:proofErr w:type="spellEnd"/>
      <w:r w:rsidRPr="006841D6">
        <w:rPr>
          <w:rFonts w:asciiTheme="majorHAnsi" w:hAnsiTheme="majorHAnsi" w:cstheme="majorHAnsi"/>
        </w:rPr>
        <w:t xml:space="preserve">). In this prospective randomized crossover study, five clinically healthy alligators were anesthetized for 90 min with the use of isoflurane. </w:t>
      </w:r>
      <w:r w:rsidRPr="006F39F4">
        <w:rPr>
          <w:rFonts w:asciiTheme="majorHAnsi" w:hAnsiTheme="majorHAnsi" w:cstheme="majorHAnsi"/>
          <w:b/>
          <w:bCs/>
        </w:rPr>
        <w:t>Alligators were randomly assigned into one of two treatment groups: Group E received IM epinephrine (0.1 mg/kg), and Group S received an equal volume of 0.9% saline administered after isoflurane was discontinued.</w:t>
      </w:r>
      <w:r w:rsidRPr="006841D6">
        <w:rPr>
          <w:rFonts w:asciiTheme="majorHAnsi" w:hAnsiTheme="majorHAnsi" w:cstheme="majorHAnsi"/>
        </w:rPr>
        <w:t xml:space="preserve"> Time from the end of inhalant administration to return of spontaneous ventilation, return of the palpebral reflex, movement in response to a standardized toe pinch, and spontaneous movement was recorded. The time of </w:t>
      </w:r>
      <w:proofErr w:type="spellStart"/>
      <w:r w:rsidRPr="006841D6">
        <w:rPr>
          <w:rFonts w:asciiTheme="majorHAnsi" w:hAnsiTheme="majorHAnsi" w:cstheme="majorHAnsi"/>
        </w:rPr>
        <w:t>extubation</w:t>
      </w:r>
      <w:proofErr w:type="spellEnd"/>
      <w:r w:rsidRPr="006841D6">
        <w:rPr>
          <w:rFonts w:asciiTheme="majorHAnsi" w:hAnsiTheme="majorHAnsi" w:cstheme="majorHAnsi"/>
        </w:rPr>
        <w:t xml:space="preserve"> was noted and occurred following the return of spontaneous ventilation and movement. Pulse rate, surface body temperature, and airway gases including expiratory and inspiratory isoflurane concentrations and end-tidal carbon dioxide were measured every 5 min throughout the study. </w:t>
      </w:r>
      <w:r w:rsidRPr="006F39F4">
        <w:rPr>
          <w:rFonts w:asciiTheme="majorHAnsi" w:hAnsiTheme="majorHAnsi" w:cstheme="majorHAnsi"/>
          <w:b/>
          <w:bCs/>
        </w:rPr>
        <w:t xml:space="preserve">The time from the end of anesthesia to </w:t>
      </w:r>
      <w:proofErr w:type="spellStart"/>
      <w:r w:rsidRPr="006F39F4">
        <w:rPr>
          <w:rFonts w:asciiTheme="majorHAnsi" w:hAnsiTheme="majorHAnsi" w:cstheme="majorHAnsi"/>
          <w:b/>
          <w:bCs/>
        </w:rPr>
        <w:t>extubation</w:t>
      </w:r>
      <w:proofErr w:type="spellEnd"/>
      <w:r w:rsidRPr="006F39F4">
        <w:rPr>
          <w:rFonts w:asciiTheme="majorHAnsi" w:hAnsiTheme="majorHAnsi" w:cstheme="majorHAnsi"/>
          <w:b/>
          <w:bCs/>
        </w:rPr>
        <w:t xml:space="preserve"> was significantly faster in Group E (51.2 ± 16.7 min) compared to Group S (107.4 ± 43.7 min). Pulse rate was significantly higher within the first 15 min following epinephrine injection compared to the saline group at these time points</w:t>
      </w:r>
      <w:r w:rsidRPr="006841D6">
        <w:rPr>
          <w:rFonts w:asciiTheme="majorHAnsi" w:hAnsiTheme="majorHAnsi" w:cstheme="majorHAnsi"/>
        </w:rPr>
        <w:t>. Therefore, IM epinephrine administered at the end of general anesthesia can significantly hasten anesthetic recovery from isoflurane in alligators.</w:t>
      </w:r>
    </w:p>
    <w:p w14:paraId="275487ED" w14:textId="77777777" w:rsidR="00F64350" w:rsidRPr="008118CE" w:rsidRDefault="00F64350" w:rsidP="00F64350">
      <w:pPr>
        <w:rPr>
          <w:rFonts w:asciiTheme="majorHAnsi" w:hAnsiTheme="majorHAnsi" w:cstheme="majorHAnsi"/>
        </w:rPr>
      </w:pPr>
    </w:p>
    <w:p w14:paraId="70EF4E1C" w14:textId="77777777" w:rsidR="00F64350" w:rsidRPr="00923F74" w:rsidRDefault="00F64350" w:rsidP="00F64350">
      <w:pPr>
        <w:rPr>
          <w:rFonts w:asciiTheme="majorHAnsi" w:hAnsiTheme="majorHAnsi" w:cstheme="majorHAnsi"/>
          <w:b/>
        </w:rPr>
      </w:pPr>
      <w:r>
        <w:rPr>
          <w:rFonts w:asciiTheme="majorHAnsi" w:hAnsiTheme="majorHAnsi" w:cstheme="majorHAnsi"/>
          <w:b/>
        </w:rPr>
        <w:t>Intro</w:t>
      </w:r>
      <w:r w:rsidRPr="00923F74">
        <w:rPr>
          <w:rFonts w:asciiTheme="majorHAnsi" w:hAnsiTheme="majorHAnsi" w:cstheme="majorHAnsi"/>
          <w:b/>
        </w:rPr>
        <w:t>:</w:t>
      </w:r>
    </w:p>
    <w:p w14:paraId="27947F29" w14:textId="77777777" w:rsidR="00F64350" w:rsidRDefault="00F64350" w:rsidP="00F64350">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Crocodilian cardiac anatomy and physiology</w:t>
      </w:r>
    </w:p>
    <w:p w14:paraId="06DF0C75" w14:textId="77777777" w:rsidR="00F64350" w:rsidRDefault="00F64350" w:rsidP="00F64350">
      <w:pPr>
        <w:pStyle w:val="ListParagraph"/>
        <w:numPr>
          <w:ilvl w:val="1"/>
          <w:numId w:val="2"/>
        </w:numPr>
        <w:spacing w:after="0" w:line="240" w:lineRule="auto"/>
        <w:rPr>
          <w:rFonts w:asciiTheme="majorHAnsi" w:hAnsiTheme="majorHAnsi" w:cstheme="majorHAnsi"/>
        </w:rPr>
      </w:pPr>
      <w:bookmarkStart w:id="1" w:name="_Hlk54562075"/>
      <w:r>
        <w:rPr>
          <w:rFonts w:asciiTheme="majorHAnsi" w:hAnsiTheme="majorHAnsi" w:cstheme="majorHAnsi"/>
        </w:rPr>
        <w:t>4 chambered heart</w:t>
      </w:r>
    </w:p>
    <w:p w14:paraId="35ED9FB3" w14:textId="77777777" w:rsidR="00F64350" w:rsidRPr="00C3308F" w:rsidRDefault="00F64350" w:rsidP="00F64350">
      <w:pPr>
        <w:pStyle w:val="ListParagraph"/>
        <w:numPr>
          <w:ilvl w:val="2"/>
          <w:numId w:val="2"/>
        </w:numPr>
        <w:spacing w:after="0" w:line="240" w:lineRule="auto"/>
        <w:rPr>
          <w:rFonts w:asciiTheme="majorHAnsi" w:hAnsiTheme="majorHAnsi" w:cstheme="majorHAnsi"/>
        </w:rPr>
      </w:pPr>
      <w:r>
        <w:rPr>
          <w:rFonts w:asciiTheme="majorHAnsi" w:hAnsiTheme="majorHAnsi" w:cstheme="majorHAnsi"/>
        </w:rPr>
        <w:t xml:space="preserve">Allows </w:t>
      </w:r>
      <w:r w:rsidRPr="00C3308F">
        <w:rPr>
          <w:rFonts w:asciiTheme="majorHAnsi" w:hAnsiTheme="majorHAnsi" w:cstheme="majorHAnsi"/>
        </w:rPr>
        <w:t>different ventricular</w:t>
      </w:r>
      <w:r>
        <w:rPr>
          <w:rFonts w:asciiTheme="majorHAnsi" w:hAnsiTheme="majorHAnsi" w:cstheme="majorHAnsi"/>
        </w:rPr>
        <w:t xml:space="preserve"> </w:t>
      </w:r>
      <w:r w:rsidRPr="00C3308F">
        <w:rPr>
          <w:rFonts w:asciiTheme="majorHAnsi" w:hAnsiTheme="majorHAnsi" w:cstheme="majorHAnsi"/>
        </w:rPr>
        <w:t>pressures to be generated between systemic</w:t>
      </w:r>
      <w:r>
        <w:rPr>
          <w:rFonts w:asciiTheme="majorHAnsi" w:hAnsiTheme="majorHAnsi" w:cstheme="majorHAnsi"/>
        </w:rPr>
        <w:t xml:space="preserve"> </w:t>
      </w:r>
      <w:r w:rsidRPr="00C3308F">
        <w:rPr>
          <w:rFonts w:asciiTheme="majorHAnsi" w:hAnsiTheme="majorHAnsi" w:cstheme="majorHAnsi"/>
        </w:rPr>
        <w:t>and pulmonary circulations</w:t>
      </w:r>
    </w:p>
    <w:p w14:paraId="78145C88" w14:textId="77777777" w:rsidR="00F64350" w:rsidRDefault="00F64350" w:rsidP="00F64350">
      <w:pPr>
        <w:pStyle w:val="ListParagraph"/>
        <w:numPr>
          <w:ilvl w:val="1"/>
          <w:numId w:val="2"/>
        </w:numPr>
        <w:spacing w:after="0" w:line="240" w:lineRule="auto"/>
        <w:rPr>
          <w:rFonts w:asciiTheme="majorHAnsi" w:hAnsiTheme="majorHAnsi" w:cstheme="majorHAnsi"/>
        </w:rPr>
      </w:pPr>
      <w:r>
        <w:rPr>
          <w:rFonts w:asciiTheme="majorHAnsi" w:hAnsiTheme="majorHAnsi" w:cstheme="majorHAnsi"/>
        </w:rPr>
        <w:t>Right to left shunting (</w:t>
      </w:r>
      <w:r w:rsidRPr="00C3308F">
        <w:rPr>
          <w:rFonts w:asciiTheme="majorHAnsi" w:hAnsiTheme="majorHAnsi" w:cstheme="majorHAnsi"/>
        </w:rPr>
        <w:t>adaption for prolonged apnea</w:t>
      </w:r>
      <w:r>
        <w:rPr>
          <w:rFonts w:asciiTheme="majorHAnsi" w:hAnsiTheme="majorHAnsi" w:cstheme="majorHAnsi"/>
        </w:rPr>
        <w:t>) occurs via:</w:t>
      </w:r>
    </w:p>
    <w:p w14:paraId="402ECAB0" w14:textId="77777777" w:rsidR="00F64350" w:rsidRDefault="00F64350" w:rsidP="00F64350">
      <w:pPr>
        <w:pStyle w:val="ListParagraph"/>
        <w:numPr>
          <w:ilvl w:val="2"/>
          <w:numId w:val="2"/>
        </w:numPr>
        <w:spacing w:after="0" w:line="240" w:lineRule="auto"/>
        <w:rPr>
          <w:rFonts w:asciiTheme="majorHAnsi" w:hAnsiTheme="majorHAnsi" w:cstheme="majorHAnsi"/>
        </w:rPr>
      </w:pPr>
      <w:r w:rsidRPr="003A1994">
        <w:rPr>
          <w:rFonts w:asciiTheme="majorHAnsi" w:hAnsiTheme="majorHAnsi" w:cstheme="majorHAnsi"/>
        </w:rPr>
        <w:t xml:space="preserve">Foramen of </w:t>
      </w:r>
      <w:proofErr w:type="spellStart"/>
      <w:r w:rsidRPr="003A1994">
        <w:rPr>
          <w:rFonts w:asciiTheme="majorHAnsi" w:hAnsiTheme="majorHAnsi" w:cstheme="majorHAnsi"/>
        </w:rPr>
        <w:t>Panizza</w:t>
      </w:r>
      <w:proofErr w:type="spellEnd"/>
      <w:r>
        <w:rPr>
          <w:rFonts w:asciiTheme="majorHAnsi" w:hAnsiTheme="majorHAnsi" w:cstheme="majorHAnsi"/>
        </w:rPr>
        <w:t xml:space="preserve"> – between </w:t>
      </w:r>
      <w:r w:rsidRPr="00C3308F">
        <w:rPr>
          <w:rFonts w:asciiTheme="majorHAnsi" w:hAnsiTheme="majorHAnsi" w:cstheme="majorHAnsi"/>
        </w:rPr>
        <w:t>right</w:t>
      </w:r>
      <w:r>
        <w:rPr>
          <w:rFonts w:asciiTheme="majorHAnsi" w:hAnsiTheme="majorHAnsi" w:cstheme="majorHAnsi"/>
        </w:rPr>
        <w:t xml:space="preserve"> </w:t>
      </w:r>
      <w:r w:rsidRPr="00C3308F">
        <w:rPr>
          <w:rFonts w:asciiTheme="majorHAnsi" w:hAnsiTheme="majorHAnsi" w:cstheme="majorHAnsi"/>
        </w:rPr>
        <w:t>and left aortic arches at base</w:t>
      </w:r>
    </w:p>
    <w:p w14:paraId="5E229063" w14:textId="77777777" w:rsidR="00F64350" w:rsidRPr="00C3308F" w:rsidRDefault="00F64350" w:rsidP="00F64350">
      <w:pPr>
        <w:pStyle w:val="ListParagraph"/>
        <w:numPr>
          <w:ilvl w:val="2"/>
          <w:numId w:val="2"/>
        </w:numPr>
        <w:spacing w:after="0" w:line="240" w:lineRule="auto"/>
        <w:rPr>
          <w:rFonts w:asciiTheme="majorHAnsi" w:hAnsiTheme="majorHAnsi" w:cstheme="majorHAnsi"/>
        </w:rPr>
      </w:pPr>
      <w:r w:rsidRPr="00C3308F">
        <w:rPr>
          <w:rFonts w:asciiTheme="majorHAnsi" w:hAnsiTheme="majorHAnsi" w:cstheme="majorHAnsi"/>
        </w:rPr>
        <w:t>Distal</w:t>
      </w:r>
      <w:r>
        <w:rPr>
          <w:rFonts w:asciiTheme="majorHAnsi" w:hAnsiTheme="majorHAnsi" w:cstheme="majorHAnsi"/>
        </w:rPr>
        <w:t xml:space="preserve"> </w:t>
      </w:r>
      <w:r w:rsidRPr="00C3308F">
        <w:rPr>
          <w:rFonts w:asciiTheme="majorHAnsi" w:hAnsiTheme="majorHAnsi" w:cstheme="majorHAnsi"/>
        </w:rPr>
        <w:t>abdominal aortic anastomosis</w:t>
      </w:r>
    </w:p>
    <w:p w14:paraId="6F0A069F" w14:textId="77777777" w:rsidR="00F64350" w:rsidRPr="00C3308F" w:rsidRDefault="00F64350" w:rsidP="00F64350">
      <w:pPr>
        <w:pStyle w:val="ListParagraph"/>
        <w:numPr>
          <w:ilvl w:val="1"/>
          <w:numId w:val="2"/>
        </w:numPr>
        <w:spacing w:after="0" w:line="240" w:lineRule="auto"/>
        <w:rPr>
          <w:rFonts w:asciiTheme="majorHAnsi" w:hAnsiTheme="majorHAnsi" w:cstheme="majorHAnsi"/>
        </w:rPr>
      </w:pPr>
      <w:proofErr w:type="spellStart"/>
      <w:r>
        <w:rPr>
          <w:rFonts w:asciiTheme="majorHAnsi" w:hAnsiTheme="majorHAnsi" w:cstheme="majorHAnsi"/>
        </w:rPr>
        <w:t>S</w:t>
      </w:r>
      <w:r w:rsidRPr="00C3308F">
        <w:rPr>
          <w:rFonts w:asciiTheme="majorHAnsi" w:hAnsiTheme="majorHAnsi" w:cstheme="majorHAnsi"/>
        </w:rPr>
        <w:t>ubpulmonary</w:t>
      </w:r>
      <w:proofErr w:type="spellEnd"/>
      <w:r w:rsidRPr="00C3308F">
        <w:rPr>
          <w:rFonts w:asciiTheme="majorHAnsi" w:hAnsiTheme="majorHAnsi" w:cstheme="majorHAnsi"/>
        </w:rPr>
        <w:t xml:space="preserve"> conus </w:t>
      </w:r>
    </w:p>
    <w:p w14:paraId="6EACE7BD" w14:textId="77777777" w:rsidR="00F64350" w:rsidRPr="00C3308F" w:rsidRDefault="00F64350" w:rsidP="00F64350">
      <w:pPr>
        <w:pStyle w:val="ListParagraph"/>
        <w:numPr>
          <w:ilvl w:val="2"/>
          <w:numId w:val="2"/>
        </w:numPr>
        <w:spacing w:after="0" w:line="240" w:lineRule="auto"/>
        <w:rPr>
          <w:rFonts w:asciiTheme="majorHAnsi" w:hAnsiTheme="majorHAnsi" w:cstheme="majorHAnsi"/>
        </w:rPr>
      </w:pPr>
      <w:r w:rsidRPr="00C3308F">
        <w:rPr>
          <w:rFonts w:asciiTheme="majorHAnsi" w:hAnsiTheme="majorHAnsi" w:cstheme="majorHAnsi"/>
        </w:rPr>
        <w:t>located proximal to pulmonary valve within right ventricular outflow tract</w:t>
      </w:r>
    </w:p>
    <w:p w14:paraId="7A431FBD" w14:textId="77777777" w:rsidR="00F64350" w:rsidRPr="00C3308F" w:rsidRDefault="00F64350" w:rsidP="00F64350">
      <w:pPr>
        <w:pStyle w:val="ListParagraph"/>
        <w:numPr>
          <w:ilvl w:val="2"/>
          <w:numId w:val="2"/>
        </w:numPr>
        <w:spacing w:after="0" w:line="240" w:lineRule="auto"/>
        <w:rPr>
          <w:rFonts w:asciiTheme="majorHAnsi" w:hAnsiTheme="majorHAnsi" w:cstheme="majorHAnsi"/>
        </w:rPr>
      </w:pPr>
      <w:r>
        <w:rPr>
          <w:rFonts w:asciiTheme="majorHAnsi" w:hAnsiTheme="majorHAnsi" w:cstheme="majorHAnsi"/>
        </w:rPr>
        <w:t>contains cog-teeth valve – r</w:t>
      </w:r>
      <w:r w:rsidRPr="00C3308F">
        <w:rPr>
          <w:rFonts w:asciiTheme="majorHAnsi" w:hAnsiTheme="majorHAnsi" w:cstheme="majorHAnsi"/>
        </w:rPr>
        <w:t>egulat</w:t>
      </w:r>
      <w:r>
        <w:rPr>
          <w:rFonts w:asciiTheme="majorHAnsi" w:hAnsiTheme="majorHAnsi" w:cstheme="majorHAnsi"/>
        </w:rPr>
        <w:t>es</w:t>
      </w:r>
      <w:r w:rsidRPr="00C3308F">
        <w:rPr>
          <w:rFonts w:asciiTheme="majorHAnsi" w:hAnsiTheme="majorHAnsi" w:cstheme="majorHAnsi"/>
        </w:rPr>
        <w:t xml:space="preserve"> degree of</w:t>
      </w:r>
      <w:r>
        <w:rPr>
          <w:rFonts w:asciiTheme="majorHAnsi" w:hAnsiTheme="majorHAnsi" w:cstheme="majorHAnsi"/>
        </w:rPr>
        <w:t xml:space="preserve"> </w:t>
      </w:r>
      <w:r w:rsidRPr="00C3308F">
        <w:rPr>
          <w:rFonts w:asciiTheme="majorHAnsi" w:hAnsiTheme="majorHAnsi" w:cstheme="majorHAnsi"/>
        </w:rPr>
        <w:t>pulmonary to systemic shunting</w:t>
      </w:r>
    </w:p>
    <w:bookmarkEnd w:id="1"/>
    <w:p w14:paraId="7C258D05" w14:textId="77777777" w:rsidR="00F64350" w:rsidRDefault="00F64350" w:rsidP="00F64350">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Epinephrine – increases HR, myocardial contractility, myocardial oxygen consumption, inhibits pulmonary to systemic shunting by increasing resistance of flow through foramen of </w:t>
      </w:r>
      <w:proofErr w:type="spellStart"/>
      <w:r>
        <w:rPr>
          <w:rFonts w:asciiTheme="majorHAnsi" w:hAnsiTheme="majorHAnsi" w:cstheme="majorHAnsi"/>
        </w:rPr>
        <w:t>Panizza</w:t>
      </w:r>
      <w:proofErr w:type="spellEnd"/>
    </w:p>
    <w:p w14:paraId="479FE04B" w14:textId="77777777" w:rsidR="00F64350" w:rsidRDefault="00F64350" w:rsidP="00F64350">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Inhalant clearance – depends on solubility of agent (</w:t>
      </w:r>
      <w:proofErr w:type="spellStart"/>
      <w:r>
        <w:rPr>
          <w:rFonts w:asciiTheme="majorHAnsi" w:hAnsiTheme="majorHAnsi" w:cstheme="majorHAnsi"/>
        </w:rPr>
        <w:t>sevo</w:t>
      </w:r>
      <w:proofErr w:type="spellEnd"/>
      <w:r>
        <w:rPr>
          <w:rFonts w:asciiTheme="majorHAnsi" w:hAnsiTheme="majorHAnsi" w:cstheme="majorHAnsi"/>
        </w:rPr>
        <w:t xml:space="preserve"> less soluble than </w:t>
      </w:r>
      <w:proofErr w:type="spellStart"/>
      <w:r>
        <w:rPr>
          <w:rFonts w:asciiTheme="majorHAnsi" w:hAnsiTheme="majorHAnsi" w:cstheme="majorHAnsi"/>
        </w:rPr>
        <w:t>iso</w:t>
      </w:r>
      <w:proofErr w:type="spellEnd"/>
      <w:r>
        <w:rPr>
          <w:rFonts w:asciiTheme="majorHAnsi" w:hAnsiTheme="majorHAnsi" w:cstheme="majorHAnsi"/>
        </w:rPr>
        <w:t>), CO, PP gradient between pulmonary vasculature and lung unit</w:t>
      </w:r>
    </w:p>
    <w:p w14:paraId="5B6C713D" w14:textId="77777777" w:rsidR="00F64350" w:rsidRDefault="00F64350" w:rsidP="00F64350">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Non-avian reptiles have lower cardiac index compared to mammals – decreases amount of anesthetic rich blood entering lungs for elimination</w:t>
      </w:r>
    </w:p>
    <w:p w14:paraId="6A4122C0" w14:textId="77777777" w:rsidR="00F64350" w:rsidRDefault="00F64350" w:rsidP="00F64350">
      <w:pPr>
        <w:pStyle w:val="ListParagraph"/>
        <w:rPr>
          <w:rFonts w:asciiTheme="majorHAnsi" w:hAnsiTheme="majorHAnsi" w:cstheme="majorHAnsi"/>
        </w:rPr>
      </w:pPr>
    </w:p>
    <w:p w14:paraId="5FDF07AD" w14:textId="77777777" w:rsidR="00F64350" w:rsidRPr="00FC6195" w:rsidRDefault="00F64350" w:rsidP="00F64350">
      <w:pPr>
        <w:rPr>
          <w:rFonts w:asciiTheme="majorHAnsi" w:hAnsiTheme="majorHAnsi" w:cstheme="majorHAnsi"/>
          <w:b/>
          <w:bCs/>
        </w:rPr>
      </w:pPr>
      <w:r w:rsidRPr="00FC6195">
        <w:rPr>
          <w:rFonts w:asciiTheme="majorHAnsi" w:hAnsiTheme="majorHAnsi" w:cstheme="majorHAnsi"/>
          <w:b/>
          <w:bCs/>
        </w:rPr>
        <w:t>Methods:</w:t>
      </w:r>
    </w:p>
    <w:p w14:paraId="0A364F38" w14:textId="77777777" w:rsidR="00F64350" w:rsidRDefault="00F64350" w:rsidP="00F64350">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Alligators anesthetized with isoflurane and received either epinephrine 0.1mg/kg or saline IM on recovery</w:t>
      </w:r>
    </w:p>
    <w:p w14:paraId="6089C2E0" w14:textId="77777777" w:rsidR="00F64350" w:rsidRDefault="00F64350" w:rsidP="00F64350">
      <w:pPr>
        <w:pStyle w:val="ListParagraph"/>
        <w:numPr>
          <w:ilvl w:val="0"/>
          <w:numId w:val="3"/>
        </w:numPr>
        <w:spacing w:after="0" w:line="240" w:lineRule="auto"/>
        <w:rPr>
          <w:rFonts w:asciiTheme="majorHAnsi" w:hAnsiTheme="majorHAnsi" w:cstheme="majorHAnsi"/>
        </w:rPr>
      </w:pPr>
      <w:r w:rsidRPr="006841D6">
        <w:rPr>
          <w:rFonts w:asciiTheme="majorHAnsi" w:hAnsiTheme="majorHAnsi" w:cstheme="majorHAnsi"/>
        </w:rPr>
        <w:t>Time from end of inhalant to return of spontaneous ventilation, return of palpebral reflex, movement in response to toe pinch, and spontaneous movement recorded</w:t>
      </w:r>
    </w:p>
    <w:p w14:paraId="2005F9AC" w14:textId="77777777" w:rsidR="00F64350" w:rsidRPr="00603B0A" w:rsidRDefault="00F64350" w:rsidP="00F64350">
      <w:pPr>
        <w:pStyle w:val="ListParagraph"/>
        <w:rPr>
          <w:rFonts w:asciiTheme="majorHAnsi" w:hAnsiTheme="majorHAnsi" w:cstheme="majorHAnsi"/>
        </w:rPr>
      </w:pPr>
    </w:p>
    <w:p w14:paraId="2047FD59" w14:textId="77777777" w:rsidR="00F64350" w:rsidRDefault="00F64350" w:rsidP="00F64350">
      <w:pPr>
        <w:rPr>
          <w:rFonts w:asciiTheme="majorHAnsi" w:hAnsiTheme="majorHAnsi" w:cstheme="majorHAnsi"/>
          <w:b/>
        </w:rPr>
      </w:pPr>
      <w:r>
        <w:rPr>
          <w:rFonts w:asciiTheme="majorHAnsi" w:hAnsiTheme="majorHAnsi" w:cstheme="majorHAnsi"/>
          <w:b/>
        </w:rPr>
        <w:lastRenderedPageBreak/>
        <w:t>Results/discussion:</w:t>
      </w:r>
    </w:p>
    <w:p w14:paraId="04CF0C36" w14:textId="77777777" w:rsidR="00F64350" w:rsidRDefault="00F64350" w:rsidP="00F64350">
      <w:pPr>
        <w:pStyle w:val="ListParagraph"/>
        <w:numPr>
          <w:ilvl w:val="0"/>
          <w:numId w:val="3"/>
        </w:numPr>
        <w:spacing w:after="0" w:line="240" w:lineRule="auto"/>
        <w:rPr>
          <w:rFonts w:asciiTheme="majorHAnsi" w:hAnsiTheme="majorHAnsi" w:cstheme="majorHAnsi"/>
          <w:bCs/>
        </w:rPr>
      </w:pPr>
      <w:r w:rsidRPr="00FC6195">
        <w:rPr>
          <w:rFonts w:asciiTheme="majorHAnsi" w:hAnsiTheme="majorHAnsi" w:cstheme="majorHAnsi"/>
          <w:bCs/>
        </w:rPr>
        <w:t>Epi grou</w:t>
      </w:r>
      <w:r>
        <w:rPr>
          <w:rFonts w:asciiTheme="majorHAnsi" w:hAnsiTheme="majorHAnsi" w:cstheme="majorHAnsi"/>
          <w:bCs/>
        </w:rPr>
        <w:t>p:</w:t>
      </w:r>
    </w:p>
    <w:p w14:paraId="16143508" w14:textId="77777777" w:rsidR="00F64350" w:rsidRDefault="00F64350" w:rsidP="00F64350">
      <w:pPr>
        <w:pStyle w:val="ListParagraph"/>
        <w:numPr>
          <w:ilvl w:val="1"/>
          <w:numId w:val="3"/>
        </w:numPr>
        <w:spacing w:after="0" w:line="240" w:lineRule="auto"/>
        <w:rPr>
          <w:rFonts w:asciiTheme="majorHAnsi" w:hAnsiTheme="majorHAnsi" w:cstheme="majorHAnsi"/>
          <w:bCs/>
        </w:rPr>
      </w:pPr>
      <w:r w:rsidRPr="00FC6195">
        <w:rPr>
          <w:rFonts w:asciiTheme="majorHAnsi" w:hAnsiTheme="majorHAnsi" w:cstheme="majorHAnsi"/>
          <w:bCs/>
        </w:rPr>
        <w:t xml:space="preserve">faster time to </w:t>
      </w:r>
      <w:proofErr w:type="spellStart"/>
      <w:r w:rsidRPr="00FC6195">
        <w:rPr>
          <w:rFonts w:asciiTheme="majorHAnsi" w:hAnsiTheme="majorHAnsi" w:cstheme="majorHAnsi"/>
          <w:bCs/>
        </w:rPr>
        <w:t>extubation</w:t>
      </w:r>
      <w:proofErr w:type="spellEnd"/>
    </w:p>
    <w:p w14:paraId="20433D57" w14:textId="77777777" w:rsidR="00F64350" w:rsidRDefault="00F64350" w:rsidP="00F64350">
      <w:pPr>
        <w:pStyle w:val="ListParagraph"/>
        <w:numPr>
          <w:ilvl w:val="1"/>
          <w:numId w:val="3"/>
        </w:numPr>
        <w:spacing w:after="0" w:line="240" w:lineRule="auto"/>
        <w:rPr>
          <w:rFonts w:asciiTheme="majorHAnsi" w:hAnsiTheme="majorHAnsi" w:cstheme="majorHAnsi"/>
          <w:bCs/>
        </w:rPr>
      </w:pPr>
      <w:r w:rsidRPr="00FC6195">
        <w:rPr>
          <w:rFonts w:asciiTheme="majorHAnsi" w:hAnsiTheme="majorHAnsi" w:cstheme="majorHAnsi"/>
          <w:bCs/>
        </w:rPr>
        <w:t>regained</w:t>
      </w:r>
      <w:r>
        <w:rPr>
          <w:rFonts w:asciiTheme="majorHAnsi" w:hAnsiTheme="majorHAnsi" w:cstheme="majorHAnsi"/>
          <w:bCs/>
        </w:rPr>
        <w:t xml:space="preserve"> </w:t>
      </w:r>
      <w:r w:rsidRPr="00FC6195">
        <w:rPr>
          <w:rFonts w:asciiTheme="majorHAnsi" w:hAnsiTheme="majorHAnsi" w:cstheme="majorHAnsi"/>
          <w:bCs/>
        </w:rPr>
        <w:t>spontaneous movement more quickly</w:t>
      </w:r>
    </w:p>
    <w:p w14:paraId="4E94E661" w14:textId="77777777" w:rsidR="00F64350" w:rsidRDefault="00F64350" w:rsidP="00F64350">
      <w:pPr>
        <w:pStyle w:val="ListParagraph"/>
        <w:numPr>
          <w:ilvl w:val="1"/>
          <w:numId w:val="3"/>
        </w:numPr>
        <w:spacing w:after="0" w:line="240" w:lineRule="auto"/>
        <w:rPr>
          <w:rFonts w:asciiTheme="majorHAnsi" w:hAnsiTheme="majorHAnsi" w:cstheme="majorHAnsi"/>
          <w:bCs/>
        </w:rPr>
      </w:pPr>
      <w:r>
        <w:rPr>
          <w:rFonts w:asciiTheme="majorHAnsi" w:hAnsiTheme="majorHAnsi" w:cstheme="majorHAnsi"/>
          <w:bCs/>
        </w:rPr>
        <w:t>heart rate</w:t>
      </w:r>
      <w:r w:rsidRPr="00FC6195">
        <w:rPr>
          <w:rFonts w:asciiTheme="majorHAnsi" w:hAnsiTheme="majorHAnsi" w:cstheme="majorHAnsi"/>
          <w:bCs/>
        </w:rPr>
        <w:t xml:space="preserve"> higher 5</w:t>
      </w:r>
      <w:r>
        <w:rPr>
          <w:rFonts w:asciiTheme="majorHAnsi" w:hAnsiTheme="majorHAnsi" w:cstheme="majorHAnsi"/>
          <w:bCs/>
        </w:rPr>
        <w:t>-</w:t>
      </w:r>
      <w:r w:rsidRPr="00FC6195">
        <w:rPr>
          <w:rFonts w:asciiTheme="majorHAnsi" w:hAnsiTheme="majorHAnsi" w:cstheme="majorHAnsi"/>
          <w:bCs/>
        </w:rPr>
        <w:t>15 minutes after epi admin</w:t>
      </w:r>
    </w:p>
    <w:p w14:paraId="415704C9" w14:textId="77777777" w:rsidR="00F64350" w:rsidRPr="00881DB1" w:rsidRDefault="00F64350" w:rsidP="00F64350">
      <w:pPr>
        <w:pStyle w:val="ListParagraph"/>
        <w:numPr>
          <w:ilvl w:val="0"/>
          <w:numId w:val="3"/>
        </w:numPr>
        <w:spacing w:after="0" w:line="240" w:lineRule="auto"/>
        <w:rPr>
          <w:rFonts w:asciiTheme="majorHAnsi" w:hAnsiTheme="majorHAnsi" w:cstheme="majorHAnsi"/>
          <w:b/>
          <w:u w:val="single"/>
        </w:rPr>
      </w:pPr>
      <w:r w:rsidRPr="00881DB1">
        <w:rPr>
          <w:rFonts w:asciiTheme="majorHAnsi" w:hAnsiTheme="majorHAnsi" w:cstheme="majorHAnsi"/>
          <w:b/>
          <w:u w:val="single"/>
        </w:rPr>
        <w:t>Epinephrine reduces recovery time in anesthetized alligators</w:t>
      </w:r>
    </w:p>
    <w:p w14:paraId="425F5BED" w14:textId="77777777" w:rsidR="00F64350" w:rsidRPr="00FC6195" w:rsidRDefault="00F64350" w:rsidP="00F64350">
      <w:pPr>
        <w:pStyle w:val="ListParagraph"/>
        <w:numPr>
          <w:ilvl w:val="0"/>
          <w:numId w:val="3"/>
        </w:numPr>
        <w:spacing w:after="0" w:line="240" w:lineRule="auto"/>
        <w:rPr>
          <w:rFonts w:asciiTheme="majorHAnsi" w:hAnsiTheme="majorHAnsi" w:cstheme="majorHAnsi"/>
          <w:b/>
        </w:rPr>
      </w:pPr>
      <w:r w:rsidRPr="00FC6195">
        <w:rPr>
          <w:rFonts w:asciiTheme="majorHAnsi" w:hAnsiTheme="majorHAnsi" w:cstheme="majorHAnsi"/>
          <w:b/>
        </w:rPr>
        <w:t xml:space="preserve">IM epinephrine 0.1 mg/kg significantly hastens </w:t>
      </w:r>
      <w:proofErr w:type="spellStart"/>
      <w:r w:rsidRPr="00FC6195">
        <w:rPr>
          <w:rFonts w:asciiTheme="majorHAnsi" w:hAnsiTheme="majorHAnsi" w:cstheme="majorHAnsi"/>
          <w:b/>
        </w:rPr>
        <w:t>extubation</w:t>
      </w:r>
      <w:proofErr w:type="spellEnd"/>
      <w:r w:rsidRPr="00FC6195">
        <w:rPr>
          <w:rFonts w:asciiTheme="majorHAnsi" w:hAnsiTheme="majorHAnsi" w:cstheme="majorHAnsi"/>
          <w:b/>
        </w:rPr>
        <w:t xml:space="preserve"> time following isoflurane anesthesia in subadult American alligators</w:t>
      </w:r>
    </w:p>
    <w:p w14:paraId="5F5662D2" w14:textId="77777777" w:rsidR="00F64350" w:rsidRDefault="00F64350" w:rsidP="00F64350">
      <w:pPr>
        <w:rPr>
          <w:rFonts w:asciiTheme="majorHAnsi" w:hAnsiTheme="majorHAnsi" w:cstheme="majorHAnsi"/>
        </w:rPr>
      </w:pPr>
    </w:p>
    <w:p w14:paraId="1019F652" w14:textId="77777777" w:rsidR="00F64350" w:rsidRDefault="00F64350" w:rsidP="00F64350">
      <w:pPr>
        <w:rPr>
          <w:rFonts w:asciiTheme="majorHAnsi" w:hAnsiTheme="majorHAnsi" w:cstheme="majorHAnsi"/>
        </w:rPr>
      </w:pPr>
      <w:r w:rsidRPr="00B02016">
        <w:rPr>
          <w:rFonts w:asciiTheme="majorHAnsi" w:hAnsiTheme="majorHAnsi" w:cstheme="majorHAnsi"/>
          <w:noProof/>
        </w:rPr>
        <w:drawing>
          <wp:inline distT="0" distB="0" distL="0" distR="0" wp14:anchorId="756731AE" wp14:editId="12E9D973">
            <wp:extent cx="4905375" cy="1275852"/>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5"/>
                    <a:stretch>
                      <a:fillRect/>
                    </a:stretch>
                  </pic:blipFill>
                  <pic:spPr>
                    <a:xfrm>
                      <a:off x="0" y="0"/>
                      <a:ext cx="4968156" cy="1292181"/>
                    </a:xfrm>
                    <a:prstGeom prst="rect">
                      <a:avLst/>
                    </a:prstGeom>
                  </pic:spPr>
                </pic:pic>
              </a:graphicData>
            </a:graphic>
          </wp:inline>
        </w:drawing>
      </w:r>
      <w:r w:rsidRPr="00B02016">
        <w:rPr>
          <w:rFonts w:asciiTheme="majorHAnsi" w:hAnsiTheme="majorHAnsi" w:cstheme="majorHAnsi"/>
          <w:noProof/>
        </w:rPr>
        <w:drawing>
          <wp:inline distT="0" distB="0" distL="0" distR="0" wp14:anchorId="3047C05C" wp14:editId="4BAB4A02">
            <wp:extent cx="1781175" cy="1548799"/>
            <wp:effectExtent l="0" t="0" r="0" b="0"/>
            <wp:docPr id="5" name="Picture 5" descr="A picture containing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 histogram&#10;&#10;Description automatically generated"/>
                    <pic:cNvPicPr/>
                  </pic:nvPicPr>
                  <pic:blipFill>
                    <a:blip r:embed="rId6"/>
                    <a:stretch>
                      <a:fillRect/>
                    </a:stretch>
                  </pic:blipFill>
                  <pic:spPr>
                    <a:xfrm>
                      <a:off x="0" y="0"/>
                      <a:ext cx="1832429" cy="1593366"/>
                    </a:xfrm>
                    <a:prstGeom prst="rect">
                      <a:avLst/>
                    </a:prstGeom>
                  </pic:spPr>
                </pic:pic>
              </a:graphicData>
            </a:graphic>
          </wp:inline>
        </w:drawing>
      </w:r>
    </w:p>
    <w:p w14:paraId="4F0B6E12" w14:textId="77777777" w:rsidR="00F64350" w:rsidRDefault="00F64350" w:rsidP="00F64350">
      <w:pPr>
        <w:rPr>
          <w:rFonts w:asciiTheme="majorHAnsi" w:hAnsiTheme="majorHAnsi" w:cstheme="majorHAnsi"/>
        </w:rPr>
      </w:pPr>
    </w:p>
    <w:p w14:paraId="048A90EB" w14:textId="77777777" w:rsidR="00F64350" w:rsidRDefault="00F64350" w:rsidP="00F64350">
      <w:pPr>
        <w:rPr>
          <w:rFonts w:asciiTheme="majorHAnsi" w:hAnsiTheme="majorHAnsi" w:cstheme="majorHAnsi"/>
        </w:rPr>
      </w:pPr>
    </w:p>
    <w:p w14:paraId="10E6D79E" w14:textId="77777777" w:rsidR="00F64350" w:rsidRPr="00CC0B60" w:rsidRDefault="00F64350" w:rsidP="00F64350">
      <w:proofErr w:type="spellStart"/>
      <w:r w:rsidRPr="00CC0B60">
        <w:t>DiGeronimo</w:t>
      </w:r>
      <w:proofErr w:type="spellEnd"/>
      <w:r w:rsidRPr="00CC0B60">
        <w:t xml:space="preserve">, Peter M., et al. "Effects of plant protein diets on the health of farmed American alligators (Alligator </w:t>
      </w:r>
      <w:proofErr w:type="spellStart"/>
      <w:r w:rsidRPr="00CC0B60">
        <w:t>mississippiensis</w:t>
      </w:r>
      <w:proofErr w:type="spellEnd"/>
      <w:r w:rsidRPr="00CC0B60">
        <w:t xml:space="preserve">)." </w:t>
      </w:r>
      <w:r w:rsidRPr="00CC0B60">
        <w:rPr>
          <w:i/>
          <w:iCs/>
        </w:rPr>
        <w:t>Journal of Zoo and Wildlife Medicine</w:t>
      </w:r>
      <w:r w:rsidRPr="00CC0B60">
        <w:t xml:space="preserve"> 48.1 (2017): 131-135.</w:t>
      </w:r>
    </w:p>
    <w:p w14:paraId="02EA85FE" w14:textId="77777777" w:rsidR="00F64350" w:rsidRDefault="00F64350" w:rsidP="00F64350"/>
    <w:p w14:paraId="7A232096" w14:textId="77777777" w:rsidR="00F64350" w:rsidRDefault="00F64350" w:rsidP="00F64350">
      <w:r>
        <w:t xml:space="preserve">Abstract: The objective of this prospective, blinded study was to compare plasma biochemical values and gross and histologic evaluation of kidney and liver from American alligators (Alligator </w:t>
      </w:r>
      <w:proofErr w:type="spellStart"/>
      <w:r>
        <w:t>mississippiensis</w:t>
      </w:r>
      <w:proofErr w:type="spellEnd"/>
      <w:r>
        <w:t xml:space="preserve">) fed extruded diets with protein derived from animal or plant sources. Alligators in two treatment groups were fed an extruded diet with protein derived primarily from plant products for 7 (n ¼20) or 10 (n ¼20) </w:t>
      </w:r>
      <w:proofErr w:type="spellStart"/>
      <w:r>
        <w:t>mo</w:t>
      </w:r>
      <w:proofErr w:type="spellEnd"/>
      <w:r>
        <w:t xml:space="preserve"> prior to harvest. A control group (n¼20) was fed a commercial diet with protein derived from animal products for the duration of the study. Plasma biochemistry panels were obtained and gross and histologic examination of kidney and liver tissues was conducted for each animal. No differences were found between alligators fed diets with animal or plant protein in terms of either biochemistry profiles or gross or histologic examination of kidney and liver. Plant-based diets, fed for up to 10 </w:t>
      </w:r>
      <w:proofErr w:type="spellStart"/>
      <w:r>
        <w:t>mo</w:t>
      </w:r>
      <w:proofErr w:type="spellEnd"/>
      <w:r>
        <w:t>, do not appear to have any ill effects on the kidney or liver of American alligators.</w:t>
      </w:r>
    </w:p>
    <w:p w14:paraId="30A606FE" w14:textId="77777777" w:rsidR="00F64350" w:rsidRDefault="00F64350" w:rsidP="00F64350"/>
    <w:p w14:paraId="6C67096D" w14:textId="77777777" w:rsidR="00F64350" w:rsidRDefault="00F64350" w:rsidP="00F64350">
      <w:r>
        <w:lastRenderedPageBreak/>
        <w:t>INTRO</w:t>
      </w:r>
    </w:p>
    <w:p w14:paraId="47E17B8E" w14:textId="77777777" w:rsidR="00F64350" w:rsidRDefault="00F64350" w:rsidP="00F64350">
      <w:pPr>
        <w:pStyle w:val="ListParagraph"/>
        <w:numPr>
          <w:ilvl w:val="0"/>
          <w:numId w:val="4"/>
        </w:numPr>
        <w:spacing w:after="0" w:line="240" w:lineRule="auto"/>
      </w:pPr>
      <w:r>
        <w:t>Typical commercial alligator diets are animal based, high in protein</w:t>
      </w:r>
    </w:p>
    <w:p w14:paraId="304DD239" w14:textId="77777777" w:rsidR="00F64350" w:rsidRDefault="00F64350" w:rsidP="00F64350">
      <w:pPr>
        <w:pStyle w:val="ListParagraph"/>
        <w:numPr>
          <w:ilvl w:val="0"/>
          <w:numId w:val="4"/>
        </w:numPr>
        <w:spacing w:after="0" w:line="240" w:lineRule="auto"/>
      </w:pPr>
      <w:r>
        <w:t>Plant based alternatives are more economical and ecologically friendly</w:t>
      </w:r>
    </w:p>
    <w:p w14:paraId="3486B42B" w14:textId="77777777" w:rsidR="00F64350" w:rsidRDefault="00F64350" w:rsidP="00F64350">
      <w:pPr>
        <w:pStyle w:val="ListParagraph"/>
        <w:numPr>
          <w:ilvl w:val="0"/>
          <w:numId w:val="4"/>
        </w:numPr>
        <w:spacing w:after="0" w:line="240" w:lineRule="auto"/>
      </w:pPr>
      <w:r>
        <w:t xml:space="preserve">Objective: To compare plasma biochemical values and gross and histologic evaluation of kidney and liver from American alligators (Alligator </w:t>
      </w:r>
      <w:proofErr w:type="spellStart"/>
      <w:r>
        <w:t>mississippiensis</w:t>
      </w:r>
      <w:proofErr w:type="spellEnd"/>
      <w:r>
        <w:t>) fed extruded diets with protein derived from animal or plant sources</w:t>
      </w:r>
    </w:p>
    <w:p w14:paraId="2EBA98D5" w14:textId="77777777" w:rsidR="00F64350" w:rsidRDefault="00F64350" w:rsidP="00F64350">
      <w:r>
        <w:t>M&amp;M</w:t>
      </w:r>
    </w:p>
    <w:p w14:paraId="4785FA98" w14:textId="77777777" w:rsidR="00F64350" w:rsidRDefault="00F64350" w:rsidP="00F64350">
      <w:pPr>
        <w:pStyle w:val="ListParagraph"/>
        <w:numPr>
          <w:ilvl w:val="0"/>
          <w:numId w:val="4"/>
        </w:numPr>
        <w:spacing w:after="0" w:line="240" w:lineRule="auto"/>
      </w:pPr>
      <w:r>
        <w:t xml:space="preserve">Alligators in two treatment groups were fed an extruded diet with protein derived primarily from plant products for 7 (n =20) or 10 (n =20) </w:t>
      </w:r>
      <w:proofErr w:type="spellStart"/>
      <w:r>
        <w:t>mo</w:t>
      </w:r>
      <w:proofErr w:type="spellEnd"/>
      <w:r>
        <w:t xml:space="preserve"> prior to harvest. A control group (n=20) was fed a commercial diet with protein derived from animal products for the duration of the study</w:t>
      </w:r>
    </w:p>
    <w:p w14:paraId="79EB838A" w14:textId="77777777" w:rsidR="00F64350" w:rsidRDefault="00F64350" w:rsidP="00F64350">
      <w:pPr>
        <w:pStyle w:val="ListParagraph"/>
        <w:numPr>
          <w:ilvl w:val="0"/>
          <w:numId w:val="4"/>
        </w:numPr>
        <w:spacing w:after="0" w:line="240" w:lineRule="auto"/>
      </w:pPr>
      <w:r>
        <w:t>Plasma biochemistry panels were obtained and gross and histologic examination of kidney and liver tissues was conducted for each animal</w:t>
      </w:r>
    </w:p>
    <w:p w14:paraId="5B223BAB" w14:textId="77777777" w:rsidR="00F64350" w:rsidRDefault="00F64350" w:rsidP="00F64350">
      <w:r>
        <w:t>RESULTS</w:t>
      </w:r>
    </w:p>
    <w:p w14:paraId="4B57F6BF" w14:textId="77777777" w:rsidR="00F64350" w:rsidRDefault="00F64350" w:rsidP="00F64350">
      <w:pPr>
        <w:pStyle w:val="ListParagraph"/>
        <w:numPr>
          <w:ilvl w:val="0"/>
          <w:numId w:val="4"/>
        </w:numPr>
        <w:spacing w:after="0" w:line="240" w:lineRule="auto"/>
      </w:pPr>
      <w:r>
        <w:t>No differences were found between alligators fed diets with animal or plant protein in terms of either biochemistry profiles or gross or histologic examination of kidney and liver.</w:t>
      </w:r>
    </w:p>
    <w:p w14:paraId="08A1DF3F" w14:textId="77777777" w:rsidR="00F64350" w:rsidRDefault="00F64350" w:rsidP="00F64350">
      <w:r>
        <w:t>DISCUSSION</w:t>
      </w:r>
    </w:p>
    <w:p w14:paraId="44FE2FE8" w14:textId="77777777" w:rsidR="00F64350" w:rsidRDefault="00F64350" w:rsidP="00F64350">
      <w:pPr>
        <w:pStyle w:val="ListParagraph"/>
        <w:numPr>
          <w:ilvl w:val="0"/>
          <w:numId w:val="4"/>
        </w:numPr>
        <w:spacing w:after="0" w:line="240" w:lineRule="auto"/>
      </w:pPr>
      <w:r>
        <w:t>Biochemistry profiles and postmortem evaluations showed no evidence of acute negative health effects or of subclinical pathology after a 10-mo feeding period with a plant based diet</w:t>
      </w:r>
    </w:p>
    <w:p w14:paraId="66809DB6" w14:textId="77777777" w:rsidR="00F64350" w:rsidRDefault="00F64350" w:rsidP="00F64350">
      <w:pPr>
        <w:pStyle w:val="ListParagraph"/>
        <w:numPr>
          <w:ilvl w:val="0"/>
          <w:numId w:val="4"/>
        </w:numPr>
        <w:spacing w:after="0" w:line="240" w:lineRule="auto"/>
      </w:pPr>
      <w:r>
        <w:t xml:space="preserve">Although no differences in uric acid levels were found between control and experimental groups, plasma ammonia concentrations were not tested for </w:t>
      </w:r>
    </w:p>
    <w:p w14:paraId="6F2F456D" w14:textId="77777777" w:rsidR="00F64350" w:rsidRDefault="00F64350" w:rsidP="00F64350">
      <w:pPr>
        <w:pStyle w:val="ListParagraph"/>
        <w:numPr>
          <w:ilvl w:val="1"/>
          <w:numId w:val="4"/>
        </w:numPr>
        <w:spacing w:after="0" w:line="240" w:lineRule="auto"/>
      </w:pPr>
      <w:r>
        <w:t>both are produced by alligators as a byproduct of protein metabolism</w:t>
      </w:r>
    </w:p>
    <w:p w14:paraId="03875F89" w14:textId="77777777" w:rsidR="00F64350" w:rsidRDefault="00F64350" w:rsidP="00F64350">
      <w:pPr>
        <w:pStyle w:val="ListParagraph"/>
        <w:numPr>
          <w:ilvl w:val="1"/>
          <w:numId w:val="4"/>
        </w:numPr>
        <w:spacing w:after="0" w:line="240" w:lineRule="auto"/>
      </w:pPr>
      <w:r>
        <w:t>However, no evidence of renal disease observed so unlikely to have been elevated</w:t>
      </w:r>
    </w:p>
    <w:p w14:paraId="7B68C4D6" w14:textId="77777777" w:rsidR="00F64350" w:rsidRDefault="00F64350" w:rsidP="00F64350">
      <w:pPr>
        <w:pStyle w:val="ListParagraph"/>
        <w:numPr>
          <w:ilvl w:val="0"/>
          <w:numId w:val="4"/>
        </w:numPr>
        <w:spacing w:after="0" w:line="240" w:lineRule="auto"/>
      </w:pPr>
      <w:r>
        <w:t>Possible that adverse effects may occur with a longer duration of feeding</w:t>
      </w:r>
    </w:p>
    <w:p w14:paraId="52E63BD2" w14:textId="28BF094D" w:rsidR="00F64350" w:rsidRDefault="00F64350" w:rsidP="00F64350">
      <w:pPr>
        <w:rPr>
          <w:rFonts w:asciiTheme="majorHAnsi" w:hAnsiTheme="majorHAnsi" w:cstheme="majorHAnsi"/>
        </w:rPr>
      </w:pPr>
    </w:p>
    <w:p w14:paraId="4C2FB558" w14:textId="77777777" w:rsidR="00F64350" w:rsidRDefault="00F64350" w:rsidP="00F64350">
      <w:pPr>
        <w:jc w:val="center"/>
        <w:rPr>
          <w:b/>
        </w:rPr>
      </w:pPr>
      <w:r>
        <w:rPr>
          <w:b/>
        </w:rPr>
        <w:t>MYCOTIC DERMATITIS IN JUVENILE FRESHWATER CROCODILES (</w:t>
      </w:r>
      <w:r>
        <w:rPr>
          <w:b/>
          <w:i/>
        </w:rPr>
        <w:t>CROCODYLUS JOHNSTONI</w:t>
      </w:r>
      <w:r>
        <w:rPr>
          <w:b/>
        </w:rPr>
        <w:t xml:space="preserve">) CAUSED BY </w:t>
      </w:r>
      <w:r>
        <w:rPr>
          <w:b/>
          <w:i/>
        </w:rPr>
        <w:t>NANNIZZIOPSIS CROCODILI</w:t>
      </w:r>
      <w:r>
        <w:rPr>
          <w:b/>
        </w:rPr>
        <w:t>.</w:t>
      </w:r>
    </w:p>
    <w:p w14:paraId="5D4CC8DC" w14:textId="77777777" w:rsidR="00F64350" w:rsidRDefault="00F64350" w:rsidP="00F64350">
      <w:pPr>
        <w:jc w:val="center"/>
      </w:pPr>
      <w:r>
        <w:t xml:space="preserve">Hill AG, Sandy JR, </w:t>
      </w:r>
      <w:proofErr w:type="spellStart"/>
      <w:r>
        <w:t>Begg</w:t>
      </w:r>
      <w:proofErr w:type="spellEnd"/>
      <w:r>
        <w:t xml:space="preserve"> A.</w:t>
      </w:r>
    </w:p>
    <w:p w14:paraId="65C27C3B" w14:textId="77777777" w:rsidR="00F64350" w:rsidRDefault="00F64350" w:rsidP="00F64350">
      <w:pPr>
        <w:jc w:val="center"/>
      </w:pPr>
      <w:r>
        <w:t xml:space="preserve">J Zoo </w:t>
      </w:r>
      <w:proofErr w:type="spellStart"/>
      <w:r>
        <w:t>Wildl</w:t>
      </w:r>
      <w:proofErr w:type="spellEnd"/>
      <w:r>
        <w:t xml:space="preserve"> Med. 2019 Mar 1;50(1):225-230. </w:t>
      </w:r>
    </w:p>
    <w:p w14:paraId="7124DB3E" w14:textId="77777777" w:rsidR="00F64350" w:rsidRDefault="00F64350" w:rsidP="00F64350">
      <w:pPr>
        <w:jc w:val="center"/>
      </w:pPr>
    </w:p>
    <w:p w14:paraId="2DFBC45F" w14:textId="77777777" w:rsidR="00F64350" w:rsidRDefault="00F64350" w:rsidP="00F64350">
      <w:r>
        <w:rPr>
          <w:b/>
        </w:rPr>
        <w:t>Taxa:</w:t>
      </w:r>
      <w:r>
        <w:t xml:space="preserve"> </w:t>
      </w:r>
      <w:proofErr w:type="spellStart"/>
      <w:r>
        <w:t>Reptilia</w:t>
      </w:r>
      <w:proofErr w:type="spellEnd"/>
      <w:r>
        <w:t xml:space="preserve"> → </w:t>
      </w:r>
      <w:proofErr w:type="spellStart"/>
      <w:r>
        <w:t>Crocodilia</w:t>
      </w:r>
      <w:proofErr w:type="spellEnd"/>
      <w:r>
        <w:t xml:space="preserve"> → </w:t>
      </w:r>
      <w:proofErr w:type="spellStart"/>
      <w:r>
        <w:t>Crocodylidae</w:t>
      </w:r>
      <w:proofErr w:type="spellEnd"/>
      <w:r>
        <w:t xml:space="preserve">  </w:t>
      </w:r>
    </w:p>
    <w:p w14:paraId="2EA94B40" w14:textId="77777777" w:rsidR="00F64350" w:rsidRDefault="00F64350" w:rsidP="00F64350">
      <w:r>
        <w:rPr>
          <w:b/>
        </w:rPr>
        <w:t xml:space="preserve">Abstract: </w:t>
      </w:r>
      <w:proofErr w:type="spellStart"/>
      <w:r>
        <w:rPr>
          <w:i/>
        </w:rPr>
        <w:t>Nannizziopsis</w:t>
      </w:r>
      <w:proofErr w:type="spellEnd"/>
      <w:r>
        <w:rPr>
          <w:i/>
        </w:rPr>
        <w:t xml:space="preserve"> </w:t>
      </w:r>
      <w:proofErr w:type="spellStart"/>
      <w:r>
        <w:rPr>
          <w:i/>
        </w:rPr>
        <w:t>crocodili</w:t>
      </w:r>
      <w:proofErr w:type="spellEnd"/>
      <w:r>
        <w:t xml:space="preserve">, a contagious, </w:t>
      </w:r>
      <w:proofErr w:type="spellStart"/>
      <w:r>
        <w:t>keratinophilic</w:t>
      </w:r>
      <w:proofErr w:type="spellEnd"/>
      <w:r>
        <w:t xml:space="preserve"> fungus, was identified from biopsied tissue in a captive juvenile freshwater crocodile during an outbreak of severe multifocal dermatitis affecting four of five crocodiles. Lesions progressed from superficial, well-demarcated ulceration of scales, to black pigmentation, localized edema, erythema, and flattening of the scales. Treatment with topical enilconazole provided clinical improvement in three of four crocodiles but all developed terminal gout. One crocodile did not develop clinical disease despite long-term exposure. This is the first report of </w:t>
      </w:r>
      <w:r>
        <w:rPr>
          <w:i/>
        </w:rPr>
        <w:t xml:space="preserve">N. </w:t>
      </w:r>
      <w:proofErr w:type="spellStart"/>
      <w:r>
        <w:rPr>
          <w:i/>
        </w:rPr>
        <w:t>crocodili</w:t>
      </w:r>
      <w:proofErr w:type="spellEnd"/>
      <w:r>
        <w:t xml:space="preserve"> in freshwater crocodiles and in a location remote to the index Australian case.</w:t>
      </w:r>
    </w:p>
    <w:p w14:paraId="2FB8AED1" w14:textId="77777777" w:rsidR="00F64350" w:rsidRDefault="00F64350" w:rsidP="00F64350"/>
    <w:p w14:paraId="5B175639" w14:textId="77777777" w:rsidR="00F64350" w:rsidRDefault="00F64350" w:rsidP="00F64350">
      <w:r>
        <w:rPr>
          <w:b/>
        </w:rPr>
        <w:t>Background:</w:t>
      </w:r>
    </w:p>
    <w:p w14:paraId="2953C1CB" w14:textId="77777777" w:rsidR="00F64350" w:rsidRDefault="00F64350" w:rsidP="00F64350">
      <w:pPr>
        <w:numPr>
          <w:ilvl w:val="0"/>
          <w:numId w:val="5"/>
        </w:numPr>
        <w:spacing w:after="0" w:line="276" w:lineRule="auto"/>
        <w:rPr>
          <w:i/>
        </w:rPr>
      </w:pPr>
      <w:proofErr w:type="spellStart"/>
      <w:r>
        <w:rPr>
          <w:i/>
        </w:rPr>
        <w:lastRenderedPageBreak/>
        <w:t>Nannizziopsis</w:t>
      </w:r>
      <w:proofErr w:type="spellEnd"/>
      <w:r>
        <w:rPr>
          <w:i/>
        </w:rPr>
        <w:t xml:space="preserve"> </w:t>
      </w:r>
      <w:proofErr w:type="spellStart"/>
      <w:r>
        <w:rPr>
          <w:i/>
        </w:rPr>
        <w:t>crocodili</w:t>
      </w:r>
      <w:proofErr w:type="spellEnd"/>
      <w:r>
        <w:t xml:space="preserve"> is a contagious </w:t>
      </w:r>
      <w:proofErr w:type="spellStart"/>
      <w:r>
        <w:t>keratinophilic</w:t>
      </w:r>
      <w:proofErr w:type="spellEnd"/>
      <w:r>
        <w:t xml:space="preserve">  ascomycetous fungus</w:t>
      </w:r>
    </w:p>
    <w:p w14:paraId="0D3E509B" w14:textId="77777777" w:rsidR="00F64350" w:rsidRDefault="00F64350" w:rsidP="00F64350">
      <w:pPr>
        <w:numPr>
          <w:ilvl w:val="1"/>
          <w:numId w:val="5"/>
        </w:numPr>
        <w:spacing w:after="0" w:line="276" w:lineRule="auto"/>
      </w:pPr>
      <w:r>
        <w:t>Often progresses to systemic and fatal fungal disease</w:t>
      </w:r>
    </w:p>
    <w:p w14:paraId="2AA70534" w14:textId="77777777" w:rsidR="00F64350" w:rsidRDefault="00F64350" w:rsidP="00F64350">
      <w:pPr>
        <w:numPr>
          <w:ilvl w:val="0"/>
          <w:numId w:val="5"/>
        </w:numPr>
        <w:spacing w:after="0" w:line="276" w:lineRule="auto"/>
        <w:rPr>
          <w:i/>
        </w:rPr>
      </w:pPr>
      <w:r>
        <w:t>First reported in outbreak in commercially-reared saltwater crocodiles in 1990s</w:t>
      </w:r>
    </w:p>
    <w:p w14:paraId="647F6CE3" w14:textId="77777777" w:rsidR="00F64350" w:rsidRDefault="00F64350" w:rsidP="00F64350">
      <w:pPr>
        <w:numPr>
          <w:ilvl w:val="1"/>
          <w:numId w:val="5"/>
        </w:numPr>
        <w:spacing w:after="0" w:line="276" w:lineRule="auto"/>
      </w:pPr>
      <w:r>
        <w:t xml:space="preserve">Multifocal </w:t>
      </w:r>
      <w:proofErr w:type="spellStart"/>
      <w:r>
        <w:t>lichenification</w:t>
      </w:r>
      <w:proofErr w:type="spellEnd"/>
      <w:r>
        <w:t xml:space="preserve"> on the head, ventral mandible, limbs, and abdomen → death</w:t>
      </w:r>
    </w:p>
    <w:p w14:paraId="078127DF" w14:textId="77777777" w:rsidR="00F64350" w:rsidRDefault="00F64350" w:rsidP="00F64350">
      <w:pPr>
        <w:numPr>
          <w:ilvl w:val="0"/>
          <w:numId w:val="5"/>
        </w:numPr>
        <w:spacing w:after="0" w:line="276" w:lineRule="auto"/>
      </w:pPr>
      <w:r>
        <w:t>Successful treatment regiments</w:t>
      </w:r>
    </w:p>
    <w:p w14:paraId="00E33C9B" w14:textId="77777777" w:rsidR="00F64350" w:rsidRDefault="00F64350" w:rsidP="00F64350">
      <w:pPr>
        <w:numPr>
          <w:ilvl w:val="1"/>
          <w:numId w:val="5"/>
        </w:numPr>
        <w:spacing w:after="0" w:line="276" w:lineRule="auto"/>
      </w:pPr>
      <w:r>
        <w:t xml:space="preserve">Systemic voriconazole for </w:t>
      </w:r>
      <w:proofErr w:type="spellStart"/>
      <w:r>
        <w:rPr>
          <w:i/>
        </w:rPr>
        <w:t>Nannizziopsis</w:t>
      </w:r>
      <w:proofErr w:type="spellEnd"/>
      <w:r>
        <w:rPr>
          <w:i/>
        </w:rPr>
        <w:t xml:space="preserve"> </w:t>
      </w:r>
      <w:proofErr w:type="spellStart"/>
      <w:r>
        <w:rPr>
          <w:i/>
        </w:rPr>
        <w:t>vriesii</w:t>
      </w:r>
      <w:proofErr w:type="spellEnd"/>
      <w:r>
        <w:t xml:space="preserve"> in bearded dragons</w:t>
      </w:r>
    </w:p>
    <w:p w14:paraId="2898A854" w14:textId="77777777" w:rsidR="00F64350" w:rsidRDefault="00F64350" w:rsidP="00F64350">
      <w:pPr>
        <w:numPr>
          <w:ilvl w:val="1"/>
          <w:numId w:val="5"/>
        </w:numPr>
        <w:spacing w:after="0" w:line="276" w:lineRule="auto"/>
      </w:pPr>
      <w:r>
        <w:t xml:space="preserve">Topical betadine and in-water formaldehyde for </w:t>
      </w:r>
      <w:proofErr w:type="spellStart"/>
      <w:r>
        <w:rPr>
          <w:i/>
        </w:rPr>
        <w:t>Nannizziopsis</w:t>
      </w:r>
      <w:proofErr w:type="spellEnd"/>
      <w:r>
        <w:t xml:space="preserve"> in saltwater crocodiles</w:t>
      </w:r>
    </w:p>
    <w:p w14:paraId="037E63D4" w14:textId="77777777" w:rsidR="00F64350" w:rsidRDefault="00F64350" w:rsidP="00F64350"/>
    <w:p w14:paraId="22C87BAB" w14:textId="77777777" w:rsidR="00F64350" w:rsidRDefault="00F64350" w:rsidP="00F64350">
      <w:r>
        <w:rPr>
          <w:b/>
        </w:rPr>
        <w:t>Cases:</w:t>
      </w:r>
      <w:r>
        <w:t xml:space="preserve"> Juvenile freshwater crocodiles (n=4) developed multifocal grey-to-black pigmentation of scales</w:t>
      </w:r>
    </w:p>
    <w:p w14:paraId="003D216F" w14:textId="77777777" w:rsidR="00F64350" w:rsidRDefault="00F64350" w:rsidP="00F64350">
      <w:pPr>
        <w:numPr>
          <w:ilvl w:val="0"/>
          <w:numId w:val="6"/>
        </w:numPr>
        <w:spacing w:after="0" w:line="276" w:lineRule="auto"/>
      </w:pPr>
      <w:r>
        <w:t>Progressed to loss of scale definition, ulceration, desquamation, and erythema</w:t>
      </w:r>
    </w:p>
    <w:p w14:paraId="44385409" w14:textId="77777777" w:rsidR="00F64350" w:rsidRDefault="00F64350" w:rsidP="00F64350">
      <w:pPr>
        <w:numPr>
          <w:ilvl w:val="0"/>
          <w:numId w:val="7"/>
        </w:numPr>
        <w:spacing w:after="0" w:line="276" w:lineRule="auto"/>
      </w:pPr>
      <w:r>
        <w:t xml:space="preserve">Diagnosed </w:t>
      </w:r>
      <w:proofErr w:type="spellStart"/>
      <w:r>
        <w:rPr>
          <w:i/>
        </w:rPr>
        <w:t>Nannizziopsis</w:t>
      </w:r>
      <w:proofErr w:type="spellEnd"/>
      <w:r>
        <w:rPr>
          <w:i/>
        </w:rPr>
        <w:t xml:space="preserve"> </w:t>
      </w:r>
      <w:proofErr w:type="spellStart"/>
      <w:r>
        <w:rPr>
          <w:i/>
        </w:rPr>
        <w:t>crocodili</w:t>
      </w:r>
      <w:proofErr w:type="spellEnd"/>
      <w:r>
        <w:t xml:space="preserve"> with PCR skin biopsy; unsuccessful culture</w:t>
      </w:r>
    </w:p>
    <w:p w14:paraId="3FFCC203" w14:textId="77777777" w:rsidR="00F64350" w:rsidRDefault="00F64350" w:rsidP="00F64350">
      <w:pPr>
        <w:numPr>
          <w:ilvl w:val="0"/>
          <w:numId w:val="7"/>
        </w:numPr>
        <w:spacing w:after="0" w:line="276" w:lineRule="auto"/>
      </w:pPr>
      <w:r>
        <w:t>Topical enilconazole improved dermal lesions, but 3/4 crocodiles died with gout</w:t>
      </w:r>
    </w:p>
    <w:p w14:paraId="5EABCA60" w14:textId="77777777" w:rsidR="00F64350" w:rsidRDefault="00F64350" w:rsidP="00F64350">
      <w:pPr>
        <w:numPr>
          <w:ilvl w:val="0"/>
          <w:numId w:val="7"/>
        </w:numPr>
        <w:spacing w:after="0" w:line="276" w:lineRule="auto"/>
      </w:pPr>
      <w:r>
        <w:t>A co-housed conspecific remained unaffected</w:t>
      </w:r>
    </w:p>
    <w:p w14:paraId="7F7FA42E" w14:textId="77777777" w:rsidR="00F64350" w:rsidRDefault="00F64350" w:rsidP="00F64350">
      <w:pPr>
        <w:ind w:left="720"/>
      </w:pPr>
    </w:p>
    <w:p w14:paraId="5ECA7AB6" w14:textId="77777777" w:rsidR="00F64350" w:rsidRDefault="00F64350" w:rsidP="00F64350">
      <w:r>
        <w:rPr>
          <w:b/>
        </w:rPr>
        <w:t xml:space="preserve">Conclusions: </w:t>
      </w:r>
      <w:proofErr w:type="spellStart"/>
      <w:r>
        <w:rPr>
          <w:i/>
        </w:rPr>
        <w:t>Nannizziopsis</w:t>
      </w:r>
      <w:proofErr w:type="spellEnd"/>
      <w:r>
        <w:rPr>
          <w:i/>
        </w:rPr>
        <w:t xml:space="preserve"> </w:t>
      </w:r>
      <w:proofErr w:type="spellStart"/>
      <w:r>
        <w:rPr>
          <w:i/>
        </w:rPr>
        <w:t>crocodili</w:t>
      </w:r>
      <w:proofErr w:type="spellEnd"/>
      <w:r>
        <w:t xml:space="preserve"> caused multifocal dermatitis in freshwater crocodiles; treatment with topical enilconazole was associated with fatal gout.</w:t>
      </w:r>
    </w:p>
    <w:p w14:paraId="18D277A7" w14:textId="77777777" w:rsidR="00F64350" w:rsidRDefault="00F64350" w:rsidP="00F64350">
      <w:r>
        <w:rPr>
          <w:noProof/>
        </w:rPr>
        <w:drawing>
          <wp:inline distT="114300" distB="114300" distL="114300" distR="114300" wp14:anchorId="5D450BD8" wp14:editId="3CE456EE">
            <wp:extent cx="2131997" cy="3519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524"/>
                    <a:stretch>
                      <a:fillRect/>
                    </a:stretch>
                  </pic:blipFill>
                  <pic:spPr>
                    <a:xfrm>
                      <a:off x="0" y="0"/>
                      <a:ext cx="2131997" cy="3519488"/>
                    </a:xfrm>
                    <a:prstGeom prst="rect">
                      <a:avLst/>
                    </a:prstGeom>
                    <a:ln/>
                  </pic:spPr>
                </pic:pic>
              </a:graphicData>
            </a:graphic>
          </wp:inline>
        </w:drawing>
      </w:r>
      <w:r>
        <w:rPr>
          <w:noProof/>
        </w:rPr>
        <w:drawing>
          <wp:inline distT="114300" distB="114300" distL="114300" distR="114300" wp14:anchorId="1EE7ACCC" wp14:editId="38DCDAC3">
            <wp:extent cx="2024063" cy="3411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966"/>
                    <a:stretch>
                      <a:fillRect/>
                    </a:stretch>
                  </pic:blipFill>
                  <pic:spPr>
                    <a:xfrm>
                      <a:off x="0" y="0"/>
                      <a:ext cx="2024063" cy="3411110"/>
                    </a:xfrm>
                    <a:prstGeom prst="rect">
                      <a:avLst/>
                    </a:prstGeom>
                    <a:ln/>
                  </pic:spPr>
                </pic:pic>
              </a:graphicData>
            </a:graphic>
          </wp:inline>
        </w:drawing>
      </w:r>
    </w:p>
    <w:p w14:paraId="43D48CF0" w14:textId="77777777" w:rsidR="00F64350" w:rsidRDefault="00F64350" w:rsidP="00F64350">
      <w:pPr>
        <w:rPr>
          <w:rFonts w:asciiTheme="majorHAnsi" w:hAnsiTheme="majorHAnsi" w:cstheme="majorHAnsi"/>
        </w:rPr>
      </w:pPr>
      <w:bookmarkStart w:id="2" w:name="_GoBack"/>
      <w:bookmarkEnd w:id="2"/>
    </w:p>
    <w:p w14:paraId="6591C6D2" w14:textId="77777777" w:rsidR="00F64350" w:rsidRDefault="00F64350" w:rsidP="00F64350">
      <w:pPr>
        <w:rPr>
          <w:rFonts w:asciiTheme="majorHAnsi" w:hAnsiTheme="majorHAnsi" w:cstheme="majorHAnsi"/>
        </w:rPr>
      </w:pPr>
    </w:p>
    <w:p w14:paraId="248556D5" w14:textId="77777777" w:rsidR="00F64350" w:rsidRDefault="00F64350" w:rsidP="00F64350">
      <w:pPr>
        <w:rPr>
          <w:rFonts w:asciiTheme="majorHAnsi" w:hAnsiTheme="majorHAnsi" w:cstheme="minorHAnsi"/>
        </w:rPr>
      </w:pPr>
    </w:p>
    <w:p w14:paraId="2A60FC7A" w14:textId="77777777" w:rsidR="00F64350" w:rsidRPr="00483010" w:rsidRDefault="00F64350" w:rsidP="00F64350">
      <w:pPr>
        <w:rPr>
          <w:rFonts w:asciiTheme="majorHAnsi" w:hAnsiTheme="majorHAnsi" w:cstheme="minorHAnsi"/>
        </w:rPr>
      </w:pPr>
    </w:p>
    <w:p w14:paraId="65C298A7" w14:textId="77777777" w:rsidR="00F64350" w:rsidRPr="00E550DC" w:rsidRDefault="00F64350" w:rsidP="00F64350"/>
    <w:p w14:paraId="1415F6EF" w14:textId="77777777" w:rsidR="00F64350" w:rsidRPr="00F64350" w:rsidRDefault="00F64350" w:rsidP="00F64350">
      <w:pPr>
        <w:rPr>
          <w:rFonts w:ascii="Times New Roman" w:hAnsi="Times New Roman" w:cs="Times New Roman"/>
          <w:sz w:val="24"/>
          <w:szCs w:val="24"/>
        </w:rPr>
      </w:pPr>
    </w:p>
    <w:sectPr w:rsidR="00F64350" w:rsidRPr="00F6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8CA"/>
    <w:multiLevelType w:val="multilevel"/>
    <w:tmpl w:val="BF0E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D1145E"/>
    <w:multiLevelType w:val="multilevel"/>
    <w:tmpl w:val="2906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AA4911"/>
    <w:multiLevelType w:val="hybridMultilevel"/>
    <w:tmpl w:val="5598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74D3B"/>
    <w:multiLevelType w:val="hybridMultilevel"/>
    <w:tmpl w:val="B070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E34DF"/>
    <w:multiLevelType w:val="hybridMultilevel"/>
    <w:tmpl w:val="FE20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A1E01"/>
    <w:multiLevelType w:val="hybridMultilevel"/>
    <w:tmpl w:val="EA602636"/>
    <w:lvl w:ilvl="0" w:tplc="C58C0E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941E5C"/>
    <w:multiLevelType w:val="multilevel"/>
    <w:tmpl w:val="C658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F5"/>
    <w:rsid w:val="00001D85"/>
    <w:rsid w:val="00004C0D"/>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0922"/>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277F5"/>
    <w:rsid w:val="0073025F"/>
    <w:rsid w:val="00742F3B"/>
    <w:rsid w:val="00746C0A"/>
    <w:rsid w:val="0077556B"/>
    <w:rsid w:val="00793E73"/>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30F6A"/>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64350"/>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C91A"/>
  <w15:chartTrackingRefBased/>
  <w15:docId w15:val="{A4A030D0-98AA-4806-BB2C-A0ADB74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1810">
      <w:bodyDiv w:val="1"/>
      <w:marLeft w:val="0"/>
      <w:marRight w:val="0"/>
      <w:marTop w:val="0"/>
      <w:marBottom w:val="0"/>
      <w:divBdr>
        <w:top w:val="none" w:sz="0" w:space="0" w:color="auto"/>
        <w:left w:val="none" w:sz="0" w:space="0" w:color="auto"/>
        <w:bottom w:val="none" w:sz="0" w:space="0" w:color="auto"/>
        <w:right w:val="none" w:sz="0" w:space="0" w:color="auto"/>
      </w:divBdr>
      <w:divsChild>
        <w:div w:id="87727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2020-10-29T14:55:00Z</dcterms:created>
  <dcterms:modified xsi:type="dcterms:W3CDTF">2020-10-29T14:55:00Z</dcterms:modified>
</cp:coreProperties>
</file>